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FEC" w:rsidRPr="003016F2" w:rsidRDefault="000D67C1" w:rsidP="00472A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C42FEC" w:rsidRPr="003016F2">
        <w:rPr>
          <w:rFonts w:ascii="Times New Roman" w:eastAsia="Times New Roman" w:hAnsi="Times New Roman" w:cs="Times New Roman"/>
          <w:bCs/>
          <w:sz w:val="28"/>
          <w:szCs w:val="28"/>
          <w:lang w:eastAsia="ru-RU"/>
        </w:rPr>
        <w:t>Д</w:t>
      </w:r>
      <w:r w:rsidR="00C42FEC" w:rsidRPr="003016F2">
        <w:rPr>
          <w:rFonts w:ascii="Times New Roman" w:eastAsia="Times New Roman" w:hAnsi="Times New Roman" w:cs="Times New Roman"/>
          <w:sz w:val="24"/>
          <w:szCs w:val="24"/>
          <w:lang w:eastAsia="ru-RU"/>
        </w:rPr>
        <w:t xml:space="preserve">одаток </w:t>
      </w:r>
      <w:r w:rsidR="00C42FEC">
        <w:rPr>
          <w:rFonts w:ascii="Times New Roman" w:eastAsia="Times New Roman" w:hAnsi="Times New Roman" w:cs="Times New Roman"/>
          <w:sz w:val="24"/>
          <w:szCs w:val="24"/>
          <w:lang w:eastAsia="ru-RU"/>
        </w:rPr>
        <w:t>1</w:t>
      </w:r>
    </w:p>
    <w:p w:rsidR="00C42FEC" w:rsidRPr="003016F2" w:rsidRDefault="00556F45" w:rsidP="00472A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2FEC" w:rsidRPr="003016F2">
        <w:rPr>
          <w:rFonts w:ascii="Times New Roman" w:eastAsia="Times New Roman" w:hAnsi="Times New Roman" w:cs="Times New Roman"/>
          <w:sz w:val="24"/>
          <w:szCs w:val="24"/>
          <w:lang w:eastAsia="ru-RU"/>
        </w:rPr>
        <w:t xml:space="preserve">до рішення </w:t>
      </w:r>
      <w:r w:rsidR="00CF6091">
        <w:rPr>
          <w:rFonts w:ascii="Times New Roman" w:eastAsia="Times New Roman" w:hAnsi="Times New Roman" w:cs="Times New Roman"/>
          <w:sz w:val="24"/>
          <w:szCs w:val="24"/>
          <w:lang w:eastAsia="ru-RU"/>
        </w:rPr>
        <w:t>В</w:t>
      </w:r>
      <w:r w:rsidR="00C42FEC" w:rsidRPr="003016F2">
        <w:rPr>
          <w:rFonts w:ascii="Times New Roman" w:eastAsia="Times New Roman" w:hAnsi="Times New Roman" w:cs="Times New Roman"/>
          <w:sz w:val="24"/>
          <w:szCs w:val="24"/>
          <w:lang w:eastAsia="ru-RU"/>
        </w:rPr>
        <w:t>иконавчого комітету</w:t>
      </w:r>
    </w:p>
    <w:p w:rsidR="00C42FEC" w:rsidRPr="003016F2" w:rsidRDefault="00C42FEC" w:rsidP="00472A43">
      <w:pPr>
        <w:spacing w:after="0" w:line="240" w:lineRule="auto"/>
        <w:jc w:val="center"/>
        <w:rPr>
          <w:rFonts w:ascii="Times New Roman" w:eastAsia="Times New Roman" w:hAnsi="Times New Roman" w:cs="Times New Roman"/>
          <w:sz w:val="24"/>
          <w:szCs w:val="24"/>
          <w:lang w:eastAsia="ru-RU"/>
        </w:rPr>
      </w:pPr>
      <w:r w:rsidRPr="003016F2">
        <w:rPr>
          <w:rFonts w:ascii="Times New Roman" w:eastAsia="Times New Roman" w:hAnsi="Times New Roman" w:cs="Times New Roman"/>
          <w:sz w:val="24"/>
          <w:szCs w:val="24"/>
          <w:lang w:eastAsia="ru-RU"/>
        </w:rPr>
        <w:t xml:space="preserve">                                              </w:t>
      </w:r>
      <w:r w:rsidR="00A76DAE">
        <w:rPr>
          <w:rFonts w:ascii="Times New Roman" w:eastAsia="Times New Roman" w:hAnsi="Times New Roman" w:cs="Times New Roman"/>
          <w:sz w:val="24"/>
          <w:szCs w:val="24"/>
          <w:lang w:eastAsia="ru-RU"/>
        </w:rPr>
        <w:t xml:space="preserve">                       </w:t>
      </w:r>
      <w:r w:rsidRPr="003016F2">
        <w:rPr>
          <w:rFonts w:ascii="Times New Roman" w:eastAsia="Times New Roman" w:hAnsi="Times New Roman" w:cs="Times New Roman"/>
          <w:sz w:val="24"/>
          <w:szCs w:val="24"/>
          <w:lang w:eastAsia="ru-RU"/>
        </w:rPr>
        <w:t xml:space="preserve"> </w:t>
      </w:r>
      <w:r w:rsidR="00556F45">
        <w:rPr>
          <w:rFonts w:ascii="Times New Roman" w:eastAsia="Times New Roman" w:hAnsi="Times New Roman" w:cs="Times New Roman"/>
          <w:sz w:val="24"/>
          <w:szCs w:val="24"/>
          <w:lang w:val="ru-RU" w:eastAsia="ru-RU"/>
        </w:rPr>
        <w:t xml:space="preserve">     </w:t>
      </w:r>
      <w:r w:rsidR="00A226A0">
        <w:rPr>
          <w:rFonts w:ascii="Times New Roman" w:eastAsia="Times New Roman" w:hAnsi="Times New Roman" w:cs="Times New Roman"/>
          <w:sz w:val="24"/>
          <w:szCs w:val="24"/>
          <w:lang w:val="ru-RU" w:eastAsia="ru-RU"/>
        </w:rPr>
        <w:t xml:space="preserve">  </w:t>
      </w:r>
      <w:r w:rsidR="001C6881">
        <w:rPr>
          <w:rFonts w:ascii="Times New Roman" w:eastAsia="Times New Roman" w:hAnsi="Times New Roman" w:cs="Times New Roman"/>
          <w:sz w:val="24"/>
          <w:szCs w:val="24"/>
          <w:lang w:val="ru-RU" w:eastAsia="ru-RU"/>
        </w:rPr>
        <w:t xml:space="preserve"> </w:t>
      </w:r>
      <w:r w:rsidRPr="003016F2">
        <w:rPr>
          <w:rFonts w:ascii="Times New Roman" w:eastAsia="Times New Roman" w:hAnsi="Times New Roman" w:cs="Times New Roman"/>
          <w:sz w:val="24"/>
          <w:szCs w:val="24"/>
          <w:lang w:eastAsia="ru-RU"/>
        </w:rPr>
        <w:t>Сумської міської ради</w:t>
      </w:r>
    </w:p>
    <w:p w:rsidR="00C42FEC" w:rsidRPr="003016F2" w:rsidRDefault="00C42FEC" w:rsidP="00472A43">
      <w:pPr>
        <w:spacing w:after="0" w:line="240" w:lineRule="auto"/>
        <w:jc w:val="center"/>
        <w:rPr>
          <w:rFonts w:ascii="Times New Roman" w:eastAsia="Times New Roman" w:hAnsi="Times New Roman" w:cs="Times New Roman"/>
          <w:sz w:val="24"/>
          <w:szCs w:val="24"/>
          <w:lang w:eastAsia="ru-RU"/>
        </w:rPr>
      </w:pPr>
      <w:r w:rsidRPr="003016F2">
        <w:rPr>
          <w:rFonts w:ascii="Times New Roman" w:eastAsia="Times New Roman" w:hAnsi="Times New Roman" w:cs="Times New Roman"/>
          <w:sz w:val="24"/>
          <w:szCs w:val="24"/>
          <w:lang w:eastAsia="ru-RU"/>
        </w:rPr>
        <w:t xml:space="preserve">                                        </w:t>
      </w:r>
      <w:r w:rsidR="00A76DAE">
        <w:rPr>
          <w:rFonts w:ascii="Times New Roman" w:eastAsia="Times New Roman" w:hAnsi="Times New Roman" w:cs="Times New Roman"/>
          <w:sz w:val="24"/>
          <w:szCs w:val="24"/>
          <w:lang w:eastAsia="ru-RU"/>
        </w:rPr>
        <w:t xml:space="preserve">                  </w:t>
      </w:r>
      <w:r w:rsidR="00556F45" w:rsidRPr="00556F45">
        <w:rPr>
          <w:rFonts w:ascii="Times New Roman" w:eastAsia="Times New Roman" w:hAnsi="Times New Roman" w:cs="Times New Roman"/>
          <w:sz w:val="24"/>
          <w:szCs w:val="24"/>
          <w:lang w:eastAsia="ru-RU"/>
        </w:rPr>
        <w:t xml:space="preserve">  </w:t>
      </w:r>
      <w:r w:rsidR="00A76DAE">
        <w:rPr>
          <w:rFonts w:ascii="Times New Roman" w:eastAsia="Times New Roman" w:hAnsi="Times New Roman" w:cs="Times New Roman"/>
          <w:sz w:val="24"/>
          <w:szCs w:val="24"/>
          <w:lang w:eastAsia="ru-RU"/>
        </w:rPr>
        <w:t xml:space="preserve"> </w:t>
      </w:r>
      <w:r w:rsidR="00A226A0" w:rsidRPr="00556F45">
        <w:rPr>
          <w:rFonts w:ascii="Times New Roman" w:eastAsia="Times New Roman" w:hAnsi="Times New Roman" w:cs="Times New Roman"/>
          <w:sz w:val="24"/>
          <w:szCs w:val="24"/>
          <w:lang w:eastAsia="ru-RU"/>
        </w:rPr>
        <w:t xml:space="preserve">  </w:t>
      </w:r>
      <w:r w:rsidR="001C6881" w:rsidRPr="00556F45">
        <w:rPr>
          <w:rFonts w:ascii="Times New Roman" w:eastAsia="Times New Roman" w:hAnsi="Times New Roman" w:cs="Times New Roman"/>
          <w:sz w:val="24"/>
          <w:szCs w:val="24"/>
          <w:lang w:eastAsia="ru-RU"/>
        </w:rPr>
        <w:t xml:space="preserve"> </w:t>
      </w:r>
      <w:r w:rsidRPr="003016F2">
        <w:rPr>
          <w:rFonts w:ascii="Times New Roman" w:eastAsia="Times New Roman" w:hAnsi="Times New Roman" w:cs="Times New Roman"/>
          <w:sz w:val="24"/>
          <w:szCs w:val="24"/>
          <w:lang w:eastAsia="ru-RU"/>
        </w:rPr>
        <w:t xml:space="preserve">від </w:t>
      </w:r>
      <w:r>
        <w:rPr>
          <w:rFonts w:ascii="Times New Roman" w:eastAsia="Times New Roman" w:hAnsi="Times New Roman" w:cs="Times New Roman"/>
          <w:sz w:val="24"/>
          <w:szCs w:val="24"/>
          <w:lang w:eastAsia="ru-RU"/>
        </w:rPr>
        <w:t xml:space="preserve">              </w:t>
      </w:r>
      <w:r w:rsidRPr="003016F2">
        <w:rPr>
          <w:rFonts w:ascii="Times New Roman" w:eastAsia="Times New Roman" w:hAnsi="Times New Roman" w:cs="Times New Roman"/>
          <w:sz w:val="24"/>
          <w:szCs w:val="24"/>
          <w:lang w:eastAsia="ru-RU"/>
        </w:rPr>
        <w:t xml:space="preserve"> № </w:t>
      </w:r>
    </w:p>
    <w:p w:rsidR="00C42FEC" w:rsidRPr="00632524" w:rsidRDefault="00C42FEC" w:rsidP="00472A43">
      <w:pPr>
        <w:pStyle w:val="a9"/>
        <w:jc w:val="center"/>
        <w:rPr>
          <w:rFonts w:ascii="Times New Roman" w:hAnsi="Times New Roman" w:cs="Times New Roman"/>
          <w:b/>
          <w:sz w:val="28"/>
          <w:lang w:eastAsia="ru-RU"/>
        </w:rPr>
      </w:pPr>
    </w:p>
    <w:p w:rsidR="00C42FEC" w:rsidRPr="00632524" w:rsidRDefault="00C42FEC" w:rsidP="00472A43">
      <w:pPr>
        <w:pStyle w:val="a9"/>
        <w:jc w:val="center"/>
        <w:rPr>
          <w:rFonts w:ascii="Times New Roman" w:hAnsi="Times New Roman" w:cs="Times New Roman"/>
          <w:b/>
          <w:sz w:val="28"/>
          <w:lang w:eastAsia="ru-RU"/>
        </w:rPr>
      </w:pPr>
    </w:p>
    <w:p w:rsidR="0050378D" w:rsidRPr="00D76380" w:rsidRDefault="0050378D" w:rsidP="00472A43">
      <w:pPr>
        <w:pStyle w:val="a9"/>
        <w:jc w:val="center"/>
        <w:rPr>
          <w:rFonts w:ascii="Times New Roman" w:hAnsi="Times New Roman" w:cs="Times New Roman"/>
          <w:b/>
          <w:sz w:val="28"/>
          <w:szCs w:val="28"/>
          <w:lang w:eastAsia="ru-RU"/>
        </w:rPr>
      </w:pPr>
      <w:r w:rsidRPr="00D76380">
        <w:rPr>
          <w:rFonts w:ascii="Times New Roman" w:hAnsi="Times New Roman" w:cs="Times New Roman"/>
          <w:b/>
          <w:sz w:val="28"/>
          <w:szCs w:val="28"/>
          <w:lang w:eastAsia="ru-RU"/>
        </w:rPr>
        <w:t>Комплексна схема</w:t>
      </w:r>
      <w:r w:rsidR="00A76DAE" w:rsidRPr="00D76380">
        <w:rPr>
          <w:rFonts w:ascii="Times New Roman" w:hAnsi="Times New Roman" w:cs="Times New Roman"/>
          <w:b/>
          <w:sz w:val="28"/>
          <w:szCs w:val="28"/>
          <w:lang w:eastAsia="ru-RU"/>
        </w:rPr>
        <w:t xml:space="preserve"> </w:t>
      </w:r>
      <w:r w:rsidRPr="00D76380">
        <w:rPr>
          <w:rFonts w:ascii="Times New Roman" w:hAnsi="Times New Roman" w:cs="Times New Roman"/>
          <w:b/>
          <w:sz w:val="28"/>
          <w:szCs w:val="28"/>
          <w:lang w:eastAsia="ru-RU"/>
        </w:rPr>
        <w:t xml:space="preserve">розміщення рекламних засобів із зонуванням </w:t>
      </w:r>
      <w:r w:rsidR="00556F45" w:rsidRPr="00D76380">
        <w:rPr>
          <w:rFonts w:ascii="Times New Roman" w:hAnsi="Times New Roman" w:cs="Times New Roman"/>
          <w:b/>
          <w:sz w:val="28"/>
          <w:szCs w:val="28"/>
          <w:lang w:eastAsia="ru-RU"/>
        </w:rPr>
        <w:t xml:space="preserve">території </w:t>
      </w:r>
      <w:r w:rsidRPr="00D76380">
        <w:rPr>
          <w:rFonts w:ascii="Times New Roman" w:hAnsi="Times New Roman" w:cs="Times New Roman"/>
          <w:b/>
          <w:sz w:val="28"/>
          <w:szCs w:val="28"/>
          <w:lang w:eastAsia="ru-RU"/>
        </w:rPr>
        <w:t xml:space="preserve">та деталізацією місць розміщення наземних рекламних засобів </w:t>
      </w:r>
      <w:r w:rsidR="00CF6091" w:rsidRPr="00D76380">
        <w:rPr>
          <w:rFonts w:ascii="Times New Roman" w:hAnsi="Times New Roman" w:cs="Times New Roman"/>
          <w:b/>
          <w:sz w:val="28"/>
          <w:szCs w:val="28"/>
          <w:lang w:eastAsia="ru-RU"/>
        </w:rPr>
        <w:t>на території Сумської міської об’єднаної територіальної громади</w:t>
      </w:r>
    </w:p>
    <w:p w:rsidR="00C42FEC" w:rsidRPr="00D76380" w:rsidRDefault="00C42FEC" w:rsidP="00472A43">
      <w:pPr>
        <w:pStyle w:val="a9"/>
        <w:jc w:val="center"/>
        <w:rPr>
          <w:rFonts w:ascii="Times New Roman" w:hAnsi="Times New Roman" w:cs="Times New Roman"/>
          <w:b/>
          <w:sz w:val="28"/>
          <w:szCs w:val="28"/>
          <w:lang w:eastAsia="ru-RU"/>
        </w:rPr>
      </w:pPr>
      <w:r w:rsidRPr="00D76380">
        <w:rPr>
          <w:rFonts w:ascii="Times New Roman" w:hAnsi="Times New Roman" w:cs="Times New Roman"/>
          <w:b/>
          <w:sz w:val="28"/>
          <w:szCs w:val="28"/>
          <w:lang w:eastAsia="ru-RU"/>
        </w:rPr>
        <w:t>(текстова частина)</w:t>
      </w:r>
    </w:p>
    <w:p w:rsidR="00C42FEC" w:rsidRDefault="00C42FEC" w:rsidP="00472A43">
      <w:pPr>
        <w:pStyle w:val="a9"/>
        <w:jc w:val="center"/>
        <w:rPr>
          <w:rFonts w:ascii="Times New Roman" w:hAnsi="Times New Roman" w:cs="Times New Roman"/>
          <w:b/>
          <w:sz w:val="28"/>
          <w:lang w:eastAsia="ru-RU"/>
        </w:rPr>
      </w:pPr>
    </w:p>
    <w:p w:rsidR="00A76DAE" w:rsidRDefault="00A76DAE" w:rsidP="00472A43">
      <w:pPr>
        <w:spacing w:after="0" w:line="240" w:lineRule="auto"/>
        <w:ind w:firstLine="708"/>
        <w:jc w:val="both"/>
        <w:rPr>
          <w:rFonts w:ascii="Times New Roman" w:eastAsia="Times New Roman" w:hAnsi="Times New Roman" w:cs="Times New Roman"/>
          <w:sz w:val="28"/>
          <w:szCs w:val="28"/>
          <w:lang w:eastAsia="ru-RU"/>
        </w:rPr>
      </w:pPr>
      <w:r w:rsidRPr="0019706E">
        <w:rPr>
          <w:rFonts w:ascii="Times New Roman" w:hAnsi="Times New Roman" w:cs="Times New Roman"/>
          <w:b/>
          <w:sz w:val="28"/>
          <w:szCs w:val="28"/>
        </w:rPr>
        <w:t>Комплексна</w:t>
      </w:r>
      <w:r w:rsidRPr="0019706E">
        <w:rPr>
          <w:b/>
        </w:rPr>
        <w:t xml:space="preserve"> </w:t>
      </w:r>
      <w:r w:rsidRPr="0019706E">
        <w:rPr>
          <w:rFonts w:ascii="Times New Roman" w:eastAsia="Times New Roman" w:hAnsi="Times New Roman" w:cs="Times New Roman"/>
          <w:b/>
          <w:sz w:val="28"/>
          <w:szCs w:val="28"/>
          <w:lang w:eastAsia="ru-RU"/>
        </w:rPr>
        <w:t>схема розміщення рекламних засобів</w:t>
      </w:r>
      <w:r>
        <w:rPr>
          <w:rFonts w:ascii="Times New Roman" w:eastAsia="Times New Roman" w:hAnsi="Times New Roman" w:cs="Times New Roman"/>
          <w:sz w:val="28"/>
          <w:szCs w:val="28"/>
          <w:lang w:eastAsia="ru-RU"/>
        </w:rPr>
        <w:t xml:space="preserve"> </w:t>
      </w:r>
      <w:r w:rsidRPr="00A76DAE">
        <w:rPr>
          <w:rFonts w:ascii="Times New Roman" w:eastAsia="Times New Roman" w:hAnsi="Times New Roman" w:cs="Times New Roman"/>
          <w:sz w:val="28"/>
          <w:szCs w:val="28"/>
          <w:lang w:eastAsia="ru-RU"/>
        </w:rPr>
        <w:t xml:space="preserve"> – це текстові та графічні матеріали, що визначають</w:t>
      </w:r>
      <w:r w:rsidR="00D76380">
        <w:rPr>
          <w:rFonts w:ascii="Times New Roman" w:eastAsia="Times New Roman" w:hAnsi="Times New Roman" w:cs="Times New Roman"/>
          <w:sz w:val="28"/>
          <w:szCs w:val="28"/>
          <w:lang w:eastAsia="ru-RU"/>
        </w:rPr>
        <w:t xml:space="preserve"> </w:t>
      </w:r>
      <w:r w:rsidR="00EE5B1D">
        <w:rPr>
          <w:rFonts w:ascii="Times New Roman" w:eastAsia="Times New Roman" w:hAnsi="Times New Roman" w:cs="Times New Roman"/>
          <w:sz w:val="28"/>
          <w:szCs w:val="28"/>
          <w:lang w:eastAsia="ru-RU"/>
        </w:rPr>
        <w:t>зонування (</w:t>
      </w:r>
      <w:r w:rsidR="00D76380">
        <w:rPr>
          <w:rFonts w:ascii="Times New Roman" w:eastAsia="Times New Roman" w:hAnsi="Times New Roman" w:cs="Times New Roman"/>
          <w:sz w:val="28"/>
          <w:szCs w:val="28"/>
          <w:lang w:eastAsia="ru-RU"/>
        </w:rPr>
        <w:t>форматні зони</w:t>
      </w:r>
      <w:r w:rsidR="00EE5B1D">
        <w:rPr>
          <w:rFonts w:ascii="Times New Roman" w:eastAsia="Times New Roman" w:hAnsi="Times New Roman" w:cs="Times New Roman"/>
          <w:sz w:val="28"/>
          <w:szCs w:val="28"/>
          <w:lang w:eastAsia="ru-RU"/>
        </w:rPr>
        <w:t xml:space="preserve">) для розміщення рекламних засобів </w:t>
      </w:r>
      <w:r w:rsidR="00EE5B1D" w:rsidRPr="00EE5B1D">
        <w:rPr>
          <w:rFonts w:ascii="Times New Roman" w:eastAsia="Times New Roman" w:hAnsi="Times New Roman" w:cs="Times New Roman"/>
          <w:sz w:val="28"/>
          <w:szCs w:val="28"/>
          <w:lang w:eastAsia="ru-RU"/>
        </w:rPr>
        <w:t xml:space="preserve">на території </w:t>
      </w:r>
      <w:r w:rsidR="00EE5B1D">
        <w:rPr>
          <w:rFonts w:ascii="Times New Roman" w:eastAsia="Times New Roman" w:hAnsi="Times New Roman" w:cs="Times New Roman"/>
          <w:sz w:val="28"/>
          <w:szCs w:val="28"/>
          <w:lang w:eastAsia="ru-RU"/>
        </w:rPr>
        <w:t xml:space="preserve">населених пунктів </w:t>
      </w:r>
      <w:r w:rsidR="00EE5B1D" w:rsidRPr="00EE5B1D">
        <w:rPr>
          <w:rFonts w:ascii="Times New Roman" w:eastAsia="Times New Roman" w:hAnsi="Times New Roman" w:cs="Times New Roman"/>
          <w:sz w:val="28"/>
          <w:szCs w:val="28"/>
          <w:lang w:eastAsia="ru-RU"/>
        </w:rPr>
        <w:t>Сумської міської об’єднаної територіальної громади</w:t>
      </w:r>
      <w:r w:rsidR="00EE5B1D">
        <w:rPr>
          <w:rFonts w:ascii="Times New Roman" w:eastAsia="Times New Roman" w:hAnsi="Times New Roman" w:cs="Times New Roman"/>
          <w:sz w:val="28"/>
          <w:szCs w:val="28"/>
          <w:lang w:eastAsia="ru-RU"/>
        </w:rPr>
        <w:t xml:space="preserve"> (в тому числі її адміністративного центру – м. Суми)</w:t>
      </w:r>
      <w:r w:rsidRPr="00A76DAE">
        <w:rPr>
          <w:rFonts w:ascii="Times New Roman" w:eastAsia="Times New Roman" w:hAnsi="Times New Roman" w:cs="Times New Roman"/>
          <w:sz w:val="28"/>
          <w:szCs w:val="28"/>
          <w:lang w:eastAsia="ru-RU"/>
        </w:rPr>
        <w:t xml:space="preserve">, </w:t>
      </w:r>
      <w:r w:rsidR="00EE5B1D">
        <w:rPr>
          <w:rFonts w:ascii="Times New Roman" w:eastAsia="Times New Roman" w:hAnsi="Times New Roman" w:cs="Times New Roman"/>
          <w:sz w:val="28"/>
          <w:szCs w:val="28"/>
          <w:lang w:eastAsia="ru-RU"/>
        </w:rPr>
        <w:t xml:space="preserve">а також </w:t>
      </w:r>
      <w:r w:rsidR="0019706E" w:rsidRPr="00A226A0">
        <w:rPr>
          <w:rFonts w:ascii="Times New Roman" w:eastAsia="Times New Roman" w:hAnsi="Times New Roman" w:cs="Times New Roman"/>
          <w:sz w:val="28"/>
          <w:szCs w:val="28"/>
          <w:lang w:eastAsia="ru-RU"/>
        </w:rPr>
        <w:t>рекомендован</w:t>
      </w:r>
      <w:r w:rsidR="00EE5B1D">
        <w:rPr>
          <w:rFonts w:ascii="Times New Roman" w:eastAsia="Times New Roman" w:hAnsi="Times New Roman" w:cs="Times New Roman"/>
          <w:sz w:val="28"/>
          <w:szCs w:val="28"/>
          <w:lang w:eastAsia="ru-RU"/>
        </w:rPr>
        <w:t>і місця та їх</w:t>
      </w:r>
      <w:r w:rsidR="0019706E">
        <w:rPr>
          <w:rFonts w:ascii="Times New Roman" w:eastAsia="Times New Roman" w:hAnsi="Times New Roman" w:cs="Times New Roman"/>
          <w:sz w:val="28"/>
          <w:szCs w:val="28"/>
          <w:lang w:eastAsia="ru-RU"/>
        </w:rPr>
        <w:t xml:space="preserve"> </w:t>
      </w:r>
      <w:r w:rsidRPr="00A76DAE">
        <w:rPr>
          <w:rFonts w:ascii="Times New Roman" w:eastAsia="Times New Roman" w:hAnsi="Times New Roman" w:cs="Times New Roman"/>
          <w:sz w:val="28"/>
          <w:szCs w:val="28"/>
          <w:lang w:eastAsia="ru-RU"/>
        </w:rPr>
        <w:t>граничну кількість для розміщення наземних рекламних засобів</w:t>
      </w:r>
      <w:r w:rsidR="0019706E">
        <w:rPr>
          <w:rFonts w:ascii="Times New Roman" w:eastAsia="Times New Roman" w:hAnsi="Times New Roman" w:cs="Times New Roman"/>
          <w:sz w:val="28"/>
          <w:szCs w:val="28"/>
          <w:lang w:eastAsia="ru-RU"/>
        </w:rPr>
        <w:t>,</w:t>
      </w:r>
      <w:r w:rsidR="007B66C7">
        <w:rPr>
          <w:rFonts w:ascii="Times New Roman" w:eastAsia="Times New Roman" w:hAnsi="Times New Roman" w:cs="Times New Roman"/>
          <w:sz w:val="28"/>
          <w:szCs w:val="28"/>
          <w:lang w:eastAsia="ru-RU"/>
        </w:rPr>
        <w:t xml:space="preserve"> </w:t>
      </w:r>
      <w:r w:rsidR="00D76380">
        <w:rPr>
          <w:rFonts w:ascii="Times New Roman" w:eastAsia="Times New Roman" w:hAnsi="Times New Roman" w:cs="Times New Roman"/>
          <w:sz w:val="28"/>
          <w:szCs w:val="28"/>
          <w:lang w:eastAsia="ru-RU"/>
        </w:rPr>
        <w:t>типи рекламних засобів</w:t>
      </w:r>
      <w:r w:rsidRPr="00A76DAE">
        <w:rPr>
          <w:rFonts w:ascii="Times New Roman" w:eastAsia="Times New Roman" w:hAnsi="Times New Roman" w:cs="Times New Roman"/>
          <w:sz w:val="28"/>
          <w:szCs w:val="28"/>
          <w:lang w:eastAsia="ru-RU"/>
        </w:rPr>
        <w:t xml:space="preserve"> згідно із </w:t>
      </w:r>
      <w:r w:rsidR="00D76380">
        <w:rPr>
          <w:rFonts w:ascii="Times New Roman" w:eastAsia="Times New Roman" w:hAnsi="Times New Roman" w:cs="Times New Roman"/>
          <w:sz w:val="28"/>
          <w:szCs w:val="28"/>
          <w:lang w:eastAsia="ru-RU"/>
        </w:rPr>
        <w:t>затвердженим К</w:t>
      </w:r>
      <w:r w:rsidRPr="00A76DAE">
        <w:rPr>
          <w:rFonts w:ascii="Times New Roman" w:eastAsia="Times New Roman" w:hAnsi="Times New Roman" w:cs="Times New Roman"/>
          <w:sz w:val="28"/>
          <w:szCs w:val="28"/>
          <w:lang w:eastAsia="ru-RU"/>
        </w:rPr>
        <w:t>ласифікато</w:t>
      </w:r>
      <w:r w:rsidR="0019706E">
        <w:rPr>
          <w:rFonts w:ascii="Times New Roman" w:eastAsia="Times New Roman" w:hAnsi="Times New Roman" w:cs="Times New Roman"/>
          <w:sz w:val="28"/>
          <w:szCs w:val="28"/>
          <w:lang w:eastAsia="ru-RU"/>
        </w:rPr>
        <w:t>ром, формат і архетип кожного рекламного засобу</w:t>
      </w:r>
      <w:r w:rsidRPr="00A76DAE">
        <w:rPr>
          <w:rFonts w:ascii="Times New Roman" w:eastAsia="Times New Roman" w:hAnsi="Times New Roman" w:cs="Times New Roman"/>
          <w:sz w:val="28"/>
          <w:szCs w:val="28"/>
          <w:lang w:eastAsia="ru-RU"/>
        </w:rPr>
        <w:t>, розміщення яких доп</w:t>
      </w:r>
      <w:r w:rsidR="0019706E">
        <w:rPr>
          <w:rFonts w:ascii="Times New Roman" w:eastAsia="Times New Roman" w:hAnsi="Times New Roman" w:cs="Times New Roman"/>
          <w:sz w:val="28"/>
          <w:szCs w:val="28"/>
          <w:lang w:eastAsia="ru-RU"/>
        </w:rPr>
        <w:t>ускається у межах відповідної території</w:t>
      </w:r>
      <w:r w:rsidR="000C5C23">
        <w:rPr>
          <w:rFonts w:ascii="Times New Roman" w:eastAsia="Times New Roman" w:hAnsi="Times New Roman" w:cs="Times New Roman"/>
          <w:sz w:val="28"/>
          <w:szCs w:val="28"/>
          <w:lang w:eastAsia="ru-RU"/>
        </w:rPr>
        <w:t xml:space="preserve"> </w:t>
      </w:r>
      <w:r w:rsidR="000C5C23" w:rsidRPr="000C5C23">
        <w:rPr>
          <w:rFonts w:ascii="Times New Roman" w:eastAsia="Times New Roman" w:hAnsi="Times New Roman" w:cs="Times New Roman"/>
          <w:sz w:val="28"/>
          <w:szCs w:val="28"/>
          <w:lang w:eastAsia="ru-RU"/>
        </w:rPr>
        <w:t>(вулиці, проспекту, кварталу тощо).</w:t>
      </w:r>
    </w:p>
    <w:p w:rsidR="00A226A0" w:rsidRPr="00A226A0" w:rsidRDefault="00A226A0" w:rsidP="00472A43">
      <w:pPr>
        <w:spacing w:after="0" w:line="240" w:lineRule="auto"/>
        <w:jc w:val="both"/>
        <w:rPr>
          <w:rFonts w:ascii="Times New Roman" w:eastAsia="Times New Roman" w:hAnsi="Times New Roman" w:cs="Times New Roman"/>
          <w:sz w:val="28"/>
          <w:szCs w:val="28"/>
          <w:lang w:eastAsia="ru-RU"/>
        </w:rPr>
      </w:pPr>
      <w:r w:rsidRPr="00A226A0">
        <w:rPr>
          <w:rFonts w:ascii="Times New Roman" w:eastAsia="Times New Roman" w:hAnsi="Times New Roman" w:cs="Times New Roman"/>
          <w:sz w:val="28"/>
          <w:szCs w:val="28"/>
          <w:lang w:eastAsia="ru-RU"/>
        </w:rPr>
        <w:t xml:space="preserve">          </w:t>
      </w:r>
      <w:r w:rsidR="0019706E" w:rsidRPr="00A226A0">
        <w:rPr>
          <w:rFonts w:ascii="Times New Roman" w:eastAsia="Times New Roman" w:hAnsi="Times New Roman" w:cs="Times New Roman"/>
          <w:sz w:val="28"/>
          <w:szCs w:val="28"/>
          <w:lang w:eastAsia="ru-RU"/>
        </w:rPr>
        <w:t>Комплексна схема включає поділ території Сумської міської об’єднаної територіальної громади на</w:t>
      </w:r>
      <w:r w:rsidR="00A76DAE" w:rsidRPr="00A226A0">
        <w:rPr>
          <w:rFonts w:ascii="Times New Roman" w:eastAsia="Times New Roman" w:hAnsi="Times New Roman" w:cs="Times New Roman"/>
          <w:sz w:val="28"/>
          <w:szCs w:val="28"/>
          <w:lang w:eastAsia="ru-RU"/>
        </w:rPr>
        <w:t xml:space="preserve"> </w:t>
      </w:r>
      <w:r w:rsidR="009B43C7">
        <w:rPr>
          <w:rFonts w:ascii="Times New Roman" w:eastAsia="Times New Roman" w:hAnsi="Times New Roman" w:cs="Times New Roman"/>
          <w:sz w:val="28"/>
          <w:szCs w:val="28"/>
          <w:lang w:eastAsia="ru-RU"/>
        </w:rPr>
        <w:t>чотири</w:t>
      </w:r>
      <w:r w:rsidR="00F4696C">
        <w:rPr>
          <w:rFonts w:ascii="Times New Roman" w:eastAsia="Times New Roman" w:hAnsi="Times New Roman" w:cs="Times New Roman"/>
          <w:sz w:val="28"/>
          <w:szCs w:val="28"/>
          <w:lang w:eastAsia="ru-RU"/>
        </w:rPr>
        <w:t xml:space="preserve"> </w:t>
      </w:r>
      <w:r w:rsidR="00A76DAE" w:rsidRPr="00A226A0">
        <w:rPr>
          <w:rFonts w:ascii="Times New Roman" w:eastAsia="Times New Roman" w:hAnsi="Times New Roman" w:cs="Times New Roman"/>
          <w:sz w:val="28"/>
          <w:szCs w:val="28"/>
          <w:lang w:eastAsia="ru-RU"/>
        </w:rPr>
        <w:t xml:space="preserve"> форматн</w:t>
      </w:r>
      <w:r w:rsidR="009B43C7">
        <w:rPr>
          <w:rFonts w:ascii="Times New Roman" w:eastAsia="Times New Roman" w:hAnsi="Times New Roman" w:cs="Times New Roman"/>
          <w:sz w:val="28"/>
          <w:szCs w:val="28"/>
          <w:lang w:eastAsia="ru-RU"/>
        </w:rPr>
        <w:t>і</w:t>
      </w:r>
      <w:r w:rsidR="00A76DAE" w:rsidRPr="00A226A0">
        <w:rPr>
          <w:rFonts w:ascii="Times New Roman" w:eastAsia="Times New Roman" w:hAnsi="Times New Roman" w:cs="Times New Roman"/>
          <w:sz w:val="28"/>
          <w:szCs w:val="28"/>
          <w:lang w:eastAsia="ru-RU"/>
        </w:rPr>
        <w:t xml:space="preserve"> зон</w:t>
      </w:r>
      <w:r w:rsidR="009B43C7">
        <w:rPr>
          <w:rFonts w:ascii="Times New Roman" w:eastAsia="Times New Roman" w:hAnsi="Times New Roman" w:cs="Times New Roman"/>
          <w:sz w:val="28"/>
          <w:szCs w:val="28"/>
          <w:lang w:eastAsia="ru-RU"/>
        </w:rPr>
        <w:t>и</w:t>
      </w:r>
      <w:r w:rsidR="00A76DAE" w:rsidRPr="00A226A0">
        <w:rPr>
          <w:rFonts w:ascii="Times New Roman" w:eastAsia="Times New Roman" w:hAnsi="Times New Roman" w:cs="Times New Roman"/>
          <w:sz w:val="28"/>
          <w:szCs w:val="28"/>
          <w:lang w:eastAsia="ru-RU"/>
        </w:rPr>
        <w:t xml:space="preserve"> – </w:t>
      </w:r>
      <w:r w:rsidR="00526B85">
        <w:rPr>
          <w:rFonts w:ascii="Times New Roman" w:eastAsia="Times New Roman" w:hAnsi="Times New Roman" w:cs="Times New Roman"/>
          <w:sz w:val="28"/>
          <w:szCs w:val="28"/>
          <w:lang w:eastAsia="ru-RU"/>
        </w:rPr>
        <w:t>0</w:t>
      </w:r>
      <w:r w:rsidR="00A76DAE" w:rsidRPr="00A226A0">
        <w:rPr>
          <w:rFonts w:ascii="Times New Roman" w:eastAsia="Times New Roman" w:hAnsi="Times New Roman" w:cs="Times New Roman"/>
          <w:sz w:val="28"/>
          <w:szCs w:val="28"/>
          <w:lang w:eastAsia="ru-RU"/>
        </w:rPr>
        <w:t>-</w:t>
      </w:r>
      <w:r w:rsidR="009B43C7">
        <w:rPr>
          <w:rFonts w:ascii="Times New Roman" w:eastAsia="Times New Roman" w:hAnsi="Times New Roman" w:cs="Times New Roman"/>
          <w:sz w:val="28"/>
          <w:szCs w:val="28"/>
          <w:lang w:eastAsia="ru-RU"/>
        </w:rPr>
        <w:t>3</w:t>
      </w:r>
      <w:r w:rsidRPr="00A226A0">
        <w:rPr>
          <w:rFonts w:ascii="Times New Roman" w:eastAsia="Times New Roman" w:hAnsi="Times New Roman" w:cs="Times New Roman"/>
          <w:sz w:val="28"/>
          <w:szCs w:val="28"/>
          <w:lang w:eastAsia="ru-RU"/>
        </w:rPr>
        <w:t xml:space="preserve"> (додаток 2</w:t>
      </w:r>
      <w:r w:rsidR="00B9120A">
        <w:rPr>
          <w:rFonts w:ascii="Times New Roman" w:eastAsia="Times New Roman" w:hAnsi="Times New Roman" w:cs="Times New Roman"/>
          <w:sz w:val="28"/>
          <w:szCs w:val="28"/>
          <w:lang w:eastAsia="ru-RU"/>
        </w:rPr>
        <w:t xml:space="preserve"> до рішення</w:t>
      </w:r>
      <w:r w:rsidRPr="00A226A0">
        <w:rPr>
          <w:rFonts w:ascii="Times New Roman" w:eastAsia="Times New Roman" w:hAnsi="Times New Roman" w:cs="Times New Roman"/>
          <w:sz w:val="28"/>
          <w:szCs w:val="28"/>
          <w:lang w:eastAsia="ru-RU"/>
        </w:rPr>
        <w:t>)</w:t>
      </w:r>
      <w:r w:rsidR="00A76DAE" w:rsidRPr="00A226A0">
        <w:rPr>
          <w:rFonts w:ascii="Times New Roman" w:eastAsia="Times New Roman" w:hAnsi="Times New Roman" w:cs="Times New Roman"/>
          <w:sz w:val="28"/>
          <w:szCs w:val="28"/>
          <w:lang w:eastAsia="ru-RU"/>
        </w:rPr>
        <w:t xml:space="preserve">. </w:t>
      </w:r>
    </w:p>
    <w:p w:rsidR="00C42FEC" w:rsidRPr="00A226A0" w:rsidRDefault="003C2041" w:rsidP="00E660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A226A0" w:rsidRPr="00A226A0">
        <w:rPr>
          <w:rFonts w:ascii="Times New Roman" w:eastAsia="Times New Roman" w:hAnsi="Times New Roman" w:cs="Times New Roman"/>
          <w:b/>
          <w:sz w:val="28"/>
          <w:szCs w:val="28"/>
          <w:lang w:eastAsia="ru-RU"/>
        </w:rPr>
        <w:t>.</w:t>
      </w:r>
      <w:r w:rsidR="00C42FEC" w:rsidRPr="00A226A0">
        <w:rPr>
          <w:rFonts w:ascii="Times New Roman" w:eastAsia="Times New Roman" w:hAnsi="Times New Roman" w:cs="Times New Roman"/>
          <w:sz w:val="28"/>
          <w:szCs w:val="28"/>
          <w:lang w:eastAsia="ru-RU"/>
        </w:rPr>
        <w:t xml:space="preserve"> Основними завданнями зонування </w:t>
      </w:r>
      <w:r w:rsidR="009B43C7">
        <w:rPr>
          <w:rFonts w:ascii="Times New Roman" w:eastAsia="Times New Roman" w:hAnsi="Times New Roman" w:cs="Times New Roman"/>
          <w:sz w:val="28"/>
          <w:szCs w:val="28"/>
          <w:lang w:eastAsia="ru-RU"/>
        </w:rPr>
        <w:t xml:space="preserve">території </w:t>
      </w:r>
      <w:r w:rsidR="009B43C7" w:rsidRPr="009B43C7">
        <w:rPr>
          <w:rFonts w:ascii="Times New Roman" w:eastAsia="Times New Roman" w:hAnsi="Times New Roman" w:cs="Times New Roman"/>
          <w:sz w:val="28"/>
          <w:szCs w:val="28"/>
          <w:lang w:eastAsia="ru-RU"/>
        </w:rPr>
        <w:t xml:space="preserve">Сумської міської об’єднаної територіальної громади </w:t>
      </w:r>
      <w:r w:rsidR="009B43C7">
        <w:rPr>
          <w:rFonts w:ascii="Times New Roman" w:eastAsia="Times New Roman" w:hAnsi="Times New Roman" w:cs="Times New Roman"/>
          <w:sz w:val="28"/>
          <w:szCs w:val="28"/>
          <w:lang w:eastAsia="ru-RU"/>
        </w:rPr>
        <w:t xml:space="preserve">для </w:t>
      </w:r>
      <w:r w:rsidR="00C42FEC" w:rsidRPr="00A226A0">
        <w:rPr>
          <w:rFonts w:ascii="Times New Roman" w:eastAsia="Times New Roman" w:hAnsi="Times New Roman" w:cs="Times New Roman"/>
          <w:sz w:val="28"/>
          <w:szCs w:val="28"/>
          <w:lang w:eastAsia="ru-RU"/>
        </w:rPr>
        <w:t>розміщення зовнішньої реклами є:</w:t>
      </w:r>
    </w:p>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t>а) врахування типології елементів міського середовища, архітектурних, функціонально-планувальних, історико-культурних та ергономічних (психологічних) чинників;</w:t>
      </w:r>
    </w:p>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t>б) зменшення формату та щільності з</w:t>
      </w:r>
      <w:r w:rsidR="009B43C7">
        <w:rPr>
          <w:rFonts w:ascii="Times New Roman" w:eastAsia="Times New Roman" w:hAnsi="Times New Roman" w:cs="Times New Roman"/>
          <w:sz w:val="28"/>
          <w:szCs w:val="28"/>
          <w:lang w:eastAsia="ru-RU"/>
        </w:rPr>
        <w:t>овнішньої реклами в центральних частинах населених пунктів</w:t>
      </w:r>
      <w:r w:rsidR="00526B85" w:rsidRPr="00526B85">
        <w:t xml:space="preserve"> </w:t>
      </w:r>
      <w:r w:rsidR="00526B85" w:rsidRPr="00526B85">
        <w:rPr>
          <w:rFonts w:ascii="Times New Roman" w:eastAsia="Times New Roman" w:hAnsi="Times New Roman" w:cs="Times New Roman"/>
          <w:sz w:val="28"/>
          <w:szCs w:val="28"/>
          <w:lang w:eastAsia="ru-RU"/>
        </w:rPr>
        <w:t>Сумської міської об’єднаної територіальної громади</w:t>
      </w:r>
      <w:r w:rsidR="009B43C7">
        <w:rPr>
          <w:rFonts w:ascii="Times New Roman" w:eastAsia="Times New Roman" w:hAnsi="Times New Roman" w:cs="Times New Roman"/>
          <w:sz w:val="28"/>
          <w:szCs w:val="28"/>
          <w:lang w:eastAsia="ru-RU"/>
        </w:rPr>
        <w:t xml:space="preserve"> (в тому числі у м. Суми)</w:t>
      </w:r>
      <w:r w:rsidRPr="00632524">
        <w:rPr>
          <w:rFonts w:ascii="Times New Roman" w:eastAsia="Times New Roman" w:hAnsi="Times New Roman" w:cs="Times New Roman"/>
          <w:sz w:val="28"/>
          <w:szCs w:val="28"/>
          <w:lang w:eastAsia="ru-RU"/>
        </w:rPr>
        <w:t>, приведення їх до єдиної типології.</w:t>
      </w:r>
    </w:p>
    <w:p w:rsidR="0019706E" w:rsidRDefault="00A226A0" w:rsidP="00472A43">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42FEC" w:rsidRPr="00632524">
        <w:rPr>
          <w:rFonts w:ascii="Times New Roman" w:eastAsia="Times New Roman" w:hAnsi="Times New Roman" w:cs="Times New Roman"/>
          <w:sz w:val="28"/>
          <w:szCs w:val="28"/>
          <w:lang w:eastAsia="ru-RU"/>
        </w:rPr>
        <w:t xml:space="preserve"> </w:t>
      </w:r>
      <w:r w:rsidR="009B43C7">
        <w:rPr>
          <w:rFonts w:ascii="Times New Roman" w:eastAsia="Times New Roman" w:hAnsi="Times New Roman" w:cs="Times New Roman"/>
          <w:sz w:val="28"/>
          <w:szCs w:val="28"/>
          <w:lang w:eastAsia="ru-RU"/>
        </w:rPr>
        <w:t>Зокрема, п</w:t>
      </w:r>
      <w:r w:rsidR="00C42FEC" w:rsidRPr="00632524">
        <w:rPr>
          <w:rFonts w:ascii="Times New Roman" w:eastAsia="Times New Roman" w:hAnsi="Times New Roman" w:cs="Times New Roman"/>
          <w:sz w:val="28"/>
          <w:szCs w:val="28"/>
          <w:lang w:eastAsia="ru-RU"/>
        </w:rPr>
        <w:t>ри розробці зонування в центральній історичній частині міста</w:t>
      </w:r>
      <w:r w:rsidR="0019706E">
        <w:rPr>
          <w:rFonts w:ascii="Times New Roman" w:eastAsia="Times New Roman" w:hAnsi="Times New Roman" w:cs="Times New Roman"/>
          <w:sz w:val="28"/>
          <w:szCs w:val="28"/>
          <w:lang w:eastAsia="ru-RU"/>
        </w:rPr>
        <w:t xml:space="preserve"> Суми</w:t>
      </w:r>
      <w:r w:rsidR="00C42FEC" w:rsidRPr="00632524">
        <w:rPr>
          <w:rFonts w:ascii="Times New Roman" w:eastAsia="Times New Roman" w:hAnsi="Times New Roman" w:cs="Times New Roman"/>
          <w:sz w:val="28"/>
          <w:szCs w:val="28"/>
          <w:lang w:eastAsia="ru-RU"/>
        </w:rPr>
        <w:t xml:space="preserve"> були враховані</w:t>
      </w:r>
      <w:r w:rsidR="00C42FEC" w:rsidRPr="00632524">
        <w:rPr>
          <w:rFonts w:ascii="Times New Roman" w:eastAsia="Times New Roman" w:hAnsi="Times New Roman" w:cs="Times New Roman"/>
          <w:b/>
          <w:sz w:val="28"/>
          <w:szCs w:val="28"/>
          <w:lang w:eastAsia="ru-RU"/>
        </w:rPr>
        <w:t xml:space="preserve"> </w:t>
      </w:r>
      <w:r w:rsidR="00C42FEC" w:rsidRPr="00632524">
        <w:rPr>
          <w:rFonts w:ascii="Times New Roman" w:eastAsia="Times New Roman" w:hAnsi="Times New Roman" w:cs="Times New Roman"/>
          <w:sz w:val="28"/>
          <w:szCs w:val="28"/>
          <w:lang w:eastAsia="ru-RU"/>
        </w:rPr>
        <w:t xml:space="preserve">Історико-архітектурний опорний план міста Суми, затверджений рішенням Сумської міської ради від 19.12.2012 р. та проект Зон охорони пам’яток та історичних ареалів міста Суми, затверджений наказом Міністерства культури України  від 22.11.2012 р. № 1364. </w:t>
      </w:r>
    </w:p>
    <w:p w:rsidR="00C42FEC" w:rsidRPr="00632524" w:rsidRDefault="00DD7B5B" w:rsidP="00472A43">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26A0">
        <w:rPr>
          <w:rFonts w:ascii="Times New Roman" w:eastAsia="Times New Roman" w:hAnsi="Times New Roman" w:cs="Times New Roman"/>
          <w:sz w:val="28"/>
          <w:szCs w:val="28"/>
          <w:lang w:eastAsia="ru-RU"/>
        </w:rPr>
        <w:t>1.</w:t>
      </w:r>
      <w:r w:rsidR="003C2041">
        <w:rPr>
          <w:rFonts w:ascii="Times New Roman" w:eastAsia="Times New Roman" w:hAnsi="Times New Roman" w:cs="Times New Roman"/>
          <w:sz w:val="28"/>
          <w:szCs w:val="28"/>
          <w:lang w:eastAsia="ru-RU"/>
        </w:rPr>
        <w:t>1.</w:t>
      </w:r>
      <w:r w:rsidR="00A226A0">
        <w:rPr>
          <w:rFonts w:ascii="Times New Roman" w:eastAsia="Times New Roman" w:hAnsi="Times New Roman" w:cs="Times New Roman"/>
          <w:sz w:val="28"/>
          <w:szCs w:val="28"/>
          <w:lang w:eastAsia="ru-RU"/>
        </w:rPr>
        <w:t xml:space="preserve"> </w:t>
      </w:r>
      <w:r w:rsidR="00C42FEC" w:rsidRPr="00632524">
        <w:rPr>
          <w:rFonts w:ascii="Times New Roman" w:eastAsia="Times New Roman" w:hAnsi="Times New Roman" w:cs="Times New Roman"/>
          <w:sz w:val="28"/>
          <w:szCs w:val="28"/>
          <w:lang w:eastAsia="ru-RU"/>
        </w:rPr>
        <w:t xml:space="preserve">В межах охоронюваних територій встановлюється спеціальний режим щодо розміщення </w:t>
      </w:r>
      <w:r w:rsidR="00B9120A">
        <w:rPr>
          <w:rFonts w:ascii="Times New Roman" w:eastAsia="Times New Roman" w:hAnsi="Times New Roman" w:cs="Times New Roman"/>
          <w:sz w:val="28"/>
          <w:szCs w:val="28"/>
          <w:lang w:eastAsia="ru-RU"/>
        </w:rPr>
        <w:t>рекламних засобів</w:t>
      </w:r>
      <w:r w:rsidR="00C42FEC" w:rsidRPr="00632524">
        <w:rPr>
          <w:rFonts w:ascii="Times New Roman" w:eastAsia="Times New Roman" w:hAnsi="Times New Roman" w:cs="Times New Roman"/>
          <w:sz w:val="28"/>
          <w:szCs w:val="28"/>
          <w:lang w:eastAsia="ru-RU"/>
        </w:rPr>
        <w:t xml:space="preserve">, узгодження їх проектних рішень, спрямований на захист традиційного історичного середовища та умов сприйняття нерухомих пам’яток культурної спадщини. </w:t>
      </w:r>
    </w:p>
    <w:p w:rsidR="00C42FEC" w:rsidRPr="00632524" w:rsidRDefault="003C2041"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1.2.</w:t>
      </w:r>
      <w:r w:rsidR="00C42FEC" w:rsidRPr="00632524">
        <w:rPr>
          <w:rFonts w:ascii="Times New Roman" w:eastAsia="Times New Roman" w:hAnsi="Times New Roman" w:cs="Times New Roman"/>
          <w:sz w:val="28"/>
          <w:szCs w:val="28"/>
          <w:lang w:eastAsia="ru-RU"/>
        </w:rPr>
        <w:t xml:space="preserve"> Поза межами історичного </w:t>
      </w:r>
      <w:proofErr w:type="spellStart"/>
      <w:r w:rsidR="00C42FEC" w:rsidRPr="00632524">
        <w:rPr>
          <w:rFonts w:ascii="Times New Roman" w:eastAsia="Times New Roman" w:hAnsi="Times New Roman" w:cs="Times New Roman"/>
          <w:sz w:val="28"/>
          <w:szCs w:val="28"/>
          <w:lang w:eastAsia="ru-RU"/>
        </w:rPr>
        <w:t>пам’яткоохоронного</w:t>
      </w:r>
      <w:proofErr w:type="spellEnd"/>
      <w:r w:rsidR="00C42FEC" w:rsidRPr="00632524">
        <w:rPr>
          <w:rFonts w:ascii="Times New Roman" w:eastAsia="Times New Roman" w:hAnsi="Times New Roman" w:cs="Times New Roman"/>
          <w:sz w:val="28"/>
          <w:szCs w:val="28"/>
          <w:lang w:eastAsia="ru-RU"/>
        </w:rPr>
        <w:t xml:space="preserve"> регулювання при визначенні меж форматних зон ураховано співвідношення розмірів рекламних засобів параметрам вуличної мережі та щільності прилеглої забудови, необхідність забезпечення оптимальних умов візуального сприйняття архітектурних об’єктів та ансамблів, що формують навколо себе структуру міського середовища, а також вимоги щодо забезпечення безпеки руху транспорту. </w:t>
      </w:r>
    </w:p>
    <w:p w:rsidR="00C42FEC" w:rsidRPr="00632524" w:rsidRDefault="003C2041"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1.3.</w:t>
      </w:r>
      <w:r w:rsidR="00C42FEC" w:rsidRPr="00632524">
        <w:rPr>
          <w:rFonts w:ascii="Times New Roman" w:eastAsia="Times New Roman" w:hAnsi="Times New Roman" w:cs="Times New Roman"/>
          <w:sz w:val="28"/>
          <w:szCs w:val="28"/>
          <w:lang w:eastAsia="ru-RU"/>
        </w:rPr>
        <w:t xml:space="preserve"> З урахуванням аналізу проблем розміщення </w:t>
      </w:r>
      <w:r w:rsidR="00B9120A">
        <w:rPr>
          <w:rFonts w:ascii="Times New Roman" w:eastAsia="Times New Roman" w:hAnsi="Times New Roman" w:cs="Times New Roman"/>
          <w:sz w:val="28"/>
          <w:szCs w:val="28"/>
          <w:lang w:eastAsia="ru-RU"/>
        </w:rPr>
        <w:t>рекламних засобів</w:t>
      </w:r>
      <w:r w:rsidR="00C42FEC" w:rsidRPr="00632524">
        <w:rPr>
          <w:rFonts w:ascii="Times New Roman" w:eastAsia="Times New Roman" w:hAnsi="Times New Roman" w:cs="Times New Roman"/>
          <w:sz w:val="28"/>
          <w:szCs w:val="28"/>
          <w:lang w:eastAsia="ru-RU"/>
        </w:rPr>
        <w:t xml:space="preserve">, </w:t>
      </w:r>
      <w:proofErr w:type="spellStart"/>
      <w:r w:rsidR="00C42FEC" w:rsidRPr="00632524">
        <w:rPr>
          <w:rFonts w:ascii="Times New Roman" w:eastAsia="Times New Roman" w:hAnsi="Times New Roman" w:cs="Times New Roman"/>
          <w:sz w:val="28"/>
          <w:szCs w:val="28"/>
          <w:lang w:eastAsia="ru-RU"/>
        </w:rPr>
        <w:t>пам’яткоохоронних</w:t>
      </w:r>
      <w:proofErr w:type="spellEnd"/>
      <w:r w:rsidR="00C42FEC" w:rsidRPr="00632524">
        <w:rPr>
          <w:rFonts w:ascii="Times New Roman" w:eastAsia="Times New Roman" w:hAnsi="Times New Roman" w:cs="Times New Roman"/>
          <w:sz w:val="28"/>
          <w:szCs w:val="28"/>
          <w:lang w:eastAsia="ru-RU"/>
        </w:rPr>
        <w:t xml:space="preserve"> та містобудівних чинників при визначенні форматних зон прийнята концепція поступового зменшення </w:t>
      </w:r>
      <w:r w:rsidR="00B9120A">
        <w:rPr>
          <w:rFonts w:ascii="Times New Roman" w:eastAsia="Times New Roman" w:hAnsi="Times New Roman" w:cs="Times New Roman"/>
          <w:sz w:val="28"/>
          <w:szCs w:val="28"/>
          <w:lang w:eastAsia="ru-RU"/>
        </w:rPr>
        <w:t xml:space="preserve">їх </w:t>
      </w:r>
      <w:r w:rsidR="00C42FEC" w:rsidRPr="00632524">
        <w:rPr>
          <w:rFonts w:ascii="Times New Roman" w:eastAsia="Times New Roman" w:hAnsi="Times New Roman" w:cs="Times New Roman"/>
          <w:sz w:val="28"/>
          <w:szCs w:val="28"/>
          <w:lang w:eastAsia="ru-RU"/>
        </w:rPr>
        <w:t>площі</w:t>
      </w:r>
      <w:r w:rsidR="00B9120A">
        <w:rPr>
          <w:rFonts w:ascii="Times New Roman" w:eastAsia="Times New Roman" w:hAnsi="Times New Roman" w:cs="Times New Roman"/>
          <w:sz w:val="28"/>
          <w:szCs w:val="28"/>
          <w:lang w:eastAsia="ru-RU"/>
        </w:rPr>
        <w:t xml:space="preserve"> </w:t>
      </w:r>
      <w:r w:rsidR="00C42FEC" w:rsidRPr="00632524">
        <w:rPr>
          <w:rFonts w:ascii="Times New Roman" w:eastAsia="Times New Roman" w:hAnsi="Times New Roman" w:cs="Times New Roman"/>
          <w:sz w:val="28"/>
          <w:szCs w:val="28"/>
          <w:lang w:eastAsia="ru-RU"/>
        </w:rPr>
        <w:t xml:space="preserve"> від периферії до центру </w:t>
      </w:r>
      <w:r w:rsidR="009B43C7">
        <w:rPr>
          <w:rFonts w:ascii="Times New Roman" w:eastAsia="Times New Roman" w:hAnsi="Times New Roman" w:cs="Times New Roman"/>
          <w:sz w:val="28"/>
          <w:szCs w:val="28"/>
          <w:lang w:eastAsia="ru-RU"/>
        </w:rPr>
        <w:t xml:space="preserve">населеного пункту </w:t>
      </w:r>
      <w:r w:rsidR="00C42FEC" w:rsidRPr="00632524">
        <w:rPr>
          <w:rFonts w:ascii="Times New Roman" w:eastAsia="Times New Roman" w:hAnsi="Times New Roman" w:cs="Times New Roman"/>
          <w:sz w:val="28"/>
          <w:szCs w:val="28"/>
          <w:lang w:eastAsia="ru-RU"/>
        </w:rPr>
        <w:t>та визначення нульово</w:t>
      </w:r>
      <w:r w:rsidR="00233D23">
        <w:rPr>
          <w:rFonts w:ascii="Times New Roman" w:eastAsia="Times New Roman" w:hAnsi="Times New Roman" w:cs="Times New Roman"/>
          <w:sz w:val="28"/>
          <w:szCs w:val="28"/>
          <w:lang w:eastAsia="ru-RU"/>
        </w:rPr>
        <w:t>ї зони, де розміщення наземних рекламних засобів будь-якого типу</w:t>
      </w:r>
      <w:r w:rsidR="00C42FEC" w:rsidRPr="00632524">
        <w:rPr>
          <w:rFonts w:ascii="Times New Roman" w:eastAsia="Times New Roman" w:hAnsi="Times New Roman" w:cs="Times New Roman"/>
          <w:sz w:val="28"/>
          <w:szCs w:val="28"/>
          <w:lang w:eastAsia="ru-RU"/>
        </w:rPr>
        <w:t xml:space="preserve"> заборонено.</w:t>
      </w:r>
    </w:p>
    <w:p w:rsidR="00C42FEC"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t xml:space="preserve"> </w:t>
      </w:r>
      <w:r w:rsidR="003C2041">
        <w:rPr>
          <w:rFonts w:ascii="Times New Roman" w:eastAsia="Times New Roman" w:hAnsi="Times New Roman" w:cs="Times New Roman"/>
          <w:sz w:val="28"/>
          <w:szCs w:val="28"/>
          <w:lang w:eastAsia="ru-RU"/>
        </w:rPr>
        <w:t>1.4.</w:t>
      </w:r>
      <w:r w:rsidRPr="00632524">
        <w:rPr>
          <w:rFonts w:ascii="Times New Roman" w:eastAsia="Times New Roman" w:hAnsi="Times New Roman" w:cs="Times New Roman"/>
          <w:sz w:val="28"/>
          <w:szCs w:val="28"/>
          <w:lang w:eastAsia="ru-RU"/>
        </w:rPr>
        <w:t xml:space="preserve"> Для забезпечення регулювання розміщення зовнішньої реклами </w:t>
      </w:r>
      <w:r w:rsidR="001E439E">
        <w:rPr>
          <w:rFonts w:ascii="Times New Roman" w:eastAsia="Times New Roman" w:hAnsi="Times New Roman" w:cs="Times New Roman"/>
          <w:sz w:val="28"/>
          <w:szCs w:val="28"/>
          <w:lang w:eastAsia="ru-RU"/>
        </w:rPr>
        <w:t xml:space="preserve">на </w:t>
      </w:r>
      <w:r w:rsidR="001E439E" w:rsidRPr="001E439E">
        <w:rPr>
          <w:rFonts w:ascii="Times New Roman" w:eastAsia="Times New Roman" w:hAnsi="Times New Roman" w:cs="Times New Roman"/>
          <w:sz w:val="28"/>
          <w:szCs w:val="28"/>
          <w:lang w:eastAsia="ru-RU"/>
        </w:rPr>
        <w:t xml:space="preserve">території Сумської міської об’єднаної територіальної громади </w:t>
      </w:r>
      <w:r w:rsidRPr="00632524">
        <w:rPr>
          <w:rFonts w:ascii="Times New Roman" w:eastAsia="Times New Roman" w:hAnsi="Times New Roman" w:cs="Times New Roman"/>
          <w:sz w:val="28"/>
          <w:szCs w:val="28"/>
          <w:lang w:eastAsia="ru-RU"/>
        </w:rPr>
        <w:t>з дотриманням її зонування встановлюється  наступний форматний поділ ре</w:t>
      </w:r>
      <w:r w:rsidR="001E439E">
        <w:rPr>
          <w:rFonts w:ascii="Times New Roman" w:eastAsia="Times New Roman" w:hAnsi="Times New Roman" w:cs="Times New Roman"/>
          <w:sz w:val="28"/>
          <w:szCs w:val="28"/>
          <w:lang w:eastAsia="ru-RU"/>
        </w:rPr>
        <w:t xml:space="preserve">кламних засобів (окрім </w:t>
      </w:r>
      <w:r w:rsidRPr="00632524">
        <w:rPr>
          <w:rFonts w:ascii="Times New Roman" w:eastAsia="Times New Roman" w:hAnsi="Times New Roman" w:cs="Times New Roman"/>
          <w:sz w:val="28"/>
          <w:szCs w:val="28"/>
          <w:lang w:eastAsia="ru-RU"/>
        </w:rPr>
        <w:t xml:space="preserve"> вивісок на будинках (будівлях), спорудах</w:t>
      </w:r>
      <w:r w:rsidR="00050EF2">
        <w:rPr>
          <w:rFonts w:ascii="Times New Roman" w:eastAsia="Times New Roman" w:hAnsi="Times New Roman" w:cs="Times New Roman"/>
          <w:sz w:val="28"/>
          <w:szCs w:val="28"/>
          <w:lang w:eastAsia="ru-RU"/>
        </w:rPr>
        <w:t xml:space="preserve"> та зовнішньої реклами на фасадах</w:t>
      </w:r>
      <w:r w:rsidRPr="00632524">
        <w:rPr>
          <w:rFonts w:ascii="Times New Roman" w:eastAsia="Times New Roman" w:hAnsi="Times New Roman" w:cs="Times New Roman"/>
          <w:sz w:val="28"/>
          <w:szCs w:val="28"/>
          <w:lang w:eastAsia="ru-RU"/>
        </w:rPr>
        <w:t>) відповідно до площі однієї рекламної поверхні засобу:</w:t>
      </w:r>
    </w:p>
    <w:p w:rsidR="000B4632" w:rsidRPr="00632524" w:rsidRDefault="000B4632" w:rsidP="00472A43">
      <w:pPr>
        <w:spacing w:after="0" w:line="240" w:lineRule="auto"/>
        <w:jc w:val="both"/>
        <w:rPr>
          <w:rFonts w:ascii="Times New Roman" w:eastAsia="Times New Roman" w:hAnsi="Times New Roman" w:cs="Times New Roman"/>
          <w:sz w:val="28"/>
          <w:szCs w:val="28"/>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2925"/>
        <w:gridCol w:w="6429"/>
      </w:tblGrid>
      <w:tr w:rsidR="00C42FEC" w:rsidRPr="00632524" w:rsidTr="002C3155">
        <w:trPr>
          <w:tblCellSpacing w:w="22" w:type="dxa"/>
        </w:trPr>
        <w:tc>
          <w:tcPr>
            <w:tcW w:w="1528"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 малий формат</w:t>
            </w:r>
          </w:p>
        </w:tc>
        <w:tc>
          <w:tcPr>
            <w:tcW w:w="3401"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до 3,0 кв. м;</w:t>
            </w:r>
          </w:p>
        </w:tc>
      </w:tr>
      <w:tr w:rsidR="00C42FEC" w:rsidRPr="00632524" w:rsidTr="002C3155">
        <w:trPr>
          <w:tblCellSpacing w:w="22" w:type="dxa"/>
        </w:trPr>
        <w:tc>
          <w:tcPr>
            <w:tcW w:w="1528"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 середній формат</w:t>
            </w:r>
          </w:p>
        </w:tc>
        <w:tc>
          <w:tcPr>
            <w:tcW w:w="3401"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від 3,1 кв. м до 12,0 кв. м;</w:t>
            </w:r>
          </w:p>
        </w:tc>
      </w:tr>
      <w:tr w:rsidR="00C42FEC" w:rsidRPr="00632524" w:rsidTr="002C3155">
        <w:trPr>
          <w:tblCellSpacing w:w="22" w:type="dxa"/>
        </w:trPr>
        <w:tc>
          <w:tcPr>
            <w:tcW w:w="1528"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 великий формат</w:t>
            </w:r>
          </w:p>
        </w:tc>
        <w:tc>
          <w:tcPr>
            <w:tcW w:w="3401"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 xml:space="preserve">від 12,1 кв. м до </w:t>
            </w:r>
            <w:r w:rsidRPr="00DD7B5B">
              <w:rPr>
                <w:rFonts w:ascii="Times New Roman" w:eastAsia="Times New Roman" w:hAnsi="Times New Roman" w:cs="Times New Roman"/>
                <w:sz w:val="28"/>
                <w:szCs w:val="28"/>
                <w:lang w:eastAsia="ru-RU"/>
              </w:rPr>
              <w:t>18,0 кв.</w:t>
            </w:r>
            <w:r w:rsidRPr="00632524">
              <w:rPr>
                <w:rFonts w:ascii="Times New Roman" w:eastAsia="Times New Roman" w:hAnsi="Times New Roman" w:cs="Times New Roman"/>
                <w:sz w:val="28"/>
                <w:szCs w:val="28"/>
                <w:lang w:eastAsia="ru-RU"/>
              </w:rPr>
              <w:t xml:space="preserve"> м.</w:t>
            </w:r>
            <w:r w:rsidRPr="00632524">
              <w:rPr>
                <w:rFonts w:ascii="Times New Roman" w:eastAsia="Times New Roman" w:hAnsi="Times New Roman" w:cs="Times New Roman"/>
                <w:b/>
                <w:sz w:val="28"/>
                <w:szCs w:val="28"/>
                <w:lang w:eastAsia="ru-RU"/>
              </w:rPr>
              <w:t xml:space="preserve"> </w:t>
            </w:r>
            <w:r w:rsidRPr="00632524">
              <w:rPr>
                <w:rFonts w:ascii="Times New Roman" w:eastAsia="Times New Roman" w:hAnsi="Times New Roman" w:cs="Times New Roman"/>
                <w:sz w:val="28"/>
                <w:szCs w:val="28"/>
                <w:lang w:eastAsia="ru-RU"/>
              </w:rPr>
              <w:t>включно</w:t>
            </w:r>
          </w:p>
        </w:tc>
      </w:tr>
      <w:tr w:rsidR="00C42FEC" w:rsidRPr="00632524" w:rsidTr="002C3155">
        <w:trPr>
          <w:tblCellSpacing w:w="22" w:type="dxa"/>
        </w:trPr>
        <w:tc>
          <w:tcPr>
            <w:tcW w:w="1528"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p>
        </w:tc>
        <w:tc>
          <w:tcPr>
            <w:tcW w:w="3401"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p>
        </w:tc>
      </w:tr>
    </w:tbl>
    <w:p w:rsidR="00C42FEC" w:rsidRPr="00632524" w:rsidRDefault="001E439E" w:rsidP="00472A43">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2041">
        <w:rPr>
          <w:rFonts w:ascii="Times New Roman" w:eastAsia="Times New Roman" w:hAnsi="Times New Roman" w:cs="Times New Roman"/>
          <w:sz w:val="28"/>
          <w:szCs w:val="28"/>
          <w:lang w:eastAsia="ru-RU"/>
        </w:rPr>
        <w:t>1.5</w:t>
      </w:r>
      <w:r w:rsidR="00C42FEC" w:rsidRPr="00632524">
        <w:rPr>
          <w:rFonts w:ascii="Times New Roman" w:eastAsia="Times New Roman" w:hAnsi="Times New Roman" w:cs="Times New Roman"/>
          <w:sz w:val="28"/>
          <w:szCs w:val="28"/>
          <w:lang w:eastAsia="ru-RU"/>
        </w:rPr>
        <w:t xml:space="preserve">. Відповідно до встановлених форматів розміщення </w:t>
      </w:r>
      <w:r w:rsidR="00B9120A">
        <w:rPr>
          <w:rFonts w:ascii="Times New Roman" w:eastAsia="Times New Roman" w:hAnsi="Times New Roman" w:cs="Times New Roman"/>
          <w:sz w:val="28"/>
          <w:szCs w:val="28"/>
          <w:lang w:eastAsia="ru-RU"/>
        </w:rPr>
        <w:t xml:space="preserve">рекламних засобів </w:t>
      </w:r>
      <w:r w:rsidR="002863BF">
        <w:rPr>
          <w:rFonts w:ascii="Times New Roman" w:eastAsia="Times New Roman" w:hAnsi="Times New Roman" w:cs="Times New Roman"/>
          <w:sz w:val="28"/>
          <w:szCs w:val="28"/>
          <w:lang w:eastAsia="ru-RU"/>
        </w:rPr>
        <w:t xml:space="preserve">на </w:t>
      </w:r>
      <w:r w:rsidR="002863BF" w:rsidRPr="002863BF">
        <w:rPr>
          <w:rFonts w:ascii="Times New Roman" w:eastAsia="Times New Roman" w:hAnsi="Times New Roman" w:cs="Times New Roman"/>
          <w:sz w:val="28"/>
          <w:szCs w:val="28"/>
          <w:lang w:eastAsia="ru-RU"/>
        </w:rPr>
        <w:t>терито</w:t>
      </w:r>
      <w:r w:rsidR="002863BF">
        <w:rPr>
          <w:rFonts w:ascii="Times New Roman" w:eastAsia="Times New Roman" w:hAnsi="Times New Roman" w:cs="Times New Roman"/>
          <w:sz w:val="28"/>
          <w:szCs w:val="28"/>
          <w:lang w:eastAsia="ru-RU"/>
        </w:rPr>
        <w:t xml:space="preserve">рії Сумської міської об’єднаної </w:t>
      </w:r>
      <w:r w:rsidR="002863BF" w:rsidRPr="002863BF">
        <w:rPr>
          <w:rFonts w:ascii="Times New Roman" w:eastAsia="Times New Roman" w:hAnsi="Times New Roman" w:cs="Times New Roman"/>
          <w:sz w:val="28"/>
          <w:szCs w:val="28"/>
          <w:lang w:eastAsia="ru-RU"/>
        </w:rPr>
        <w:t xml:space="preserve">територіальної громади </w:t>
      </w:r>
      <w:r w:rsidR="002863BF">
        <w:rPr>
          <w:rFonts w:ascii="Times New Roman" w:eastAsia="Times New Roman" w:hAnsi="Times New Roman" w:cs="Times New Roman"/>
          <w:sz w:val="28"/>
          <w:szCs w:val="28"/>
          <w:lang w:eastAsia="ru-RU"/>
        </w:rPr>
        <w:t xml:space="preserve">відбувається згідно поділу </w:t>
      </w:r>
      <w:r w:rsidR="00C42FEC" w:rsidRPr="00632524">
        <w:rPr>
          <w:rFonts w:ascii="Times New Roman" w:eastAsia="Times New Roman" w:hAnsi="Times New Roman" w:cs="Times New Roman"/>
          <w:sz w:val="28"/>
          <w:szCs w:val="28"/>
          <w:lang w:eastAsia="ru-RU"/>
        </w:rPr>
        <w:t>території на форматні зони</w:t>
      </w:r>
      <w:r w:rsidR="00B9120A">
        <w:rPr>
          <w:rFonts w:ascii="Times New Roman" w:eastAsia="Times New Roman" w:hAnsi="Times New Roman" w:cs="Times New Roman"/>
          <w:sz w:val="28"/>
          <w:szCs w:val="28"/>
          <w:lang w:eastAsia="ru-RU"/>
        </w:rPr>
        <w:t xml:space="preserve"> (зонування)</w:t>
      </w:r>
      <w:r w:rsidR="00C42FEC" w:rsidRPr="00632524">
        <w:rPr>
          <w:rFonts w:ascii="Times New Roman" w:eastAsia="Times New Roman" w:hAnsi="Times New Roman" w:cs="Times New Roman"/>
          <w:sz w:val="28"/>
          <w:szCs w:val="28"/>
          <w:lang w:eastAsia="ru-RU"/>
        </w:rPr>
        <w:t>:</w:t>
      </w:r>
    </w:p>
    <w:p w:rsidR="00C42FEC" w:rsidRDefault="00C42FEC" w:rsidP="00472A43">
      <w:pPr>
        <w:spacing w:after="0" w:line="240" w:lineRule="auto"/>
        <w:ind w:firstLine="425"/>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Pr="00632524">
        <w:rPr>
          <w:rFonts w:ascii="Times New Roman" w:eastAsia="Times New Roman" w:hAnsi="Times New Roman" w:cs="Times New Roman"/>
          <w:b/>
          <w:sz w:val="28"/>
          <w:szCs w:val="28"/>
          <w:lang w:eastAsia="ru-RU"/>
        </w:rPr>
        <w:t>Форматна зона 0</w:t>
      </w:r>
      <w:r w:rsidRPr="00632524">
        <w:rPr>
          <w:rFonts w:ascii="Times New Roman" w:eastAsia="Times New Roman" w:hAnsi="Times New Roman" w:cs="Times New Roman"/>
          <w:sz w:val="28"/>
          <w:szCs w:val="28"/>
          <w:lang w:eastAsia="ru-RU"/>
        </w:rPr>
        <w:t xml:space="preserve"> (нульова): зона, вільна від зовнішньої реклами (розміщення будь-яких</w:t>
      </w:r>
      <w:r w:rsidR="00C3796D">
        <w:rPr>
          <w:rFonts w:ascii="Times New Roman" w:eastAsia="Times New Roman" w:hAnsi="Times New Roman" w:cs="Times New Roman"/>
          <w:sz w:val="28"/>
          <w:szCs w:val="28"/>
          <w:lang w:eastAsia="ru-RU"/>
        </w:rPr>
        <w:t xml:space="preserve"> </w:t>
      </w:r>
      <w:r w:rsidRPr="00632524">
        <w:rPr>
          <w:rFonts w:ascii="Times New Roman" w:eastAsia="Times New Roman" w:hAnsi="Times New Roman" w:cs="Times New Roman"/>
          <w:sz w:val="28"/>
          <w:szCs w:val="28"/>
          <w:lang w:eastAsia="ru-RU"/>
        </w:rPr>
        <w:t>рекламних засобів забороняється);</w:t>
      </w:r>
    </w:p>
    <w:p w:rsidR="001E439E" w:rsidRPr="00632524" w:rsidRDefault="001E439E" w:rsidP="00472A43">
      <w:pPr>
        <w:spacing w:after="0" w:line="240" w:lineRule="auto"/>
        <w:ind w:firstLine="425"/>
        <w:jc w:val="both"/>
        <w:rPr>
          <w:rFonts w:ascii="Times New Roman" w:eastAsia="Times New Roman" w:hAnsi="Times New Roman" w:cs="Times New Roman"/>
          <w:sz w:val="28"/>
          <w:szCs w:val="28"/>
          <w:lang w:eastAsia="ru-RU"/>
        </w:rPr>
      </w:pPr>
      <w:r w:rsidRPr="001E439E">
        <w:rPr>
          <w:rFonts w:ascii="Times New Roman" w:eastAsia="Times New Roman" w:hAnsi="Times New Roman" w:cs="Times New Roman"/>
          <w:sz w:val="28"/>
          <w:szCs w:val="28"/>
          <w:lang w:eastAsia="ru-RU"/>
        </w:rPr>
        <w:t>В нульову форматну зону увійшли охоронні зони пам’яток архітектури та історії</w:t>
      </w:r>
      <w:r w:rsidR="008D21D2">
        <w:rPr>
          <w:rFonts w:ascii="Times New Roman" w:eastAsia="Times New Roman" w:hAnsi="Times New Roman" w:cs="Times New Roman"/>
          <w:sz w:val="28"/>
          <w:szCs w:val="28"/>
          <w:lang w:eastAsia="ru-RU"/>
        </w:rPr>
        <w:t xml:space="preserve"> м. Суми</w:t>
      </w:r>
      <w:r w:rsidRPr="001E439E">
        <w:rPr>
          <w:rFonts w:ascii="Times New Roman" w:eastAsia="Times New Roman" w:hAnsi="Times New Roman" w:cs="Times New Roman"/>
          <w:sz w:val="28"/>
          <w:szCs w:val="28"/>
          <w:lang w:eastAsia="ru-RU"/>
        </w:rPr>
        <w:t>, прилегла до них лінія забудови та/або лінія зелених насаджень, а також території парків та скверів, ділянки комплексного благоустрою та озеленення загальноміського та районного значення, об'єкти природно-за</w:t>
      </w:r>
      <w:r w:rsidR="008D21D2">
        <w:rPr>
          <w:rFonts w:ascii="Times New Roman" w:eastAsia="Times New Roman" w:hAnsi="Times New Roman" w:cs="Times New Roman"/>
          <w:sz w:val="28"/>
          <w:szCs w:val="28"/>
          <w:lang w:eastAsia="ru-RU"/>
        </w:rPr>
        <w:t xml:space="preserve">повідного фонду. </w:t>
      </w:r>
    </w:p>
    <w:p w:rsidR="00C42FEC" w:rsidRPr="00632524" w:rsidRDefault="00C42FEC" w:rsidP="00472A43">
      <w:pPr>
        <w:spacing w:after="0" w:line="240" w:lineRule="auto"/>
        <w:ind w:firstLine="425"/>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Pr="00632524">
        <w:rPr>
          <w:rFonts w:ascii="Times New Roman" w:eastAsia="Times New Roman" w:hAnsi="Times New Roman" w:cs="Times New Roman"/>
          <w:b/>
          <w:sz w:val="28"/>
          <w:szCs w:val="28"/>
          <w:lang w:eastAsia="ru-RU"/>
        </w:rPr>
        <w:t>Форматна зона 1</w:t>
      </w:r>
      <w:r w:rsidRPr="00632524">
        <w:rPr>
          <w:rFonts w:ascii="Times New Roman" w:eastAsia="Times New Roman" w:hAnsi="Times New Roman" w:cs="Times New Roman"/>
          <w:sz w:val="28"/>
          <w:szCs w:val="28"/>
          <w:lang w:eastAsia="ru-RU"/>
        </w:rPr>
        <w:t xml:space="preserve"> (малий формат): дозволяється розміщ</w:t>
      </w:r>
      <w:r w:rsidR="005A0813">
        <w:rPr>
          <w:rFonts w:ascii="Times New Roman" w:eastAsia="Times New Roman" w:hAnsi="Times New Roman" w:cs="Times New Roman"/>
          <w:sz w:val="28"/>
          <w:szCs w:val="28"/>
          <w:lang w:eastAsia="ru-RU"/>
        </w:rPr>
        <w:t xml:space="preserve">ення рекламних засобів </w:t>
      </w:r>
      <w:r w:rsidRPr="00632524">
        <w:rPr>
          <w:rFonts w:ascii="Times New Roman" w:eastAsia="Times New Roman" w:hAnsi="Times New Roman" w:cs="Times New Roman"/>
          <w:sz w:val="28"/>
          <w:szCs w:val="28"/>
          <w:lang w:eastAsia="ru-RU"/>
        </w:rPr>
        <w:t xml:space="preserve"> з рекламною площиною до 3,0 </w:t>
      </w:r>
      <w:proofErr w:type="spellStart"/>
      <w:r w:rsidRPr="00632524">
        <w:rPr>
          <w:rFonts w:ascii="Times New Roman" w:eastAsia="Times New Roman" w:hAnsi="Times New Roman" w:cs="Times New Roman"/>
          <w:sz w:val="28"/>
          <w:szCs w:val="28"/>
          <w:lang w:eastAsia="ru-RU"/>
        </w:rPr>
        <w:t>кв.м</w:t>
      </w:r>
      <w:proofErr w:type="spellEnd"/>
      <w:r w:rsidRPr="00632524">
        <w:rPr>
          <w:rFonts w:ascii="Times New Roman" w:eastAsia="Times New Roman" w:hAnsi="Times New Roman" w:cs="Times New Roman"/>
          <w:sz w:val="28"/>
          <w:szCs w:val="28"/>
          <w:lang w:eastAsia="ru-RU"/>
        </w:rPr>
        <w:t xml:space="preserve"> включно;</w:t>
      </w:r>
    </w:p>
    <w:p w:rsidR="00C42FEC" w:rsidRPr="00632524" w:rsidRDefault="00C42FEC" w:rsidP="00472A43">
      <w:pPr>
        <w:spacing w:after="0" w:line="240" w:lineRule="auto"/>
        <w:ind w:firstLine="425"/>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Pr="00632524">
        <w:rPr>
          <w:rFonts w:ascii="Times New Roman" w:eastAsia="Times New Roman" w:hAnsi="Times New Roman" w:cs="Times New Roman"/>
          <w:b/>
          <w:sz w:val="28"/>
          <w:szCs w:val="28"/>
          <w:lang w:eastAsia="ru-RU"/>
        </w:rPr>
        <w:t>Форматна зона 2</w:t>
      </w:r>
      <w:r w:rsidRPr="00632524">
        <w:rPr>
          <w:rFonts w:ascii="Times New Roman" w:eastAsia="Times New Roman" w:hAnsi="Times New Roman" w:cs="Times New Roman"/>
          <w:sz w:val="28"/>
          <w:szCs w:val="28"/>
          <w:lang w:eastAsia="ru-RU"/>
        </w:rPr>
        <w:t xml:space="preserve"> (середній формат): дозволяється розміщення </w:t>
      </w:r>
      <w:r w:rsidR="005A0813" w:rsidRPr="005A0813">
        <w:rPr>
          <w:rFonts w:ascii="Times New Roman" w:eastAsia="Times New Roman" w:hAnsi="Times New Roman" w:cs="Times New Roman"/>
          <w:sz w:val="28"/>
          <w:szCs w:val="28"/>
          <w:lang w:eastAsia="ru-RU"/>
        </w:rPr>
        <w:t xml:space="preserve">рекламних засобів  </w:t>
      </w:r>
      <w:r w:rsidRPr="00632524">
        <w:rPr>
          <w:rFonts w:ascii="Times New Roman" w:eastAsia="Times New Roman" w:hAnsi="Times New Roman" w:cs="Times New Roman"/>
          <w:sz w:val="28"/>
          <w:szCs w:val="28"/>
          <w:lang w:eastAsia="ru-RU"/>
        </w:rPr>
        <w:t xml:space="preserve">з рекламною площиною до 12,0 </w:t>
      </w:r>
      <w:proofErr w:type="spellStart"/>
      <w:r w:rsidRPr="00632524">
        <w:rPr>
          <w:rFonts w:ascii="Times New Roman" w:eastAsia="Times New Roman" w:hAnsi="Times New Roman" w:cs="Times New Roman"/>
          <w:sz w:val="28"/>
          <w:szCs w:val="28"/>
          <w:lang w:eastAsia="ru-RU"/>
        </w:rPr>
        <w:t>кв.м</w:t>
      </w:r>
      <w:proofErr w:type="spellEnd"/>
      <w:r w:rsidRPr="00632524">
        <w:rPr>
          <w:rFonts w:ascii="Times New Roman" w:eastAsia="Times New Roman" w:hAnsi="Times New Roman" w:cs="Times New Roman"/>
          <w:sz w:val="28"/>
          <w:szCs w:val="28"/>
          <w:lang w:eastAsia="ru-RU"/>
        </w:rPr>
        <w:t xml:space="preserve"> включно;</w:t>
      </w:r>
    </w:p>
    <w:p w:rsidR="00C42FEC" w:rsidRPr="005A0813"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Pr="00632524">
        <w:rPr>
          <w:rFonts w:ascii="Times New Roman" w:eastAsia="Times New Roman" w:hAnsi="Times New Roman" w:cs="Times New Roman"/>
          <w:b/>
          <w:sz w:val="28"/>
          <w:szCs w:val="28"/>
          <w:lang w:eastAsia="ru-RU"/>
        </w:rPr>
        <w:t>Форматна зона 3</w:t>
      </w:r>
      <w:r w:rsidRPr="00632524">
        <w:rPr>
          <w:rFonts w:ascii="Times New Roman" w:eastAsia="Times New Roman" w:hAnsi="Times New Roman" w:cs="Times New Roman"/>
          <w:sz w:val="28"/>
          <w:szCs w:val="28"/>
          <w:lang w:eastAsia="ru-RU"/>
        </w:rPr>
        <w:t xml:space="preserve"> (великий формат): дозволяється розміщення </w:t>
      </w:r>
      <w:r w:rsidR="005A0813" w:rsidRPr="005A0813">
        <w:rPr>
          <w:rFonts w:ascii="Times New Roman" w:eastAsia="Times New Roman" w:hAnsi="Times New Roman" w:cs="Times New Roman"/>
          <w:sz w:val="28"/>
          <w:szCs w:val="28"/>
          <w:lang w:eastAsia="ru-RU"/>
        </w:rPr>
        <w:t xml:space="preserve">рекламних засобів  </w:t>
      </w:r>
      <w:r w:rsidRPr="00632524">
        <w:rPr>
          <w:rFonts w:ascii="Times New Roman" w:eastAsia="Times New Roman" w:hAnsi="Times New Roman" w:cs="Times New Roman"/>
          <w:sz w:val="28"/>
          <w:szCs w:val="28"/>
          <w:lang w:eastAsia="ru-RU"/>
        </w:rPr>
        <w:t xml:space="preserve">з рекламною площиною до 18,0 </w:t>
      </w:r>
      <w:proofErr w:type="spellStart"/>
      <w:r w:rsidRPr="00632524">
        <w:rPr>
          <w:rFonts w:ascii="Times New Roman" w:eastAsia="Times New Roman" w:hAnsi="Times New Roman" w:cs="Times New Roman"/>
          <w:sz w:val="28"/>
          <w:szCs w:val="28"/>
          <w:lang w:eastAsia="ru-RU"/>
        </w:rPr>
        <w:t>кв.м</w:t>
      </w:r>
      <w:proofErr w:type="spellEnd"/>
      <w:r w:rsidRPr="00632524">
        <w:rPr>
          <w:rFonts w:ascii="Times New Roman" w:eastAsia="Times New Roman" w:hAnsi="Times New Roman" w:cs="Times New Roman"/>
          <w:sz w:val="28"/>
          <w:szCs w:val="28"/>
          <w:lang w:eastAsia="ru-RU"/>
        </w:rPr>
        <w:t>. включно</w:t>
      </w:r>
      <w:r w:rsidRPr="00632524">
        <w:rPr>
          <w:rFonts w:ascii="Times New Roman" w:eastAsia="Times New Roman" w:hAnsi="Times New Roman" w:cs="Times New Roman"/>
          <w:b/>
          <w:sz w:val="28"/>
          <w:szCs w:val="28"/>
          <w:lang w:eastAsia="ru-RU"/>
        </w:rPr>
        <w:t xml:space="preserve"> </w:t>
      </w:r>
      <w:r w:rsidRPr="00632524">
        <w:rPr>
          <w:rFonts w:ascii="Times New Roman" w:eastAsia="Times New Roman" w:hAnsi="Times New Roman" w:cs="Times New Roman"/>
          <w:sz w:val="28"/>
          <w:szCs w:val="28"/>
          <w:lang w:eastAsia="ru-RU"/>
        </w:rPr>
        <w:t>(на графічній схемі - території міста Суми, які не увій</w:t>
      </w:r>
      <w:r w:rsidR="005A0813">
        <w:rPr>
          <w:rFonts w:ascii="Times New Roman" w:eastAsia="Times New Roman" w:hAnsi="Times New Roman" w:cs="Times New Roman"/>
          <w:sz w:val="28"/>
          <w:szCs w:val="28"/>
          <w:lang w:eastAsia="ru-RU"/>
        </w:rPr>
        <w:t xml:space="preserve">шли до 0, 1 та 2 форматних зон, а також </w:t>
      </w:r>
      <w:r w:rsidR="00CE28B8" w:rsidRPr="00F4696C">
        <w:rPr>
          <w:rFonts w:ascii="Times New Roman" w:eastAsia="Times New Roman" w:hAnsi="Times New Roman" w:cs="Times New Roman"/>
          <w:sz w:val="28"/>
          <w:szCs w:val="28"/>
          <w:lang w:eastAsia="ru-RU"/>
        </w:rPr>
        <w:t xml:space="preserve">території сіл Піщане, Верхнє Піщане, </w:t>
      </w:r>
      <w:proofErr w:type="spellStart"/>
      <w:r w:rsidR="00CE28B8" w:rsidRPr="00F4696C">
        <w:rPr>
          <w:rFonts w:ascii="Times New Roman" w:eastAsia="Times New Roman" w:hAnsi="Times New Roman" w:cs="Times New Roman"/>
          <w:sz w:val="28"/>
          <w:szCs w:val="28"/>
          <w:lang w:eastAsia="ru-RU"/>
        </w:rPr>
        <w:t>Загірське</w:t>
      </w:r>
      <w:proofErr w:type="spellEnd"/>
      <w:r w:rsidR="00CE28B8" w:rsidRPr="00F4696C">
        <w:rPr>
          <w:rFonts w:ascii="Times New Roman" w:eastAsia="Times New Roman" w:hAnsi="Times New Roman" w:cs="Times New Roman"/>
          <w:sz w:val="28"/>
          <w:szCs w:val="28"/>
          <w:lang w:eastAsia="ru-RU"/>
        </w:rPr>
        <w:t xml:space="preserve">, </w:t>
      </w:r>
      <w:proofErr w:type="spellStart"/>
      <w:r w:rsidR="00CE28B8" w:rsidRPr="00F4696C">
        <w:rPr>
          <w:rFonts w:ascii="Times New Roman" w:eastAsia="Times New Roman" w:hAnsi="Times New Roman" w:cs="Times New Roman"/>
          <w:sz w:val="28"/>
          <w:szCs w:val="28"/>
          <w:lang w:eastAsia="ru-RU"/>
        </w:rPr>
        <w:t>Трохименкове</w:t>
      </w:r>
      <w:proofErr w:type="spellEnd"/>
      <w:r w:rsidR="00CE28B8" w:rsidRPr="00F4696C">
        <w:rPr>
          <w:rFonts w:ascii="Times New Roman" w:eastAsia="Times New Roman" w:hAnsi="Times New Roman" w:cs="Times New Roman"/>
          <w:sz w:val="28"/>
          <w:szCs w:val="28"/>
          <w:lang w:eastAsia="ru-RU"/>
        </w:rPr>
        <w:t xml:space="preserve">, Житейське, </w:t>
      </w:r>
      <w:proofErr w:type="spellStart"/>
      <w:r w:rsidR="00CE28B8" w:rsidRPr="00F4696C">
        <w:rPr>
          <w:rFonts w:ascii="Times New Roman" w:eastAsia="Times New Roman" w:hAnsi="Times New Roman" w:cs="Times New Roman"/>
          <w:sz w:val="28"/>
          <w:szCs w:val="28"/>
          <w:lang w:eastAsia="ru-RU"/>
        </w:rPr>
        <w:t>Кирияківщина</w:t>
      </w:r>
      <w:proofErr w:type="spellEnd"/>
      <w:r w:rsidR="00CE28B8" w:rsidRPr="00F4696C">
        <w:rPr>
          <w:rFonts w:ascii="Times New Roman" w:eastAsia="Times New Roman" w:hAnsi="Times New Roman" w:cs="Times New Roman"/>
          <w:sz w:val="28"/>
          <w:szCs w:val="28"/>
          <w:lang w:eastAsia="ru-RU"/>
        </w:rPr>
        <w:t xml:space="preserve"> </w:t>
      </w:r>
      <w:proofErr w:type="spellStart"/>
      <w:r w:rsidR="00CE28B8" w:rsidRPr="00F4696C">
        <w:rPr>
          <w:rFonts w:ascii="Times New Roman" w:eastAsia="Times New Roman" w:hAnsi="Times New Roman" w:cs="Times New Roman"/>
          <w:sz w:val="28"/>
          <w:szCs w:val="28"/>
          <w:lang w:eastAsia="ru-RU"/>
        </w:rPr>
        <w:t>Піщанської</w:t>
      </w:r>
      <w:proofErr w:type="spellEnd"/>
      <w:r w:rsidR="00CE28B8" w:rsidRPr="00F4696C">
        <w:rPr>
          <w:rFonts w:ascii="Times New Roman" w:eastAsia="Times New Roman" w:hAnsi="Times New Roman" w:cs="Times New Roman"/>
          <w:sz w:val="28"/>
          <w:szCs w:val="28"/>
          <w:lang w:eastAsia="ru-RU"/>
        </w:rPr>
        <w:t xml:space="preserve"> сільської ради </w:t>
      </w:r>
      <w:proofErr w:type="spellStart"/>
      <w:r w:rsidR="00CE28B8" w:rsidRPr="00F4696C">
        <w:rPr>
          <w:rFonts w:ascii="Times New Roman" w:eastAsia="Times New Roman" w:hAnsi="Times New Roman" w:cs="Times New Roman"/>
          <w:sz w:val="28"/>
          <w:szCs w:val="28"/>
          <w:lang w:eastAsia="ru-RU"/>
        </w:rPr>
        <w:t>Ковпаківського</w:t>
      </w:r>
      <w:proofErr w:type="spellEnd"/>
      <w:r w:rsidR="00CE28B8" w:rsidRPr="00F4696C">
        <w:rPr>
          <w:rFonts w:ascii="Times New Roman" w:eastAsia="Times New Roman" w:hAnsi="Times New Roman" w:cs="Times New Roman"/>
          <w:sz w:val="28"/>
          <w:szCs w:val="28"/>
          <w:lang w:eastAsia="ru-RU"/>
        </w:rPr>
        <w:t xml:space="preserve"> району м. Суми).</w:t>
      </w:r>
    </w:p>
    <w:p w:rsidR="00F4696C" w:rsidRDefault="003C2041"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42FEC" w:rsidRPr="00632524" w:rsidRDefault="005A0813"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3C2041">
        <w:rPr>
          <w:rFonts w:ascii="Times New Roman" w:eastAsia="Times New Roman" w:hAnsi="Times New Roman" w:cs="Times New Roman"/>
          <w:sz w:val="28"/>
          <w:szCs w:val="28"/>
          <w:lang w:eastAsia="ru-RU"/>
        </w:rPr>
        <w:t>6.</w:t>
      </w:r>
      <w:r w:rsidR="00C42FEC" w:rsidRPr="00632524">
        <w:rPr>
          <w:rFonts w:ascii="Times New Roman" w:eastAsia="Times New Roman" w:hAnsi="Times New Roman" w:cs="Times New Roman"/>
          <w:sz w:val="28"/>
          <w:szCs w:val="28"/>
          <w:lang w:eastAsia="ru-RU"/>
        </w:rPr>
        <w:t xml:space="preserve"> Застосування форматного поділу у форматних зонах:</w:t>
      </w:r>
    </w:p>
    <w:tbl>
      <w:tblPr>
        <w:tblStyle w:val="22"/>
        <w:tblW w:w="9776" w:type="dxa"/>
        <w:tblLayout w:type="fixed"/>
        <w:tblLook w:val="04A0" w:firstRow="1" w:lastRow="0" w:firstColumn="1" w:lastColumn="0" w:noHBand="0" w:noVBand="1"/>
      </w:tblPr>
      <w:tblGrid>
        <w:gridCol w:w="3539"/>
        <w:gridCol w:w="1559"/>
        <w:gridCol w:w="1559"/>
        <w:gridCol w:w="1560"/>
        <w:gridCol w:w="1559"/>
      </w:tblGrid>
      <w:tr w:rsidR="005A0813" w:rsidRPr="00632524" w:rsidTr="005A0813">
        <w:trPr>
          <w:trHeight w:val="693"/>
        </w:trPr>
        <w:tc>
          <w:tcPr>
            <w:tcW w:w="3539" w:type="dxa"/>
          </w:tcPr>
          <w:p w:rsidR="005A0813" w:rsidRPr="00632524" w:rsidRDefault="005A0813" w:rsidP="00472A43">
            <w:pPr>
              <w:jc w:val="both"/>
              <w:rPr>
                <w:rFonts w:ascii="Times New Roman" w:hAnsi="Times New Roman" w:cs="Times New Roman"/>
                <w:sz w:val="28"/>
                <w:szCs w:val="28"/>
                <w:lang w:val="uk-UA"/>
              </w:rPr>
            </w:pPr>
          </w:p>
        </w:tc>
        <w:tc>
          <w:tcPr>
            <w:tcW w:w="1559" w:type="dxa"/>
          </w:tcPr>
          <w:p w:rsidR="005A0813" w:rsidRPr="00632524" w:rsidRDefault="005A0813" w:rsidP="007E5DE2">
            <w:pPr>
              <w:rPr>
                <w:rFonts w:ascii="Times New Roman" w:hAnsi="Times New Roman" w:cs="Times New Roman"/>
                <w:sz w:val="28"/>
                <w:szCs w:val="28"/>
                <w:lang w:val="uk-UA"/>
              </w:rPr>
            </w:pPr>
            <w:r>
              <w:rPr>
                <w:rFonts w:ascii="Times New Roman" w:hAnsi="Times New Roman" w:cs="Times New Roman"/>
                <w:sz w:val="28"/>
                <w:szCs w:val="28"/>
                <w:lang w:val="uk-UA"/>
              </w:rPr>
              <w:t>Форматна зона  0</w:t>
            </w:r>
          </w:p>
        </w:tc>
        <w:tc>
          <w:tcPr>
            <w:tcW w:w="1559" w:type="dxa"/>
          </w:tcPr>
          <w:p w:rsidR="005A0813" w:rsidRPr="00632524" w:rsidRDefault="005A0813" w:rsidP="00472A43">
            <w:pPr>
              <w:rPr>
                <w:rFonts w:ascii="Times New Roman" w:hAnsi="Times New Roman" w:cs="Times New Roman"/>
                <w:sz w:val="28"/>
                <w:szCs w:val="28"/>
                <w:lang w:val="uk-UA"/>
              </w:rPr>
            </w:pPr>
            <w:r w:rsidRPr="00632524">
              <w:rPr>
                <w:rFonts w:ascii="Times New Roman" w:hAnsi="Times New Roman" w:cs="Times New Roman"/>
                <w:sz w:val="28"/>
                <w:szCs w:val="28"/>
                <w:lang w:val="uk-UA"/>
              </w:rPr>
              <w:t>Форматна зона  1</w:t>
            </w:r>
          </w:p>
        </w:tc>
        <w:tc>
          <w:tcPr>
            <w:tcW w:w="1560" w:type="dxa"/>
          </w:tcPr>
          <w:p w:rsidR="005A0813" w:rsidRPr="00632524" w:rsidRDefault="005A0813" w:rsidP="00472A43">
            <w:pPr>
              <w:rPr>
                <w:rFonts w:ascii="Times New Roman" w:hAnsi="Times New Roman" w:cs="Times New Roman"/>
                <w:sz w:val="28"/>
                <w:szCs w:val="28"/>
                <w:lang w:val="uk-UA"/>
              </w:rPr>
            </w:pPr>
            <w:r w:rsidRPr="00632524">
              <w:rPr>
                <w:rFonts w:ascii="Times New Roman" w:hAnsi="Times New Roman" w:cs="Times New Roman"/>
                <w:sz w:val="28"/>
                <w:szCs w:val="28"/>
                <w:lang w:val="uk-UA"/>
              </w:rPr>
              <w:t>Форматна зона 2</w:t>
            </w:r>
          </w:p>
        </w:tc>
        <w:tc>
          <w:tcPr>
            <w:tcW w:w="1559" w:type="dxa"/>
          </w:tcPr>
          <w:p w:rsidR="005A0813" w:rsidRPr="00632524" w:rsidRDefault="005A0813" w:rsidP="00472A43">
            <w:pPr>
              <w:rPr>
                <w:rFonts w:ascii="Times New Roman" w:hAnsi="Times New Roman" w:cs="Times New Roman"/>
                <w:sz w:val="28"/>
                <w:szCs w:val="28"/>
                <w:lang w:val="uk-UA"/>
              </w:rPr>
            </w:pPr>
            <w:r w:rsidRPr="00632524">
              <w:rPr>
                <w:rFonts w:ascii="Times New Roman" w:hAnsi="Times New Roman" w:cs="Times New Roman"/>
                <w:sz w:val="28"/>
                <w:szCs w:val="28"/>
                <w:lang w:val="uk-UA"/>
              </w:rPr>
              <w:t>Форматна зона 3</w:t>
            </w:r>
          </w:p>
        </w:tc>
      </w:tr>
      <w:tr w:rsidR="005A0813" w:rsidRPr="00632524" w:rsidTr="005A0813">
        <w:trPr>
          <w:trHeight w:val="875"/>
        </w:trPr>
        <w:tc>
          <w:tcPr>
            <w:tcW w:w="353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 xml:space="preserve">малий формат </w:t>
            </w:r>
          </w:p>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 xml:space="preserve">- до 3,0 </w:t>
            </w:r>
            <w:proofErr w:type="spellStart"/>
            <w:r w:rsidRPr="00632524">
              <w:rPr>
                <w:rFonts w:ascii="Times New Roman" w:hAnsi="Times New Roman" w:cs="Times New Roman"/>
                <w:sz w:val="28"/>
                <w:szCs w:val="28"/>
                <w:lang w:val="uk-UA"/>
              </w:rPr>
              <w:t>кв.м</w:t>
            </w:r>
            <w:proofErr w:type="spellEnd"/>
          </w:p>
        </w:tc>
        <w:tc>
          <w:tcPr>
            <w:tcW w:w="1559" w:type="dxa"/>
          </w:tcPr>
          <w:p w:rsidR="005A0813" w:rsidRPr="00632524" w:rsidRDefault="005A0813" w:rsidP="00472A43">
            <w:pPr>
              <w:jc w:val="both"/>
              <w:rPr>
                <w:rFonts w:ascii="Times New Roman" w:hAnsi="Times New Roman" w:cs="Times New Roman"/>
                <w:sz w:val="28"/>
                <w:szCs w:val="28"/>
              </w:rPr>
            </w:pPr>
            <w:proofErr w:type="spellStart"/>
            <w:r>
              <w:rPr>
                <w:rFonts w:ascii="Times New Roman" w:hAnsi="Times New Roman" w:cs="Times New Roman"/>
                <w:sz w:val="28"/>
                <w:szCs w:val="28"/>
              </w:rPr>
              <w:t>Ні</w:t>
            </w:r>
            <w:proofErr w:type="spellEnd"/>
          </w:p>
        </w:tc>
        <w:tc>
          <w:tcPr>
            <w:tcW w:w="155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Так</w:t>
            </w:r>
          </w:p>
        </w:tc>
        <w:tc>
          <w:tcPr>
            <w:tcW w:w="1560"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Так</w:t>
            </w:r>
          </w:p>
        </w:tc>
        <w:tc>
          <w:tcPr>
            <w:tcW w:w="155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Так</w:t>
            </w:r>
          </w:p>
        </w:tc>
      </w:tr>
      <w:tr w:rsidR="005A0813" w:rsidRPr="00632524" w:rsidTr="005A0813">
        <w:trPr>
          <w:trHeight w:val="1005"/>
        </w:trPr>
        <w:tc>
          <w:tcPr>
            <w:tcW w:w="353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 xml:space="preserve">середній формат </w:t>
            </w:r>
          </w:p>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 xml:space="preserve">- від 3,1 </w:t>
            </w:r>
            <w:proofErr w:type="spellStart"/>
            <w:r w:rsidRPr="00632524">
              <w:rPr>
                <w:rFonts w:ascii="Times New Roman" w:hAnsi="Times New Roman" w:cs="Times New Roman"/>
                <w:sz w:val="28"/>
                <w:szCs w:val="28"/>
                <w:lang w:val="uk-UA"/>
              </w:rPr>
              <w:t>кв.м</w:t>
            </w:r>
            <w:proofErr w:type="spellEnd"/>
            <w:r w:rsidRPr="00632524">
              <w:rPr>
                <w:rFonts w:ascii="Times New Roman" w:hAnsi="Times New Roman" w:cs="Times New Roman"/>
                <w:sz w:val="28"/>
                <w:szCs w:val="28"/>
                <w:lang w:val="uk-UA"/>
              </w:rPr>
              <w:t xml:space="preserve"> до 12,0 </w:t>
            </w:r>
            <w:proofErr w:type="spellStart"/>
            <w:r w:rsidRPr="00632524">
              <w:rPr>
                <w:rFonts w:ascii="Times New Roman" w:hAnsi="Times New Roman" w:cs="Times New Roman"/>
                <w:sz w:val="28"/>
                <w:szCs w:val="28"/>
                <w:lang w:val="uk-UA"/>
              </w:rPr>
              <w:t>кв.м</w:t>
            </w:r>
            <w:proofErr w:type="spellEnd"/>
          </w:p>
        </w:tc>
        <w:tc>
          <w:tcPr>
            <w:tcW w:w="1559" w:type="dxa"/>
          </w:tcPr>
          <w:p w:rsidR="005A0813" w:rsidRPr="00632524" w:rsidRDefault="005A0813" w:rsidP="00472A43">
            <w:pPr>
              <w:jc w:val="both"/>
              <w:rPr>
                <w:rFonts w:ascii="Times New Roman" w:hAnsi="Times New Roman" w:cs="Times New Roman"/>
                <w:sz w:val="28"/>
                <w:szCs w:val="28"/>
              </w:rPr>
            </w:pPr>
            <w:proofErr w:type="spellStart"/>
            <w:r>
              <w:rPr>
                <w:rFonts w:ascii="Times New Roman" w:hAnsi="Times New Roman" w:cs="Times New Roman"/>
                <w:sz w:val="28"/>
                <w:szCs w:val="28"/>
              </w:rPr>
              <w:t>Ні</w:t>
            </w:r>
            <w:proofErr w:type="spellEnd"/>
          </w:p>
        </w:tc>
        <w:tc>
          <w:tcPr>
            <w:tcW w:w="155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Ні</w:t>
            </w:r>
          </w:p>
        </w:tc>
        <w:tc>
          <w:tcPr>
            <w:tcW w:w="1560"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Так</w:t>
            </w:r>
          </w:p>
        </w:tc>
        <w:tc>
          <w:tcPr>
            <w:tcW w:w="155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Так</w:t>
            </w:r>
          </w:p>
        </w:tc>
      </w:tr>
      <w:tr w:rsidR="005A0813" w:rsidRPr="00632524" w:rsidTr="005A0813">
        <w:trPr>
          <w:trHeight w:val="851"/>
        </w:trPr>
        <w:tc>
          <w:tcPr>
            <w:tcW w:w="353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 xml:space="preserve">великий формат </w:t>
            </w:r>
          </w:p>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 xml:space="preserve">- від 12,1 </w:t>
            </w:r>
            <w:proofErr w:type="spellStart"/>
            <w:r w:rsidRPr="00632524">
              <w:rPr>
                <w:rFonts w:ascii="Times New Roman" w:hAnsi="Times New Roman" w:cs="Times New Roman"/>
                <w:sz w:val="28"/>
                <w:szCs w:val="28"/>
                <w:lang w:val="uk-UA"/>
              </w:rPr>
              <w:t>кв.м</w:t>
            </w:r>
            <w:proofErr w:type="spellEnd"/>
            <w:r w:rsidRPr="00632524">
              <w:rPr>
                <w:rFonts w:ascii="Times New Roman" w:hAnsi="Times New Roman" w:cs="Times New Roman"/>
                <w:sz w:val="28"/>
                <w:szCs w:val="28"/>
                <w:lang w:val="uk-UA"/>
              </w:rPr>
              <w:t xml:space="preserve"> до 18,0 </w:t>
            </w:r>
            <w:proofErr w:type="spellStart"/>
            <w:r w:rsidRPr="00632524">
              <w:rPr>
                <w:rFonts w:ascii="Times New Roman" w:hAnsi="Times New Roman" w:cs="Times New Roman"/>
                <w:sz w:val="28"/>
                <w:szCs w:val="28"/>
                <w:lang w:val="uk-UA"/>
              </w:rPr>
              <w:t>кв.м</w:t>
            </w:r>
            <w:proofErr w:type="spellEnd"/>
          </w:p>
        </w:tc>
        <w:tc>
          <w:tcPr>
            <w:tcW w:w="1559" w:type="dxa"/>
          </w:tcPr>
          <w:p w:rsidR="005A0813" w:rsidRPr="00632524" w:rsidRDefault="005A0813" w:rsidP="00472A43">
            <w:pPr>
              <w:jc w:val="both"/>
              <w:rPr>
                <w:rFonts w:ascii="Times New Roman" w:hAnsi="Times New Roman" w:cs="Times New Roman"/>
                <w:sz w:val="28"/>
                <w:szCs w:val="28"/>
              </w:rPr>
            </w:pPr>
            <w:proofErr w:type="spellStart"/>
            <w:r>
              <w:rPr>
                <w:rFonts w:ascii="Times New Roman" w:hAnsi="Times New Roman" w:cs="Times New Roman"/>
                <w:sz w:val="28"/>
                <w:szCs w:val="28"/>
              </w:rPr>
              <w:t>Ні</w:t>
            </w:r>
            <w:proofErr w:type="spellEnd"/>
          </w:p>
        </w:tc>
        <w:tc>
          <w:tcPr>
            <w:tcW w:w="155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Ні</w:t>
            </w:r>
          </w:p>
        </w:tc>
        <w:tc>
          <w:tcPr>
            <w:tcW w:w="1560"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Ні</w:t>
            </w:r>
          </w:p>
        </w:tc>
        <w:tc>
          <w:tcPr>
            <w:tcW w:w="155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Так</w:t>
            </w:r>
          </w:p>
        </w:tc>
      </w:tr>
    </w:tbl>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p>
    <w:p w:rsidR="00DD7B5B"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003C2041">
        <w:rPr>
          <w:rFonts w:ascii="Times New Roman" w:eastAsia="Times New Roman" w:hAnsi="Times New Roman" w:cs="Times New Roman"/>
          <w:sz w:val="28"/>
          <w:szCs w:val="28"/>
          <w:lang w:eastAsia="ru-RU"/>
        </w:rPr>
        <w:t>1.7.</w:t>
      </w:r>
      <w:r w:rsidRPr="00632524">
        <w:rPr>
          <w:rFonts w:ascii="Times New Roman" w:eastAsia="Times New Roman" w:hAnsi="Times New Roman" w:cs="Times New Roman"/>
          <w:sz w:val="28"/>
          <w:szCs w:val="28"/>
          <w:lang w:eastAsia="ru-RU"/>
        </w:rPr>
        <w:t xml:space="preserve"> На фасадах </w:t>
      </w:r>
      <w:r w:rsidR="005A0813">
        <w:rPr>
          <w:rFonts w:ascii="Times New Roman" w:eastAsia="Times New Roman" w:hAnsi="Times New Roman" w:cs="Times New Roman"/>
          <w:sz w:val="28"/>
          <w:szCs w:val="28"/>
          <w:lang w:eastAsia="ru-RU"/>
        </w:rPr>
        <w:t xml:space="preserve">будинків, </w:t>
      </w:r>
      <w:r w:rsidRPr="00632524">
        <w:rPr>
          <w:rFonts w:ascii="Times New Roman" w:eastAsia="Times New Roman" w:hAnsi="Times New Roman" w:cs="Times New Roman"/>
          <w:sz w:val="28"/>
          <w:szCs w:val="28"/>
          <w:lang w:eastAsia="ru-RU"/>
        </w:rPr>
        <w:t xml:space="preserve">будівель, споруд в межах історичного ареалу міста </w:t>
      </w:r>
      <w:r w:rsidR="00907D9F">
        <w:rPr>
          <w:rFonts w:ascii="Times New Roman" w:eastAsia="Times New Roman" w:hAnsi="Times New Roman" w:cs="Times New Roman"/>
          <w:sz w:val="28"/>
          <w:szCs w:val="28"/>
          <w:lang w:eastAsia="ru-RU"/>
        </w:rPr>
        <w:t xml:space="preserve">Суми </w:t>
      </w:r>
      <w:r w:rsidR="005A0813">
        <w:rPr>
          <w:rFonts w:ascii="Times New Roman" w:eastAsia="Times New Roman" w:hAnsi="Times New Roman" w:cs="Times New Roman"/>
          <w:sz w:val="28"/>
          <w:szCs w:val="28"/>
          <w:lang w:eastAsia="ru-RU"/>
        </w:rPr>
        <w:t>рекламні засоби р</w:t>
      </w:r>
      <w:r w:rsidRPr="00632524">
        <w:rPr>
          <w:rFonts w:ascii="Times New Roman" w:eastAsia="Times New Roman" w:hAnsi="Times New Roman" w:cs="Times New Roman"/>
          <w:sz w:val="28"/>
          <w:szCs w:val="28"/>
          <w:lang w:eastAsia="ru-RU"/>
        </w:rPr>
        <w:t xml:space="preserve">озміщуються з дотриманням вимог щодо збереження цілісності образу будівлі та співвідношення його головних і другорядних елементів, викладених у </w:t>
      </w:r>
      <w:r w:rsidR="00B26040">
        <w:rPr>
          <w:rFonts w:ascii="Times New Roman" w:eastAsia="Times New Roman" w:hAnsi="Times New Roman" w:cs="Times New Roman"/>
          <w:sz w:val="28"/>
          <w:szCs w:val="28"/>
          <w:lang w:eastAsia="ru-RU"/>
        </w:rPr>
        <w:t xml:space="preserve">затверджених </w:t>
      </w:r>
      <w:r w:rsidRPr="00632524">
        <w:rPr>
          <w:rFonts w:ascii="Times New Roman" w:eastAsia="Times New Roman" w:hAnsi="Times New Roman" w:cs="Times New Roman"/>
          <w:sz w:val="28"/>
          <w:szCs w:val="28"/>
          <w:lang w:eastAsia="ru-RU"/>
        </w:rPr>
        <w:t>Правилах розміщення зовнішньої реклами</w:t>
      </w:r>
      <w:r w:rsidR="00B26040">
        <w:rPr>
          <w:rFonts w:ascii="Times New Roman" w:eastAsia="Times New Roman" w:hAnsi="Times New Roman" w:cs="Times New Roman"/>
          <w:sz w:val="28"/>
          <w:szCs w:val="28"/>
          <w:lang w:eastAsia="ru-RU"/>
        </w:rPr>
        <w:t xml:space="preserve"> на території Сумської міської об</w:t>
      </w:r>
      <w:r w:rsidR="00B26040" w:rsidRPr="00B26040">
        <w:rPr>
          <w:rFonts w:ascii="Times New Roman" w:eastAsia="Times New Roman" w:hAnsi="Times New Roman" w:cs="Times New Roman"/>
          <w:sz w:val="28"/>
          <w:szCs w:val="28"/>
          <w:lang w:eastAsia="ru-RU"/>
        </w:rPr>
        <w:t>’</w:t>
      </w:r>
      <w:r w:rsidR="00B26040">
        <w:rPr>
          <w:rFonts w:ascii="Times New Roman" w:eastAsia="Times New Roman" w:hAnsi="Times New Roman" w:cs="Times New Roman"/>
          <w:sz w:val="28"/>
          <w:szCs w:val="28"/>
          <w:lang w:eastAsia="ru-RU"/>
        </w:rPr>
        <w:t>єднаної територіальної громади.</w:t>
      </w:r>
    </w:p>
    <w:p w:rsidR="00DD7B5B" w:rsidRPr="00AC053C" w:rsidRDefault="00907D9F" w:rsidP="00B9120A">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1.8. Типи спеціальних конструкцій та способи їх розміщення на фасадах будинків/будівель визначені у </w:t>
      </w:r>
      <w:r w:rsidR="00DD7B5B" w:rsidRPr="00DD7B5B">
        <w:rPr>
          <w:rFonts w:ascii="Times New Roman" w:hAnsi="Times New Roman" w:cs="Times New Roman"/>
          <w:sz w:val="28"/>
          <w:szCs w:val="28"/>
        </w:rPr>
        <w:t>Графічн</w:t>
      </w:r>
      <w:r>
        <w:rPr>
          <w:rFonts w:ascii="Times New Roman" w:hAnsi="Times New Roman" w:cs="Times New Roman"/>
          <w:sz w:val="28"/>
          <w:szCs w:val="28"/>
        </w:rPr>
        <w:t>ому</w:t>
      </w:r>
      <w:r w:rsidR="00DD7B5B" w:rsidRPr="00DD7B5B">
        <w:rPr>
          <w:rFonts w:ascii="Times New Roman" w:hAnsi="Times New Roman" w:cs="Times New Roman"/>
          <w:sz w:val="28"/>
          <w:szCs w:val="28"/>
        </w:rPr>
        <w:t xml:space="preserve"> довідник</w:t>
      </w:r>
      <w:r>
        <w:rPr>
          <w:rFonts w:ascii="Times New Roman" w:hAnsi="Times New Roman" w:cs="Times New Roman"/>
          <w:sz w:val="28"/>
          <w:szCs w:val="28"/>
        </w:rPr>
        <w:t>у</w:t>
      </w:r>
      <w:r w:rsidR="00DD7B5B" w:rsidRPr="00DD7B5B">
        <w:rPr>
          <w:rFonts w:ascii="Times New Roman" w:hAnsi="Times New Roman" w:cs="Times New Roman"/>
          <w:sz w:val="28"/>
          <w:szCs w:val="28"/>
        </w:rPr>
        <w:t xml:space="preserve"> щодо розміщення </w:t>
      </w:r>
      <w:r w:rsidR="00B9120A" w:rsidRPr="00B9120A">
        <w:rPr>
          <w:rFonts w:ascii="Times New Roman" w:hAnsi="Times New Roman" w:cs="Times New Roman"/>
          <w:sz w:val="28"/>
          <w:szCs w:val="28"/>
        </w:rPr>
        <w:t>спеціальних конструкцій</w:t>
      </w:r>
      <w:r w:rsidR="00B9120A">
        <w:rPr>
          <w:rFonts w:ascii="Times New Roman" w:hAnsi="Times New Roman" w:cs="Times New Roman"/>
          <w:sz w:val="28"/>
          <w:szCs w:val="28"/>
        </w:rPr>
        <w:t xml:space="preserve"> на фасадах будинків (будівель)</w:t>
      </w:r>
      <w:r>
        <w:rPr>
          <w:rFonts w:ascii="Times New Roman" w:hAnsi="Times New Roman" w:cs="Times New Roman"/>
          <w:sz w:val="28"/>
          <w:szCs w:val="28"/>
        </w:rPr>
        <w:t xml:space="preserve">, що є </w:t>
      </w:r>
      <w:r w:rsidRPr="00B9120A">
        <w:rPr>
          <w:rFonts w:ascii="Times New Roman" w:hAnsi="Times New Roman" w:cs="Times New Roman"/>
          <w:sz w:val="28"/>
          <w:szCs w:val="28"/>
        </w:rPr>
        <w:t>додатком 4</w:t>
      </w:r>
      <w:r>
        <w:rPr>
          <w:rFonts w:ascii="Times New Roman" w:hAnsi="Times New Roman" w:cs="Times New Roman"/>
          <w:sz w:val="28"/>
          <w:szCs w:val="28"/>
        </w:rPr>
        <w:t xml:space="preserve"> до рішення.</w:t>
      </w:r>
      <w:r w:rsidR="00DD7B5B" w:rsidRPr="00DD7B5B">
        <w:rPr>
          <w:rFonts w:ascii="Times New Roman" w:hAnsi="Times New Roman" w:cs="Times New Roman"/>
          <w:sz w:val="28"/>
          <w:szCs w:val="28"/>
        </w:rPr>
        <w:t xml:space="preserve"> </w:t>
      </w:r>
    </w:p>
    <w:p w:rsidR="00C42FEC" w:rsidRPr="00DD7B5B" w:rsidRDefault="003C2041" w:rsidP="00472A43">
      <w:pPr>
        <w:spacing w:after="0" w:line="240" w:lineRule="auto"/>
        <w:ind w:firstLine="709"/>
        <w:jc w:val="both"/>
        <w:rPr>
          <w:rFonts w:ascii="Times New Roman" w:eastAsia="Times New Roman" w:hAnsi="Times New Roman" w:cs="Times New Roman"/>
          <w:sz w:val="28"/>
          <w:szCs w:val="28"/>
          <w:lang w:eastAsia="ru-RU"/>
        </w:rPr>
      </w:pPr>
      <w:r w:rsidRPr="00DD7B5B">
        <w:rPr>
          <w:rFonts w:ascii="Times New Roman" w:eastAsia="Times New Roman" w:hAnsi="Times New Roman" w:cs="Times New Roman"/>
          <w:sz w:val="28"/>
          <w:szCs w:val="28"/>
          <w:lang w:eastAsia="ru-RU"/>
        </w:rPr>
        <w:t>1.</w:t>
      </w:r>
      <w:r w:rsidR="00DD7B5B" w:rsidRPr="00DD7B5B">
        <w:rPr>
          <w:rFonts w:ascii="Times New Roman" w:eastAsia="Times New Roman" w:hAnsi="Times New Roman" w:cs="Times New Roman"/>
          <w:sz w:val="28"/>
          <w:szCs w:val="28"/>
          <w:lang w:eastAsia="ru-RU"/>
        </w:rPr>
        <w:t>9</w:t>
      </w:r>
      <w:r w:rsidR="00C42FEC" w:rsidRPr="00DD7B5B">
        <w:rPr>
          <w:rFonts w:ascii="Times New Roman" w:eastAsia="Times New Roman" w:hAnsi="Times New Roman" w:cs="Times New Roman"/>
          <w:sz w:val="28"/>
          <w:szCs w:val="28"/>
          <w:lang w:eastAsia="ru-RU"/>
        </w:rPr>
        <w:t xml:space="preserve">. Рекомендована гранична площа </w:t>
      </w:r>
      <w:r w:rsidR="008A649F" w:rsidRPr="008A649F">
        <w:rPr>
          <w:rFonts w:ascii="Times New Roman" w:eastAsia="Times New Roman" w:hAnsi="Times New Roman" w:cs="Times New Roman"/>
          <w:sz w:val="28"/>
          <w:szCs w:val="28"/>
          <w:lang w:eastAsia="ru-RU"/>
        </w:rPr>
        <w:t>спеціальних конструкцій</w:t>
      </w:r>
      <w:r w:rsidR="008A649F">
        <w:rPr>
          <w:rFonts w:ascii="Times New Roman" w:eastAsia="Times New Roman" w:hAnsi="Times New Roman" w:cs="Times New Roman"/>
          <w:sz w:val="28"/>
          <w:szCs w:val="28"/>
          <w:lang w:eastAsia="ru-RU"/>
        </w:rPr>
        <w:t xml:space="preserve"> для</w:t>
      </w:r>
      <w:r w:rsidR="00C42FEC" w:rsidRPr="00DD7B5B">
        <w:rPr>
          <w:rFonts w:ascii="Times New Roman" w:eastAsia="Times New Roman" w:hAnsi="Times New Roman" w:cs="Times New Roman"/>
          <w:sz w:val="28"/>
          <w:szCs w:val="28"/>
          <w:lang w:eastAsia="ru-RU"/>
        </w:rPr>
        <w:t xml:space="preserve"> зовнішньої реклами</w:t>
      </w:r>
      <w:r w:rsidR="003F09B4">
        <w:rPr>
          <w:rFonts w:ascii="Times New Roman" w:eastAsia="Times New Roman" w:hAnsi="Times New Roman" w:cs="Times New Roman"/>
          <w:sz w:val="28"/>
          <w:szCs w:val="28"/>
          <w:lang w:eastAsia="ru-RU"/>
        </w:rPr>
        <w:t xml:space="preserve">, що розміщуються </w:t>
      </w:r>
      <w:r w:rsidR="00C42FEC" w:rsidRPr="00DD7B5B">
        <w:rPr>
          <w:rFonts w:ascii="Times New Roman" w:eastAsia="Times New Roman" w:hAnsi="Times New Roman" w:cs="Times New Roman"/>
          <w:sz w:val="28"/>
          <w:szCs w:val="28"/>
          <w:lang w:eastAsia="ru-RU"/>
        </w:rPr>
        <w:t>на фасадах буд</w:t>
      </w:r>
      <w:r w:rsidR="008A649F">
        <w:rPr>
          <w:rFonts w:ascii="Times New Roman" w:eastAsia="Times New Roman" w:hAnsi="Times New Roman" w:cs="Times New Roman"/>
          <w:sz w:val="28"/>
          <w:szCs w:val="28"/>
          <w:lang w:eastAsia="ru-RU"/>
        </w:rPr>
        <w:t>инків</w:t>
      </w:r>
      <w:r w:rsidR="005A0813">
        <w:rPr>
          <w:rFonts w:ascii="Times New Roman" w:eastAsia="Times New Roman" w:hAnsi="Times New Roman" w:cs="Times New Roman"/>
          <w:sz w:val="28"/>
          <w:szCs w:val="28"/>
          <w:lang w:eastAsia="ru-RU"/>
        </w:rPr>
        <w:t>, будівель</w:t>
      </w:r>
      <w:r w:rsidR="00C42FEC" w:rsidRPr="00DD7B5B">
        <w:rPr>
          <w:rFonts w:ascii="Times New Roman" w:eastAsia="Times New Roman" w:hAnsi="Times New Roman" w:cs="Times New Roman"/>
          <w:sz w:val="28"/>
          <w:szCs w:val="28"/>
          <w:lang w:eastAsia="ru-RU"/>
        </w:rPr>
        <w:t xml:space="preserve"> і споруд:</w:t>
      </w:r>
    </w:p>
    <w:p w:rsidR="00C42FEC" w:rsidRPr="00DD7B5B" w:rsidRDefault="00C42FEC" w:rsidP="00472A43">
      <w:pPr>
        <w:spacing w:after="0" w:line="240" w:lineRule="auto"/>
        <w:jc w:val="both"/>
        <w:rPr>
          <w:rFonts w:ascii="Times New Roman" w:eastAsia="Times New Roman" w:hAnsi="Times New Roman" w:cs="Times New Roman"/>
          <w:sz w:val="28"/>
          <w:szCs w:val="28"/>
          <w:lang w:eastAsia="ru-RU"/>
        </w:rPr>
      </w:pPr>
      <w:r w:rsidRPr="00DD7B5B">
        <w:rPr>
          <w:rFonts w:ascii="Times New Roman" w:eastAsia="Times New Roman" w:hAnsi="Times New Roman" w:cs="Times New Roman"/>
          <w:sz w:val="28"/>
          <w:szCs w:val="28"/>
          <w:lang w:eastAsia="ru-RU"/>
        </w:rPr>
        <w:tab/>
        <w:t xml:space="preserve">- форматна зона 1     - </w:t>
      </w:r>
      <w:r w:rsidR="00F4696C">
        <w:rPr>
          <w:rFonts w:ascii="Times New Roman" w:eastAsia="Times New Roman" w:hAnsi="Times New Roman" w:cs="Times New Roman"/>
          <w:sz w:val="28"/>
          <w:szCs w:val="28"/>
          <w:lang w:eastAsia="ru-RU"/>
        </w:rPr>
        <w:t xml:space="preserve">  </w:t>
      </w:r>
      <w:r w:rsidRPr="00DD7B5B">
        <w:rPr>
          <w:rFonts w:ascii="Times New Roman" w:eastAsia="Times New Roman" w:hAnsi="Times New Roman" w:cs="Times New Roman"/>
          <w:sz w:val="28"/>
          <w:szCs w:val="28"/>
          <w:lang w:eastAsia="ru-RU"/>
        </w:rPr>
        <w:t xml:space="preserve">3,0 </w:t>
      </w:r>
      <w:proofErr w:type="spellStart"/>
      <w:r w:rsidRPr="00DD7B5B">
        <w:rPr>
          <w:rFonts w:ascii="Times New Roman" w:eastAsia="Times New Roman" w:hAnsi="Times New Roman" w:cs="Times New Roman"/>
          <w:sz w:val="28"/>
          <w:szCs w:val="28"/>
          <w:lang w:eastAsia="ru-RU"/>
        </w:rPr>
        <w:t>кв.м</w:t>
      </w:r>
      <w:proofErr w:type="spellEnd"/>
      <w:r w:rsidRPr="00DD7B5B">
        <w:rPr>
          <w:rFonts w:ascii="Times New Roman" w:eastAsia="Times New Roman" w:hAnsi="Times New Roman" w:cs="Times New Roman"/>
          <w:sz w:val="28"/>
          <w:szCs w:val="28"/>
          <w:lang w:eastAsia="ru-RU"/>
        </w:rPr>
        <w:t>;</w:t>
      </w:r>
    </w:p>
    <w:p w:rsidR="00F4696C" w:rsidRDefault="00F4696C"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форматна зона 2 - 4</w:t>
      </w:r>
      <w:r w:rsidR="00C42FEC" w:rsidRPr="00DD7B5B">
        <w:rPr>
          <w:rFonts w:ascii="Times New Roman" w:eastAsia="Times New Roman" w:hAnsi="Times New Roman" w:cs="Times New Roman"/>
          <w:sz w:val="28"/>
          <w:szCs w:val="28"/>
          <w:lang w:eastAsia="ru-RU"/>
        </w:rPr>
        <w:t xml:space="preserve"> - </w:t>
      </w:r>
      <w:r w:rsidR="008A649F">
        <w:rPr>
          <w:rFonts w:ascii="Times New Roman" w:eastAsia="Times New Roman" w:hAnsi="Times New Roman" w:cs="Times New Roman"/>
          <w:sz w:val="28"/>
          <w:szCs w:val="28"/>
          <w:lang w:eastAsia="ru-RU"/>
        </w:rPr>
        <w:t>12</w:t>
      </w:r>
      <w:r w:rsidR="00C42FEC" w:rsidRPr="00DD7B5B">
        <w:rPr>
          <w:rFonts w:ascii="Times New Roman" w:eastAsia="Times New Roman" w:hAnsi="Times New Roman" w:cs="Times New Roman"/>
          <w:sz w:val="28"/>
          <w:szCs w:val="28"/>
          <w:lang w:eastAsia="ru-RU"/>
        </w:rPr>
        <w:t xml:space="preserve">,0 </w:t>
      </w:r>
      <w:proofErr w:type="spellStart"/>
      <w:r w:rsidR="00C42FEC" w:rsidRPr="00DD7B5B">
        <w:rPr>
          <w:rFonts w:ascii="Times New Roman" w:eastAsia="Times New Roman" w:hAnsi="Times New Roman" w:cs="Times New Roman"/>
          <w:sz w:val="28"/>
          <w:szCs w:val="28"/>
          <w:lang w:eastAsia="ru-RU"/>
        </w:rPr>
        <w:t>кв.м</w:t>
      </w:r>
      <w:proofErr w:type="spellEnd"/>
    </w:p>
    <w:p w:rsidR="00472B96" w:rsidRDefault="00472B96" w:rsidP="00472A43">
      <w:pPr>
        <w:spacing w:after="0" w:line="240" w:lineRule="auto"/>
        <w:jc w:val="both"/>
        <w:rPr>
          <w:rFonts w:ascii="Times New Roman" w:eastAsia="Times New Roman" w:hAnsi="Times New Roman" w:cs="Times New Roman"/>
          <w:sz w:val="28"/>
          <w:szCs w:val="28"/>
          <w:lang w:eastAsia="ru-RU"/>
        </w:rPr>
      </w:pPr>
    </w:p>
    <w:p w:rsidR="00C42FEC" w:rsidRDefault="00472B96"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003C2041">
        <w:rPr>
          <w:rFonts w:ascii="Times New Roman" w:eastAsia="Times New Roman" w:hAnsi="Times New Roman" w:cs="Times New Roman"/>
          <w:sz w:val="28"/>
          <w:szCs w:val="28"/>
          <w:lang w:eastAsia="ru-RU"/>
        </w:rPr>
        <w:t xml:space="preserve"> 1.</w:t>
      </w:r>
      <w:r w:rsidR="00DD7B5B">
        <w:rPr>
          <w:rFonts w:ascii="Times New Roman" w:eastAsia="Times New Roman" w:hAnsi="Times New Roman" w:cs="Times New Roman"/>
          <w:sz w:val="28"/>
          <w:szCs w:val="28"/>
          <w:lang w:eastAsia="ru-RU"/>
        </w:rPr>
        <w:t>1</w:t>
      </w:r>
      <w:r w:rsidR="003F09B4">
        <w:rPr>
          <w:rFonts w:ascii="Times New Roman" w:eastAsia="Times New Roman" w:hAnsi="Times New Roman" w:cs="Times New Roman"/>
          <w:sz w:val="28"/>
          <w:szCs w:val="28"/>
          <w:lang w:eastAsia="ru-RU"/>
        </w:rPr>
        <w:t>0</w:t>
      </w:r>
      <w:r w:rsidR="00C42FEC" w:rsidRPr="00632524">
        <w:rPr>
          <w:rFonts w:ascii="Times New Roman" w:eastAsia="Times New Roman" w:hAnsi="Times New Roman" w:cs="Times New Roman"/>
          <w:sz w:val="28"/>
          <w:szCs w:val="28"/>
          <w:lang w:eastAsia="ru-RU"/>
        </w:rPr>
        <w:t>. У разі виникнення суперечностей при розміщенні рекламних засобів  на межі форматних зон застосовується формат меншої зони.</w:t>
      </w:r>
    </w:p>
    <w:p w:rsidR="00E660B3" w:rsidRDefault="00A226A0"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42FEC" w:rsidRPr="00A226A0" w:rsidRDefault="003C2041" w:rsidP="00E660B3">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A226A0" w:rsidRPr="00A226A0">
        <w:rPr>
          <w:rFonts w:ascii="Times New Roman" w:eastAsia="Times New Roman" w:hAnsi="Times New Roman" w:cs="Times New Roman"/>
          <w:b/>
          <w:sz w:val="28"/>
          <w:szCs w:val="28"/>
          <w:lang w:eastAsia="ru-RU"/>
        </w:rPr>
        <w:t xml:space="preserve">. </w:t>
      </w:r>
      <w:r w:rsidR="00C42FEC" w:rsidRPr="00A226A0">
        <w:rPr>
          <w:rFonts w:ascii="Times New Roman" w:eastAsia="Times New Roman" w:hAnsi="Times New Roman" w:cs="Times New Roman"/>
          <w:b/>
          <w:sz w:val="28"/>
          <w:szCs w:val="28"/>
          <w:lang w:eastAsia="ru-RU"/>
        </w:rPr>
        <w:t>Загальні</w:t>
      </w:r>
      <w:r w:rsidR="00C42FEC" w:rsidRPr="00632524">
        <w:rPr>
          <w:rFonts w:ascii="Times New Roman" w:eastAsia="Times New Roman" w:hAnsi="Times New Roman" w:cs="Times New Roman"/>
          <w:b/>
          <w:sz w:val="28"/>
          <w:szCs w:val="28"/>
          <w:lang w:eastAsia="ru-RU"/>
        </w:rPr>
        <w:t xml:space="preserve"> рекомендації щодо розміщення  реклам</w:t>
      </w:r>
      <w:r w:rsidR="00A226A0">
        <w:rPr>
          <w:rFonts w:ascii="Times New Roman" w:eastAsia="Times New Roman" w:hAnsi="Times New Roman" w:cs="Times New Roman"/>
          <w:b/>
          <w:sz w:val="28"/>
          <w:szCs w:val="28"/>
          <w:lang w:eastAsia="ru-RU"/>
        </w:rPr>
        <w:t>н</w:t>
      </w:r>
      <w:r w:rsidR="00C42FEC" w:rsidRPr="00632524">
        <w:rPr>
          <w:rFonts w:ascii="Times New Roman" w:eastAsia="Times New Roman" w:hAnsi="Times New Roman" w:cs="Times New Roman"/>
          <w:b/>
          <w:sz w:val="28"/>
          <w:szCs w:val="28"/>
          <w:lang w:eastAsia="ru-RU"/>
        </w:rPr>
        <w:t>и</w:t>
      </w:r>
      <w:r w:rsidR="00A226A0">
        <w:rPr>
          <w:rFonts w:ascii="Times New Roman" w:eastAsia="Times New Roman" w:hAnsi="Times New Roman" w:cs="Times New Roman"/>
          <w:b/>
          <w:sz w:val="28"/>
          <w:szCs w:val="28"/>
          <w:lang w:eastAsia="ru-RU"/>
        </w:rPr>
        <w:t>х засобів.</w:t>
      </w:r>
    </w:p>
    <w:p w:rsidR="00C42FEC" w:rsidRPr="00632524" w:rsidRDefault="003C2041" w:rsidP="00472A43">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42FEC" w:rsidRPr="00632524">
        <w:rPr>
          <w:rFonts w:ascii="Times New Roman" w:eastAsia="Times New Roman" w:hAnsi="Times New Roman" w:cs="Times New Roman"/>
          <w:sz w:val="28"/>
          <w:szCs w:val="28"/>
          <w:lang w:eastAsia="ru-RU"/>
        </w:rPr>
        <w:t>1. При лінійному розташуванні</w:t>
      </w:r>
      <w:r>
        <w:rPr>
          <w:rFonts w:ascii="Times New Roman" w:eastAsia="Times New Roman" w:hAnsi="Times New Roman" w:cs="Times New Roman"/>
          <w:sz w:val="28"/>
          <w:szCs w:val="28"/>
          <w:lang w:eastAsia="ru-RU"/>
        </w:rPr>
        <w:t xml:space="preserve"> наземних</w:t>
      </w:r>
      <w:r w:rsidR="00C42FEC" w:rsidRPr="006325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рекламних </w:t>
      </w:r>
      <w:r w:rsidR="00C42FEC" w:rsidRPr="00632524">
        <w:rPr>
          <w:rFonts w:ascii="Times New Roman" w:eastAsia="Times New Roman" w:hAnsi="Times New Roman" w:cs="Times New Roman"/>
          <w:sz w:val="28"/>
          <w:szCs w:val="28"/>
          <w:lang w:eastAsia="ru-RU"/>
        </w:rPr>
        <w:t>засобів одного формату рекомендовано застосування таких мінімальних відстаней між ними:</w:t>
      </w:r>
    </w:p>
    <w:p w:rsidR="00C42FEC" w:rsidRPr="00632524" w:rsidRDefault="00C42FEC" w:rsidP="00472A43">
      <w:pPr>
        <w:spacing w:after="0" w:line="240" w:lineRule="auto"/>
        <w:ind w:firstLine="425"/>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t>- малий формат -  не менше 25 метрів;</w:t>
      </w:r>
    </w:p>
    <w:p w:rsidR="00C42FEC" w:rsidRPr="00632524" w:rsidRDefault="00C42FEC" w:rsidP="00472A43">
      <w:pPr>
        <w:spacing w:after="0" w:line="240" w:lineRule="auto"/>
        <w:ind w:firstLine="425"/>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t>- середній формат - не менше 75 метрів;</w:t>
      </w:r>
    </w:p>
    <w:p w:rsidR="00C42FEC" w:rsidRDefault="00C42FEC" w:rsidP="00472A43">
      <w:pPr>
        <w:spacing w:after="0" w:line="240" w:lineRule="auto"/>
        <w:ind w:firstLine="425"/>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t>- великий формат  - не менше 100 метрів.</w:t>
      </w:r>
    </w:p>
    <w:p w:rsidR="002C29F7" w:rsidRPr="00632524" w:rsidRDefault="002C29F7" w:rsidP="00472A43">
      <w:pPr>
        <w:spacing w:after="0" w:line="240" w:lineRule="auto"/>
        <w:ind w:firstLine="425"/>
        <w:rPr>
          <w:rFonts w:ascii="Times New Roman" w:eastAsia="Times New Roman" w:hAnsi="Times New Roman" w:cs="Times New Roman"/>
          <w:sz w:val="28"/>
          <w:szCs w:val="28"/>
          <w:lang w:eastAsia="ru-RU"/>
        </w:rPr>
      </w:pPr>
    </w:p>
    <w:p w:rsidR="002C29F7" w:rsidRPr="002C29F7" w:rsidRDefault="003C2041" w:rsidP="002C29F7">
      <w:pPr>
        <w:spacing w:after="0" w:line="240" w:lineRule="auto"/>
        <w:ind w:firstLine="708"/>
        <w:jc w:val="both"/>
        <w:rPr>
          <w:rFonts w:ascii="Times New Roman" w:eastAsia="Times New Roman" w:hAnsi="Times New Roman" w:cs="Times New Roman"/>
          <w:sz w:val="28"/>
          <w:szCs w:val="28"/>
          <w:lang w:eastAsia="ru-RU"/>
        </w:rPr>
      </w:pPr>
      <w:r w:rsidRPr="00A2756F">
        <w:rPr>
          <w:rFonts w:ascii="Times New Roman" w:eastAsia="Times New Roman" w:hAnsi="Times New Roman" w:cs="Times New Roman"/>
          <w:sz w:val="28"/>
          <w:szCs w:val="28"/>
          <w:lang w:eastAsia="ru-RU"/>
        </w:rPr>
        <w:t>2.2</w:t>
      </w:r>
      <w:r w:rsidR="00C42FEC" w:rsidRPr="00A2756F">
        <w:rPr>
          <w:rFonts w:ascii="Times New Roman" w:eastAsia="Times New Roman" w:hAnsi="Times New Roman" w:cs="Times New Roman"/>
          <w:sz w:val="28"/>
          <w:szCs w:val="28"/>
          <w:lang w:eastAsia="ru-RU"/>
        </w:rPr>
        <w:t xml:space="preserve">. </w:t>
      </w:r>
      <w:r w:rsidR="002C29F7">
        <w:rPr>
          <w:rFonts w:ascii="Times New Roman" w:eastAsia="Times New Roman" w:hAnsi="Times New Roman" w:cs="Times New Roman"/>
          <w:sz w:val="28"/>
          <w:szCs w:val="28"/>
          <w:lang w:eastAsia="ru-RU"/>
        </w:rPr>
        <w:t xml:space="preserve">Комплексна </w:t>
      </w:r>
      <w:r w:rsidR="002C29F7" w:rsidRPr="002C29F7">
        <w:rPr>
          <w:rFonts w:ascii="Times New Roman" w:eastAsia="Times New Roman" w:hAnsi="Times New Roman" w:cs="Times New Roman"/>
          <w:sz w:val="28"/>
          <w:szCs w:val="28"/>
          <w:lang w:eastAsia="ru-RU"/>
        </w:rPr>
        <w:t>схема (графічна частина)</w:t>
      </w:r>
      <w:r w:rsidR="002054AF">
        <w:rPr>
          <w:rFonts w:ascii="Times New Roman" w:eastAsia="Times New Roman" w:hAnsi="Times New Roman" w:cs="Times New Roman"/>
          <w:sz w:val="28"/>
          <w:szCs w:val="28"/>
          <w:lang w:eastAsia="ru-RU"/>
        </w:rPr>
        <w:t xml:space="preserve">, що є </w:t>
      </w:r>
      <w:r w:rsidR="002054AF" w:rsidRPr="0014763C">
        <w:rPr>
          <w:rFonts w:ascii="Times New Roman" w:eastAsia="Times New Roman" w:hAnsi="Times New Roman" w:cs="Times New Roman"/>
          <w:sz w:val="28"/>
          <w:szCs w:val="28"/>
          <w:lang w:eastAsia="ru-RU"/>
        </w:rPr>
        <w:t>д</w:t>
      </w:r>
      <w:r w:rsidR="002C29F7" w:rsidRPr="0014763C">
        <w:rPr>
          <w:rFonts w:ascii="Times New Roman" w:eastAsia="Times New Roman" w:hAnsi="Times New Roman" w:cs="Times New Roman"/>
          <w:sz w:val="28"/>
          <w:szCs w:val="28"/>
          <w:lang w:eastAsia="ru-RU"/>
        </w:rPr>
        <w:t>одатком 2</w:t>
      </w:r>
      <w:r w:rsidR="002C29F7">
        <w:rPr>
          <w:rFonts w:ascii="Times New Roman" w:eastAsia="Times New Roman" w:hAnsi="Times New Roman" w:cs="Times New Roman"/>
          <w:sz w:val="28"/>
          <w:szCs w:val="28"/>
          <w:lang w:eastAsia="ru-RU"/>
        </w:rPr>
        <w:t xml:space="preserve"> до рішення, </w:t>
      </w:r>
      <w:r w:rsidR="002C29F7" w:rsidRPr="002C29F7">
        <w:rPr>
          <w:rFonts w:ascii="Times New Roman" w:eastAsia="Times New Roman" w:hAnsi="Times New Roman" w:cs="Times New Roman"/>
          <w:sz w:val="28"/>
          <w:szCs w:val="28"/>
          <w:lang w:eastAsia="ru-RU"/>
        </w:rPr>
        <w:t xml:space="preserve"> визначає </w:t>
      </w:r>
      <w:r w:rsidR="0014763C">
        <w:rPr>
          <w:rFonts w:ascii="Times New Roman" w:eastAsia="Times New Roman" w:hAnsi="Times New Roman" w:cs="Times New Roman"/>
          <w:sz w:val="28"/>
          <w:szCs w:val="28"/>
          <w:lang w:eastAsia="ru-RU"/>
        </w:rPr>
        <w:t xml:space="preserve">межі форматних зон, а також рекомендовані </w:t>
      </w:r>
      <w:r w:rsidR="002C29F7" w:rsidRPr="002C29F7">
        <w:rPr>
          <w:rFonts w:ascii="Times New Roman" w:eastAsia="Times New Roman" w:hAnsi="Times New Roman" w:cs="Times New Roman"/>
          <w:sz w:val="28"/>
          <w:szCs w:val="28"/>
          <w:lang w:eastAsia="ru-RU"/>
        </w:rPr>
        <w:t xml:space="preserve">місця розміщення наземних рекламних </w:t>
      </w:r>
      <w:r w:rsidR="007244F0">
        <w:rPr>
          <w:rFonts w:ascii="Times New Roman" w:eastAsia="Times New Roman" w:hAnsi="Times New Roman" w:cs="Times New Roman"/>
          <w:sz w:val="28"/>
          <w:szCs w:val="28"/>
          <w:lang w:eastAsia="ru-RU"/>
        </w:rPr>
        <w:t xml:space="preserve">засобів на </w:t>
      </w:r>
      <w:r w:rsidR="002C29F7" w:rsidRPr="002C29F7">
        <w:rPr>
          <w:rFonts w:ascii="Times New Roman" w:eastAsia="Times New Roman" w:hAnsi="Times New Roman" w:cs="Times New Roman"/>
          <w:sz w:val="28"/>
          <w:szCs w:val="28"/>
          <w:lang w:eastAsia="ru-RU"/>
        </w:rPr>
        <w:t xml:space="preserve">території </w:t>
      </w:r>
      <w:r w:rsidR="002054AF">
        <w:rPr>
          <w:rFonts w:ascii="Times New Roman" w:eastAsia="Times New Roman" w:hAnsi="Times New Roman" w:cs="Times New Roman"/>
          <w:sz w:val="28"/>
          <w:szCs w:val="28"/>
          <w:lang w:eastAsia="ru-RU"/>
        </w:rPr>
        <w:t xml:space="preserve"> </w:t>
      </w:r>
      <w:r w:rsidR="002C29F7">
        <w:rPr>
          <w:rFonts w:ascii="Times New Roman" w:eastAsia="Times New Roman" w:hAnsi="Times New Roman" w:cs="Times New Roman"/>
          <w:sz w:val="28"/>
          <w:szCs w:val="28"/>
          <w:lang w:eastAsia="ru-RU"/>
        </w:rPr>
        <w:t>Сумської міської об</w:t>
      </w:r>
      <w:r w:rsidR="002C29F7" w:rsidRPr="002C29F7">
        <w:rPr>
          <w:rFonts w:ascii="Times New Roman" w:eastAsia="Times New Roman" w:hAnsi="Times New Roman" w:cs="Times New Roman"/>
          <w:sz w:val="28"/>
          <w:szCs w:val="28"/>
          <w:lang w:eastAsia="ru-RU"/>
        </w:rPr>
        <w:t>’</w:t>
      </w:r>
      <w:r w:rsidR="002C29F7">
        <w:rPr>
          <w:rFonts w:ascii="Times New Roman" w:eastAsia="Times New Roman" w:hAnsi="Times New Roman" w:cs="Times New Roman"/>
          <w:sz w:val="28"/>
          <w:szCs w:val="28"/>
          <w:lang w:eastAsia="ru-RU"/>
        </w:rPr>
        <w:t xml:space="preserve">єднаної </w:t>
      </w:r>
      <w:r w:rsidR="002054AF">
        <w:rPr>
          <w:rFonts w:ascii="Times New Roman" w:eastAsia="Times New Roman" w:hAnsi="Times New Roman" w:cs="Times New Roman"/>
          <w:sz w:val="28"/>
          <w:szCs w:val="28"/>
          <w:lang w:eastAsia="ru-RU"/>
        </w:rPr>
        <w:t>територіальної громади</w:t>
      </w:r>
      <w:r w:rsidR="002C29F7" w:rsidRPr="002C29F7">
        <w:rPr>
          <w:rFonts w:ascii="Times New Roman" w:eastAsia="Times New Roman" w:hAnsi="Times New Roman" w:cs="Times New Roman"/>
          <w:sz w:val="28"/>
          <w:szCs w:val="28"/>
          <w:lang w:eastAsia="ru-RU"/>
        </w:rPr>
        <w:t xml:space="preserve">. </w:t>
      </w:r>
    </w:p>
    <w:p w:rsidR="002C29F7" w:rsidRPr="002C29F7" w:rsidRDefault="002C29F7" w:rsidP="002C29F7">
      <w:pPr>
        <w:spacing w:after="0" w:line="240" w:lineRule="auto"/>
        <w:ind w:firstLine="708"/>
        <w:jc w:val="both"/>
        <w:rPr>
          <w:rFonts w:ascii="Times New Roman" w:eastAsia="Times New Roman" w:hAnsi="Times New Roman" w:cs="Times New Roman"/>
          <w:sz w:val="28"/>
          <w:szCs w:val="28"/>
          <w:lang w:eastAsia="ru-RU"/>
        </w:rPr>
      </w:pPr>
      <w:r w:rsidRPr="002C29F7">
        <w:rPr>
          <w:rFonts w:ascii="Times New Roman" w:eastAsia="Times New Roman" w:hAnsi="Times New Roman" w:cs="Times New Roman"/>
          <w:sz w:val="28"/>
          <w:szCs w:val="28"/>
          <w:lang w:eastAsia="ru-RU"/>
        </w:rPr>
        <w:t>В разі, якщо під</w:t>
      </w:r>
      <w:r w:rsidR="002054AF">
        <w:rPr>
          <w:rFonts w:ascii="Times New Roman" w:eastAsia="Times New Roman" w:hAnsi="Times New Roman" w:cs="Times New Roman"/>
          <w:sz w:val="28"/>
          <w:szCs w:val="28"/>
          <w:lang w:eastAsia="ru-RU"/>
        </w:rPr>
        <w:t xml:space="preserve"> час виконання робіт з розміще</w:t>
      </w:r>
      <w:r w:rsidRPr="002C29F7">
        <w:rPr>
          <w:rFonts w:ascii="Times New Roman" w:eastAsia="Times New Roman" w:hAnsi="Times New Roman" w:cs="Times New Roman"/>
          <w:sz w:val="28"/>
          <w:szCs w:val="28"/>
          <w:lang w:eastAsia="ru-RU"/>
        </w:rPr>
        <w:t xml:space="preserve">ння наземного рекламного засобу виявлено факт неможливості його встановлення на місці, зазначеному на </w:t>
      </w:r>
      <w:r>
        <w:rPr>
          <w:rFonts w:ascii="Times New Roman" w:eastAsia="Times New Roman" w:hAnsi="Times New Roman" w:cs="Times New Roman"/>
          <w:sz w:val="28"/>
          <w:szCs w:val="28"/>
          <w:lang w:eastAsia="ru-RU"/>
        </w:rPr>
        <w:t>Комплексній</w:t>
      </w:r>
      <w:r w:rsidRPr="002C29F7">
        <w:rPr>
          <w:rFonts w:ascii="Times New Roman" w:eastAsia="Times New Roman" w:hAnsi="Times New Roman" w:cs="Times New Roman"/>
          <w:sz w:val="28"/>
          <w:szCs w:val="28"/>
          <w:lang w:eastAsia="ru-RU"/>
        </w:rPr>
        <w:t xml:space="preserve"> схемі (наявність інженерних комунікацій, характер зелених насаджень)</w:t>
      </w:r>
      <w:r>
        <w:rPr>
          <w:rFonts w:ascii="Times New Roman" w:eastAsia="Times New Roman" w:hAnsi="Times New Roman" w:cs="Times New Roman"/>
          <w:sz w:val="28"/>
          <w:szCs w:val="28"/>
          <w:lang w:eastAsia="ru-RU"/>
        </w:rPr>
        <w:t>,</w:t>
      </w:r>
      <w:r w:rsidRPr="002C29F7">
        <w:rPr>
          <w:rFonts w:ascii="Times New Roman" w:eastAsia="Times New Roman" w:hAnsi="Times New Roman" w:cs="Times New Roman"/>
          <w:sz w:val="28"/>
          <w:szCs w:val="28"/>
          <w:lang w:eastAsia="ru-RU"/>
        </w:rPr>
        <w:t xml:space="preserve"> місце розміщення може змінюватись з відхиленням від точки його прив'язки з таким допустимим радіусом:</w:t>
      </w:r>
    </w:p>
    <w:p w:rsidR="002C29F7" w:rsidRPr="002C29F7" w:rsidRDefault="002C29F7" w:rsidP="002C29F7">
      <w:pPr>
        <w:spacing w:after="0" w:line="240" w:lineRule="auto"/>
        <w:ind w:firstLine="708"/>
        <w:jc w:val="both"/>
        <w:rPr>
          <w:rFonts w:ascii="Times New Roman" w:eastAsia="Times New Roman" w:hAnsi="Times New Roman" w:cs="Times New Roman"/>
          <w:sz w:val="28"/>
          <w:szCs w:val="28"/>
          <w:lang w:eastAsia="ru-RU"/>
        </w:rPr>
      </w:pPr>
      <w:r w:rsidRPr="002C29F7">
        <w:rPr>
          <w:rFonts w:ascii="Times New Roman" w:eastAsia="Times New Roman" w:hAnsi="Times New Roman" w:cs="Times New Roman"/>
          <w:sz w:val="28"/>
          <w:szCs w:val="28"/>
          <w:lang w:eastAsia="ru-RU"/>
        </w:rPr>
        <w:t>для рекламних засобів малого формату  - до 2,0 м;</w:t>
      </w:r>
    </w:p>
    <w:p w:rsidR="002C29F7" w:rsidRPr="002C29F7" w:rsidRDefault="002C29F7" w:rsidP="002C29F7">
      <w:pPr>
        <w:spacing w:after="0" w:line="240" w:lineRule="auto"/>
        <w:ind w:firstLine="708"/>
        <w:jc w:val="both"/>
        <w:rPr>
          <w:rFonts w:ascii="Times New Roman" w:eastAsia="Times New Roman" w:hAnsi="Times New Roman" w:cs="Times New Roman"/>
          <w:sz w:val="28"/>
          <w:szCs w:val="28"/>
          <w:lang w:eastAsia="ru-RU"/>
        </w:rPr>
      </w:pPr>
      <w:r w:rsidRPr="002C29F7">
        <w:rPr>
          <w:rFonts w:ascii="Times New Roman" w:eastAsia="Times New Roman" w:hAnsi="Times New Roman" w:cs="Times New Roman"/>
          <w:sz w:val="28"/>
          <w:szCs w:val="28"/>
          <w:lang w:eastAsia="ru-RU"/>
        </w:rPr>
        <w:t>для рекламних засобів середнього формату  - до 3,0 м;</w:t>
      </w:r>
    </w:p>
    <w:p w:rsidR="002C29F7" w:rsidRPr="002C29F7" w:rsidRDefault="002C29F7" w:rsidP="002C29F7">
      <w:pPr>
        <w:spacing w:after="0" w:line="240" w:lineRule="auto"/>
        <w:ind w:firstLine="708"/>
        <w:jc w:val="both"/>
        <w:rPr>
          <w:rFonts w:ascii="Times New Roman" w:eastAsia="Times New Roman" w:hAnsi="Times New Roman" w:cs="Times New Roman"/>
          <w:sz w:val="28"/>
          <w:szCs w:val="28"/>
          <w:lang w:eastAsia="ru-RU"/>
        </w:rPr>
      </w:pPr>
      <w:r w:rsidRPr="002C29F7">
        <w:rPr>
          <w:rFonts w:ascii="Times New Roman" w:eastAsia="Times New Roman" w:hAnsi="Times New Roman" w:cs="Times New Roman"/>
          <w:sz w:val="28"/>
          <w:szCs w:val="28"/>
          <w:lang w:eastAsia="ru-RU"/>
        </w:rPr>
        <w:t>для рекламних засобів великого формату  - до 4,0 м;</w:t>
      </w:r>
    </w:p>
    <w:p w:rsidR="00C42FEC" w:rsidRPr="00632524" w:rsidRDefault="00C42FEC" w:rsidP="00472A43">
      <w:pPr>
        <w:spacing w:after="0" w:line="240" w:lineRule="auto"/>
        <w:ind w:firstLine="708"/>
        <w:jc w:val="both"/>
        <w:rPr>
          <w:rFonts w:ascii="Times New Roman" w:eastAsia="Times New Roman" w:hAnsi="Times New Roman" w:cs="Times New Roman"/>
          <w:sz w:val="28"/>
          <w:szCs w:val="28"/>
          <w:lang w:eastAsia="ru-RU"/>
        </w:rPr>
      </w:pPr>
    </w:p>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003C2041">
        <w:rPr>
          <w:rFonts w:ascii="Times New Roman" w:eastAsia="Times New Roman" w:hAnsi="Times New Roman" w:cs="Times New Roman"/>
          <w:sz w:val="28"/>
          <w:szCs w:val="28"/>
          <w:lang w:eastAsia="ru-RU"/>
        </w:rPr>
        <w:t>2.3</w:t>
      </w:r>
      <w:r w:rsidRPr="00632524">
        <w:rPr>
          <w:rFonts w:ascii="Times New Roman" w:eastAsia="Times New Roman" w:hAnsi="Times New Roman" w:cs="Times New Roman"/>
          <w:sz w:val="28"/>
          <w:szCs w:val="28"/>
          <w:lang w:eastAsia="ru-RU"/>
        </w:rPr>
        <w:t xml:space="preserve">. У разі розташування в одному напрямку декількох великоформатних рекламних </w:t>
      </w:r>
      <w:r w:rsidR="00DB329E">
        <w:rPr>
          <w:rFonts w:ascii="Times New Roman" w:eastAsia="Times New Roman" w:hAnsi="Times New Roman" w:cs="Times New Roman"/>
          <w:sz w:val="28"/>
          <w:szCs w:val="28"/>
          <w:lang w:eastAsia="ru-RU"/>
        </w:rPr>
        <w:t>засобів</w:t>
      </w:r>
      <w:r w:rsidRPr="00632524">
        <w:rPr>
          <w:rFonts w:ascii="Times New Roman" w:eastAsia="Times New Roman" w:hAnsi="Times New Roman" w:cs="Times New Roman"/>
          <w:sz w:val="28"/>
          <w:szCs w:val="28"/>
          <w:lang w:eastAsia="ru-RU"/>
        </w:rPr>
        <w:t xml:space="preserve"> тип, габарити, інтервали та кут нахилу рекламної площі між ними повинні бути узгоджені між собою. </w:t>
      </w:r>
    </w:p>
    <w:p w:rsidR="00C42FEC"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003C2041">
        <w:rPr>
          <w:rFonts w:ascii="Times New Roman" w:eastAsia="Times New Roman" w:hAnsi="Times New Roman" w:cs="Times New Roman"/>
          <w:sz w:val="28"/>
          <w:szCs w:val="28"/>
          <w:lang w:eastAsia="ru-RU"/>
        </w:rPr>
        <w:t>2.4.</w:t>
      </w:r>
      <w:r w:rsidRPr="00632524">
        <w:rPr>
          <w:rFonts w:ascii="Times New Roman" w:eastAsia="Times New Roman" w:hAnsi="Times New Roman" w:cs="Times New Roman"/>
          <w:sz w:val="28"/>
          <w:szCs w:val="28"/>
          <w:lang w:eastAsia="ru-RU"/>
        </w:rPr>
        <w:t xml:space="preserve"> В межах пішохідних зон та вулиць рекламні </w:t>
      </w:r>
      <w:r w:rsidR="002054AF">
        <w:rPr>
          <w:rFonts w:ascii="Times New Roman" w:eastAsia="Times New Roman" w:hAnsi="Times New Roman" w:cs="Times New Roman"/>
          <w:sz w:val="28"/>
          <w:szCs w:val="28"/>
          <w:lang w:eastAsia="ru-RU"/>
        </w:rPr>
        <w:t xml:space="preserve">засоби </w:t>
      </w:r>
      <w:r w:rsidRPr="00632524">
        <w:rPr>
          <w:rFonts w:ascii="Times New Roman" w:eastAsia="Times New Roman" w:hAnsi="Times New Roman" w:cs="Times New Roman"/>
          <w:sz w:val="28"/>
          <w:szCs w:val="28"/>
          <w:lang w:eastAsia="ru-RU"/>
        </w:rPr>
        <w:t>розміщуються із дотриманням вимог техніки безпеки та забезпеченням видимості дорожніх знаків, світлофорів, перехресть, пішохідних переходів та зупинок транспорту загального користування.</w:t>
      </w:r>
      <w:r w:rsidR="003C2041">
        <w:rPr>
          <w:rFonts w:ascii="Times New Roman" w:eastAsia="Times New Roman" w:hAnsi="Times New Roman" w:cs="Times New Roman"/>
          <w:sz w:val="28"/>
          <w:szCs w:val="28"/>
          <w:lang w:eastAsia="ru-RU"/>
        </w:rPr>
        <w:t xml:space="preserve"> </w:t>
      </w:r>
    </w:p>
    <w:p w:rsidR="00472A43" w:rsidRDefault="00472A43" w:rsidP="00472A43">
      <w:pPr>
        <w:spacing w:after="0" w:line="240" w:lineRule="auto"/>
        <w:ind w:firstLine="708"/>
        <w:jc w:val="center"/>
        <w:rPr>
          <w:rFonts w:ascii="Times New Roman" w:eastAsia="Times New Roman" w:hAnsi="Times New Roman" w:cs="Times New Roman"/>
          <w:b/>
          <w:sz w:val="28"/>
          <w:szCs w:val="28"/>
          <w:lang w:eastAsia="ru-RU"/>
        </w:rPr>
      </w:pPr>
    </w:p>
    <w:p w:rsidR="00C42FEC" w:rsidRPr="00632524" w:rsidRDefault="003C2041" w:rsidP="00472A43">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 </w:t>
      </w:r>
      <w:r w:rsidR="00C42FEC" w:rsidRPr="00632524">
        <w:rPr>
          <w:rFonts w:ascii="Times New Roman" w:eastAsia="Times New Roman" w:hAnsi="Times New Roman" w:cs="Times New Roman"/>
          <w:b/>
          <w:sz w:val="28"/>
          <w:szCs w:val="28"/>
          <w:lang w:eastAsia="ru-RU"/>
        </w:rPr>
        <w:t xml:space="preserve">Порядок та граничні терміни виконання заходів з приведення </w:t>
      </w:r>
      <w:r>
        <w:rPr>
          <w:rFonts w:ascii="Times New Roman" w:eastAsia="Times New Roman" w:hAnsi="Times New Roman" w:cs="Times New Roman"/>
          <w:b/>
          <w:sz w:val="28"/>
          <w:szCs w:val="28"/>
          <w:lang w:eastAsia="ru-RU"/>
        </w:rPr>
        <w:t xml:space="preserve">існуючих типів </w:t>
      </w:r>
      <w:r w:rsidR="00C42FEC" w:rsidRPr="00632524">
        <w:rPr>
          <w:rFonts w:ascii="Times New Roman" w:eastAsia="Times New Roman" w:hAnsi="Times New Roman" w:cs="Times New Roman"/>
          <w:b/>
          <w:sz w:val="28"/>
          <w:szCs w:val="28"/>
          <w:lang w:eastAsia="ru-RU"/>
        </w:rPr>
        <w:t>реклам</w:t>
      </w:r>
      <w:r>
        <w:rPr>
          <w:rFonts w:ascii="Times New Roman" w:eastAsia="Times New Roman" w:hAnsi="Times New Roman" w:cs="Times New Roman"/>
          <w:b/>
          <w:sz w:val="28"/>
          <w:szCs w:val="28"/>
          <w:lang w:eastAsia="ru-RU"/>
        </w:rPr>
        <w:t>н</w:t>
      </w:r>
      <w:r w:rsidR="00C42FEC" w:rsidRPr="00632524">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х засобів</w:t>
      </w:r>
      <w:r w:rsidR="00C42FEC" w:rsidRPr="00632524">
        <w:rPr>
          <w:rFonts w:ascii="Times New Roman" w:eastAsia="Times New Roman" w:hAnsi="Times New Roman" w:cs="Times New Roman"/>
          <w:b/>
          <w:sz w:val="28"/>
          <w:szCs w:val="28"/>
          <w:lang w:eastAsia="ru-RU"/>
        </w:rPr>
        <w:t xml:space="preserve"> до параметрів форматних зон</w:t>
      </w:r>
      <w:r>
        <w:rPr>
          <w:rFonts w:ascii="Times New Roman" w:eastAsia="Times New Roman" w:hAnsi="Times New Roman" w:cs="Times New Roman"/>
          <w:b/>
          <w:sz w:val="28"/>
          <w:szCs w:val="28"/>
          <w:lang w:eastAsia="ru-RU"/>
        </w:rPr>
        <w:t>.</w:t>
      </w:r>
    </w:p>
    <w:p w:rsidR="00C42FEC"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003C2041">
        <w:rPr>
          <w:rFonts w:ascii="Times New Roman" w:eastAsia="Times New Roman" w:hAnsi="Times New Roman" w:cs="Times New Roman"/>
          <w:sz w:val="28"/>
          <w:szCs w:val="28"/>
          <w:lang w:eastAsia="ru-RU"/>
        </w:rPr>
        <w:t>3.1</w:t>
      </w:r>
      <w:r w:rsidRPr="00632524">
        <w:rPr>
          <w:rFonts w:ascii="Times New Roman" w:eastAsia="Times New Roman" w:hAnsi="Times New Roman" w:cs="Times New Roman"/>
          <w:sz w:val="28"/>
          <w:szCs w:val="28"/>
          <w:lang w:eastAsia="ru-RU"/>
        </w:rPr>
        <w:t xml:space="preserve">. Приведення </w:t>
      </w:r>
      <w:r w:rsidR="002054AF">
        <w:rPr>
          <w:rFonts w:ascii="Times New Roman" w:eastAsia="Times New Roman" w:hAnsi="Times New Roman" w:cs="Times New Roman"/>
          <w:sz w:val="28"/>
          <w:szCs w:val="28"/>
          <w:lang w:eastAsia="ru-RU"/>
        </w:rPr>
        <w:t xml:space="preserve">розповсюджувачами зовнішньої реклами </w:t>
      </w:r>
      <w:r w:rsidR="00F10887">
        <w:rPr>
          <w:rFonts w:ascii="Times New Roman" w:eastAsia="Times New Roman" w:hAnsi="Times New Roman" w:cs="Times New Roman"/>
          <w:sz w:val="28"/>
          <w:szCs w:val="28"/>
          <w:lang w:eastAsia="ru-RU"/>
        </w:rPr>
        <w:t xml:space="preserve"> </w:t>
      </w:r>
      <w:r w:rsidRPr="00632524">
        <w:rPr>
          <w:rFonts w:ascii="Times New Roman" w:eastAsia="Times New Roman" w:hAnsi="Times New Roman" w:cs="Times New Roman"/>
          <w:sz w:val="28"/>
          <w:szCs w:val="28"/>
          <w:lang w:eastAsia="ru-RU"/>
        </w:rPr>
        <w:t xml:space="preserve">існуючих </w:t>
      </w:r>
      <w:r w:rsidR="00DB329E">
        <w:rPr>
          <w:rFonts w:ascii="Times New Roman" w:eastAsia="Times New Roman" w:hAnsi="Times New Roman" w:cs="Times New Roman"/>
          <w:sz w:val="28"/>
          <w:szCs w:val="28"/>
          <w:lang w:eastAsia="ru-RU"/>
        </w:rPr>
        <w:t xml:space="preserve">типів рекламних засобів </w:t>
      </w:r>
      <w:r w:rsidRPr="00632524">
        <w:rPr>
          <w:rFonts w:ascii="Times New Roman" w:eastAsia="Times New Roman" w:hAnsi="Times New Roman" w:cs="Times New Roman"/>
          <w:sz w:val="28"/>
          <w:szCs w:val="28"/>
          <w:lang w:eastAsia="ru-RU"/>
        </w:rPr>
        <w:t xml:space="preserve">до параметрів форматних зон та затвердженого Класифікатора </w:t>
      </w:r>
      <w:r w:rsidR="00DB329E" w:rsidRPr="00DB329E">
        <w:rPr>
          <w:rFonts w:ascii="Times New Roman" w:eastAsia="Times New Roman" w:hAnsi="Times New Roman" w:cs="Times New Roman"/>
          <w:sz w:val="28"/>
          <w:szCs w:val="28"/>
          <w:lang w:eastAsia="ru-RU"/>
        </w:rPr>
        <w:t>рекомендованих типових конструкцій для розміщення зовнішньої реклами</w:t>
      </w:r>
      <w:r w:rsidRPr="00632524">
        <w:rPr>
          <w:rFonts w:ascii="Times New Roman" w:eastAsia="Times New Roman" w:hAnsi="Times New Roman" w:cs="Times New Roman"/>
          <w:sz w:val="28"/>
          <w:szCs w:val="28"/>
          <w:lang w:eastAsia="ru-RU"/>
        </w:rPr>
        <w:t xml:space="preserve">, що </w:t>
      </w:r>
      <w:r w:rsidR="00CE33EF">
        <w:rPr>
          <w:rFonts w:ascii="Times New Roman" w:eastAsia="Times New Roman" w:hAnsi="Times New Roman" w:cs="Times New Roman"/>
          <w:sz w:val="28"/>
          <w:szCs w:val="28"/>
          <w:lang w:eastAsia="ru-RU"/>
        </w:rPr>
        <w:t xml:space="preserve">є </w:t>
      </w:r>
      <w:r w:rsidRPr="00DB329E">
        <w:rPr>
          <w:rFonts w:ascii="Times New Roman" w:eastAsia="Times New Roman" w:hAnsi="Times New Roman" w:cs="Times New Roman"/>
          <w:sz w:val="28"/>
          <w:szCs w:val="28"/>
          <w:lang w:eastAsia="ru-RU"/>
        </w:rPr>
        <w:t>додат</w:t>
      </w:r>
      <w:r w:rsidR="00CE33EF" w:rsidRPr="00DB329E">
        <w:rPr>
          <w:rFonts w:ascii="Times New Roman" w:eastAsia="Times New Roman" w:hAnsi="Times New Roman" w:cs="Times New Roman"/>
          <w:sz w:val="28"/>
          <w:szCs w:val="28"/>
          <w:lang w:eastAsia="ru-RU"/>
        </w:rPr>
        <w:t>ком 3</w:t>
      </w:r>
      <w:r w:rsidR="00CE33EF">
        <w:rPr>
          <w:rFonts w:ascii="Times New Roman" w:eastAsia="Times New Roman" w:hAnsi="Times New Roman" w:cs="Times New Roman"/>
          <w:sz w:val="28"/>
          <w:szCs w:val="28"/>
          <w:lang w:eastAsia="ru-RU"/>
        </w:rPr>
        <w:t xml:space="preserve"> до рішення</w:t>
      </w:r>
      <w:r w:rsidRPr="00632524">
        <w:rPr>
          <w:rFonts w:ascii="Times New Roman" w:eastAsia="Times New Roman" w:hAnsi="Times New Roman" w:cs="Times New Roman"/>
          <w:sz w:val="28"/>
          <w:szCs w:val="28"/>
          <w:lang w:eastAsia="ru-RU"/>
        </w:rPr>
        <w:t xml:space="preserve">, проводиться поступово шляхом внесення </w:t>
      </w:r>
      <w:r w:rsidR="002C29F7">
        <w:rPr>
          <w:rFonts w:ascii="Times New Roman" w:eastAsia="Times New Roman" w:hAnsi="Times New Roman" w:cs="Times New Roman"/>
          <w:sz w:val="28"/>
          <w:szCs w:val="28"/>
          <w:lang w:eastAsia="ru-RU"/>
        </w:rPr>
        <w:t>Р</w:t>
      </w:r>
      <w:r w:rsidR="00F10887">
        <w:rPr>
          <w:rFonts w:ascii="Times New Roman" w:eastAsia="Times New Roman" w:hAnsi="Times New Roman" w:cs="Times New Roman"/>
          <w:sz w:val="28"/>
          <w:szCs w:val="28"/>
          <w:lang w:eastAsia="ru-RU"/>
        </w:rPr>
        <w:t xml:space="preserve">обочим органом </w:t>
      </w:r>
      <w:r w:rsidRPr="00632524">
        <w:rPr>
          <w:rFonts w:ascii="Times New Roman" w:eastAsia="Times New Roman" w:hAnsi="Times New Roman" w:cs="Times New Roman"/>
          <w:sz w:val="28"/>
          <w:szCs w:val="28"/>
          <w:lang w:eastAsia="ru-RU"/>
        </w:rPr>
        <w:t xml:space="preserve">у встановленому порядку змін до </w:t>
      </w:r>
      <w:r w:rsidR="00F10887">
        <w:rPr>
          <w:rFonts w:ascii="Times New Roman" w:eastAsia="Times New Roman" w:hAnsi="Times New Roman" w:cs="Times New Roman"/>
          <w:sz w:val="28"/>
          <w:szCs w:val="28"/>
          <w:lang w:eastAsia="ru-RU"/>
        </w:rPr>
        <w:t xml:space="preserve">відповідних </w:t>
      </w:r>
      <w:r w:rsidRPr="00632524">
        <w:rPr>
          <w:rFonts w:ascii="Times New Roman" w:eastAsia="Times New Roman" w:hAnsi="Times New Roman" w:cs="Times New Roman"/>
          <w:sz w:val="28"/>
          <w:szCs w:val="28"/>
          <w:lang w:eastAsia="ru-RU"/>
        </w:rPr>
        <w:t xml:space="preserve">дозволів на розміщення  зовнішньої реклами. </w:t>
      </w:r>
    </w:p>
    <w:p w:rsidR="00F6011E" w:rsidRPr="00632524" w:rsidRDefault="00F6011E"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011E">
        <w:rPr>
          <w:rFonts w:ascii="Times New Roman" w:eastAsia="Times New Roman" w:hAnsi="Times New Roman" w:cs="Times New Roman"/>
          <w:sz w:val="28"/>
          <w:szCs w:val="28"/>
          <w:lang w:eastAsia="ru-RU"/>
        </w:rPr>
        <w:t>Типові рекламні засоби</w:t>
      </w:r>
      <w:r>
        <w:rPr>
          <w:rFonts w:ascii="Times New Roman" w:eastAsia="Times New Roman" w:hAnsi="Times New Roman" w:cs="Times New Roman"/>
          <w:sz w:val="28"/>
          <w:szCs w:val="28"/>
          <w:lang w:eastAsia="ru-RU"/>
        </w:rPr>
        <w:t>, що містяться в</w:t>
      </w:r>
      <w:r w:rsidRPr="00F6011E">
        <w:rPr>
          <w:rFonts w:ascii="Times New Roman" w:eastAsia="Times New Roman" w:hAnsi="Times New Roman" w:cs="Times New Roman"/>
          <w:sz w:val="28"/>
          <w:szCs w:val="28"/>
          <w:lang w:eastAsia="ru-RU"/>
        </w:rPr>
        <w:t xml:space="preserve"> Класифікаторі</w:t>
      </w:r>
      <w:r>
        <w:rPr>
          <w:rFonts w:ascii="Times New Roman" w:eastAsia="Times New Roman" w:hAnsi="Times New Roman" w:cs="Times New Roman"/>
          <w:sz w:val="28"/>
          <w:szCs w:val="28"/>
          <w:lang w:eastAsia="ru-RU"/>
        </w:rPr>
        <w:t xml:space="preserve">, </w:t>
      </w:r>
      <w:r w:rsidRPr="00F6011E">
        <w:rPr>
          <w:rFonts w:ascii="Times New Roman" w:eastAsia="Times New Roman" w:hAnsi="Times New Roman" w:cs="Times New Roman"/>
          <w:sz w:val="28"/>
          <w:szCs w:val="28"/>
          <w:lang w:eastAsia="ru-RU"/>
        </w:rPr>
        <w:t xml:space="preserve"> є базовими зразковими моделями і можуть мати </w:t>
      </w:r>
      <w:r w:rsidR="002054AF">
        <w:rPr>
          <w:rFonts w:ascii="Times New Roman" w:eastAsia="Times New Roman" w:hAnsi="Times New Roman" w:cs="Times New Roman"/>
          <w:sz w:val="28"/>
          <w:szCs w:val="28"/>
          <w:lang w:eastAsia="ru-RU"/>
        </w:rPr>
        <w:t xml:space="preserve">незначні </w:t>
      </w:r>
      <w:r w:rsidRPr="00F6011E">
        <w:rPr>
          <w:rFonts w:ascii="Times New Roman" w:eastAsia="Times New Roman" w:hAnsi="Times New Roman" w:cs="Times New Roman"/>
          <w:sz w:val="28"/>
          <w:szCs w:val="28"/>
          <w:lang w:eastAsia="ru-RU"/>
        </w:rPr>
        <w:t>відмінності, а також обладнуватися освітлювальними приладами.</w:t>
      </w:r>
    </w:p>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00F10887">
        <w:rPr>
          <w:rFonts w:ascii="Times New Roman" w:eastAsia="Times New Roman" w:hAnsi="Times New Roman" w:cs="Times New Roman"/>
          <w:sz w:val="28"/>
          <w:szCs w:val="28"/>
          <w:lang w:eastAsia="ru-RU"/>
        </w:rPr>
        <w:t>3.2</w:t>
      </w:r>
      <w:r w:rsidRPr="00632524">
        <w:rPr>
          <w:rFonts w:ascii="Times New Roman" w:eastAsia="Times New Roman" w:hAnsi="Times New Roman" w:cs="Times New Roman"/>
          <w:sz w:val="28"/>
          <w:szCs w:val="28"/>
          <w:lang w:eastAsia="ru-RU"/>
        </w:rPr>
        <w:t xml:space="preserve">. </w:t>
      </w:r>
      <w:r w:rsidR="00F10887">
        <w:rPr>
          <w:rFonts w:ascii="Times New Roman" w:eastAsia="Times New Roman" w:hAnsi="Times New Roman" w:cs="Times New Roman"/>
          <w:sz w:val="28"/>
          <w:szCs w:val="28"/>
          <w:lang w:eastAsia="ru-RU"/>
        </w:rPr>
        <w:t>Наземні р</w:t>
      </w:r>
      <w:r w:rsidRPr="00632524">
        <w:rPr>
          <w:rFonts w:ascii="Times New Roman" w:eastAsia="Times New Roman" w:hAnsi="Times New Roman" w:cs="Times New Roman"/>
          <w:sz w:val="28"/>
          <w:szCs w:val="28"/>
          <w:lang w:eastAsia="ru-RU"/>
        </w:rPr>
        <w:t>еклам</w:t>
      </w:r>
      <w:r w:rsidR="00F10887">
        <w:rPr>
          <w:rFonts w:ascii="Times New Roman" w:eastAsia="Times New Roman" w:hAnsi="Times New Roman" w:cs="Times New Roman"/>
          <w:sz w:val="28"/>
          <w:szCs w:val="28"/>
          <w:lang w:eastAsia="ru-RU"/>
        </w:rPr>
        <w:t>ні засоби</w:t>
      </w:r>
      <w:r w:rsidRPr="00632524">
        <w:rPr>
          <w:rFonts w:ascii="Times New Roman" w:eastAsia="Times New Roman" w:hAnsi="Times New Roman" w:cs="Times New Roman"/>
          <w:sz w:val="28"/>
          <w:szCs w:val="28"/>
          <w:lang w:eastAsia="ru-RU"/>
        </w:rPr>
        <w:t>, розташовані в форматній зоні</w:t>
      </w:r>
      <w:r w:rsidR="00DB329E">
        <w:rPr>
          <w:rFonts w:ascii="Times New Roman" w:eastAsia="Times New Roman" w:hAnsi="Times New Roman" w:cs="Times New Roman"/>
          <w:sz w:val="28"/>
          <w:szCs w:val="28"/>
          <w:lang w:eastAsia="ru-RU"/>
        </w:rPr>
        <w:t xml:space="preserve"> 0 (нульовій)</w:t>
      </w:r>
      <w:r w:rsidRPr="00632524">
        <w:rPr>
          <w:rFonts w:ascii="Times New Roman" w:eastAsia="Times New Roman" w:hAnsi="Times New Roman" w:cs="Times New Roman"/>
          <w:sz w:val="28"/>
          <w:szCs w:val="28"/>
          <w:lang w:eastAsia="ru-RU"/>
        </w:rPr>
        <w:t>, дозволи на розміщення яких були видані до набрання чинності цим рішенням, розміщуються до закінчення терміну дії дозволу і не підлягають продовженню.</w:t>
      </w:r>
    </w:p>
    <w:p w:rsidR="00C42FEC" w:rsidRDefault="00C42FEC" w:rsidP="00472A43">
      <w:pPr>
        <w:spacing w:after="0" w:line="240" w:lineRule="auto"/>
        <w:ind w:firstLine="425"/>
        <w:jc w:val="both"/>
        <w:rPr>
          <w:rFonts w:ascii="Times New Roman" w:hAnsi="Times New Roman" w:cs="Times New Roman"/>
          <w:sz w:val="28"/>
          <w:szCs w:val="28"/>
        </w:rPr>
      </w:pPr>
      <w:r w:rsidRPr="00632524">
        <w:rPr>
          <w:rFonts w:ascii="Times New Roman" w:eastAsia="Times New Roman" w:hAnsi="Times New Roman" w:cs="Times New Roman"/>
          <w:sz w:val="28"/>
          <w:szCs w:val="28"/>
          <w:lang w:eastAsia="ru-RU"/>
        </w:rPr>
        <w:tab/>
      </w:r>
      <w:r w:rsidR="00F10887">
        <w:rPr>
          <w:rFonts w:ascii="Times New Roman" w:eastAsia="Times New Roman" w:hAnsi="Times New Roman" w:cs="Times New Roman"/>
          <w:sz w:val="28"/>
          <w:szCs w:val="28"/>
          <w:lang w:eastAsia="ru-RU"/>
        </w:rPr>
        <w:t>3.3</w:t>
      </w:r>
      <w:r w:rsidRPr="00632524">
        <w:rPr>
          <w:rFonts w:ascii="Times New Roman" w:eastAsia="Times New Roman" w:hAnsi="Times New Roman" w:cs="Times New Roman"/>
          <w:sz w:val="28"/>
          <w:szCs w:val="28"/>
          <w:lang w:eastAsia="ru-RU"/>
        </w:rPr>
        <w:t xml:space="preserve">. </w:t>
      </w:r>
      <w:r w:rsidRPr="00632524">
        <w:rPr>
          <w:rFonts w:ascii="Times New Roman" w:hAnsi="Times New Roman" w:cs="Times New Roman"/>
          <w:sz w:val="28"/>
          <w:szCs w:val="28"/>
        </w:rPr>
        <w:t>Виконання заходів</w:t>
      </w:r>
      <w:r w:rsidR="002054AF">
        <w:rPr>
          <w:rFonts w:ascii="Times New Roman" w:hAnsi="Times New Roman" w:cs="Times New Roman"/>
          <w:sz w:val="28"/>
          <w:szCs w:val="28"/>
        </w:rPr>
        <w:t xml:space="preserve"> з приведення </w:t>
      </w:r>
      <w:r w:rsidR="00DB329E">
        <w:rPr>
          <w:rFonts w:ascii="Times New Roman" w:hAnsi="Times New Roman" w:cs="Times New Roman"/>
          <w:sz w:val="28"/>
          <w:szCs w:val="28"/>
        </w:rPr>
        <w:t xml:space="preserve">типів </w:t>
      </w:r>
      <w:r w:rsidR="002054AF">
        <w:rPr>
          <w:rFonts w:ascii="Times New Roman" w:hAnsi="Times New Roman" w:cs="Times New Roman"/>
          <w:sz w:val="28"/>
          <w:szCs w:val="28"/>
        </w:rPr>
        <w:t>спеціальних конструкцій</w:t>
      </w:r>
      <w:r w:rsidRPr="00632524">
        <w:rPr>
          <w:rFonts w:ascii="Times New Roman" w:hAnsi="Times New Roman" w:cs="Times New Roman"/>
          <w:sz w:val="28"/>
          <w:szCs w:val="28"/>
        </w:rPr>
        <w:t xml:space="preserve"> до параметрів форматних зон відбувається у відповідності до </w:t>
      </w:r>
      <w:r w:rsidR="00CE33EF">
        <w:rPr>
          <w:rFonts w:ascii="Times New Roman" w:hAnsi="Times New Roman" w:cs="Times New Roman"/>
          <w:sz w:val="28"/>
          <w:szCs w:val="28"/>
        </w:rPr>
        <w:t>Комплексної схеми</w:t>
      </w:r>
      <w:r w:rsidR="000F170A">
        <w:rPr>
          <w:rFonts w:ascii="Times New Roman" w:hAnsi="Times New Roman" w:cs="Times New Roman"/>
          <w:sz w:val="28"/>
          <w:szCs w:val="28"/>
        </w:rPr>
        <w:t xml:space="preserve"> розміщення рекламних засобів</w:t>
      </w:r>
      <w:r w:rsidR="00F10887">
        <w:rPr>
          <w:rFonts w:ascii="Times New Roman" w:hAnsi="Times New Roman" w:cs="Times New Roman"/>
          <w:sz w:val="28"/>
          <w:szCs w:val="28"/>
        </w:rPr>
        <w:t>, що є д</w:t>
      </w:r>
      <w:r w:rsidRPr="00632524">
        <w:rPr>
          <w:rFonts w:ascii="Times New Roman" w:hAnsi="Times New Roman" w:cs="Times New Roman"/>
          <w:sz w:val="28"/>
          <w:szCs w:val="28"/>
        </w:rPr>
        <w:t xml:space="preserve">одатком </w:t>
      </w:r>
      <w:r w:rsidR="00F10887">
        <w:rPr>
          <w:rFonts w:ascii="Times New Roman" w:hAnsi="Times New Roman" w:cs="Times New Roman"/>
          <w:sz w:val="28"/>
          <w:szCs w:val="28"/>
        </w:rPr>
        <w:t>2</w:t>
      </w:r>
      <w:r w:rsidRPr="00632524">
        <w:rPr>
          <w:rFonts w:ascii="Times New Roman" w:hAnsi="Times New Roman" w:cs="Times New Roman"/>
          <w:sz w:val="28"/>
          <w:szCs w:val="28"/>
        </w:rPr>
        <w:t xml:space="preserve"> до рішення.</w:t>
      </w:r>
    </w:p>
    <w:p w:rsidR="00F52809" w:rsidRPr="00F52809" w:rsidRDefault="00E66B14" w:rsidP="00E66B14">
      <w:pPr>
        <w:spacing w:after="0" w:line="240" w:lineRule="auto"/>
        <w:ind w:firstLine="316"/>
        <w:jc w:val="both"/>
        <w:rPr>
          <w:rFonts w:ascii="Times New Roman" w:hAnsi="Times New Roman" w:cs="Times New Roman"/>
          <w:bCs/>
          <w:sz w:val="28"/>
          <w:szCs w:val="28"/>
        </w:rPr>
      </w:pPr>
      <w:r>
        <w:rPr>
          <w:rFonts w:ascii="Times New Roman" w:hAnsi="Times New Roman" w:cs="Times New Roman"/>
          <w:sz w:val="28"/>
          <w:szCs w:val="28"/>
        </w:rPr>
        <w:t xml:space="preserve">     </w:t>
      </w:r>
      <w:r w:rsidR="00F52809">
        <w:rPr>
          <w:rFonts w:ascii="Times New Roman" w:hAnsi="Times New Roman" w:cs="Times New Roman"/>
          <w:sz w:val="28"/>
          <w:szCs w:val="28"/>
        </w:rPr>
        <w:t xml:space="preserve">3.4. </w:t>
      </w:r>
      <w:r w:rsidR="00F52809" w:rsidRPr="00F52809">
        <w:rPr>
          <w:rFonts w:ascii="Times New Roman" w:hAnsi="Times New Roman" w:cs="Times New Roman"/>
          <w:bCs/>
          <w:sz w:val="28"/>
          <w:szCs w:val="28"/>
        </w:rPr>
        <w:t>Граничні терміни виконання заходів</w:t>
      </w:r>
      <w:r w:rsidR="002054AF">
        <w:rPr>
          <w:rFonts w:ascii="Times New Roman" w:hAnsi="Times New Roman" w:cs="Times New Roman"/>
          <w:bCs/>
          <w:sz w:val="28"/>
          <w:szCs w:val="28"/>
        </w:rPr>
        <w:t xml:space="preserve"> з приведення спеціальних конструкцій</w:t>
      </w:r>
      <w:r w:rsidR="00F52809" w:rsidRPr="00F52809">
        <w:rPr>
          <w:rFonts w:ascii="Times New Roman" w:hAnsi="Times New Roman" w:cs="Times New Roman"/>
          <w:bCs/>
          <w:sz w:val="28"/>
          <w:szCs w:val="28"/>
        </w:rPr>
        <w:t xml:space="preserve"> до вимог </w:t>
      </w:r>
      <w:r w:rsidR="00F52809">
        <w:rPr>
          <w:rFonts w:ascii="Times New Roman" w:hAnsi="Times New Roman" w:cs="Times New Roman"/>
          <w:bCs/>
          <w:sz w:val="28"/>
          <w:szCs w:val="28"/>
        </w:rPr>
        <w:t>Комплексної</w:t>
      </w:r>
      <w:r w:rsidR="00F52809" w:rsidRPr="00F52809">
        <w:rPr>
          <w:rFonts w:ascii="Times New Roman" w:hAnsi="Times New Roman" w:cs="Times New Roman"/>
          <w:bCs/>
          <w:sz w:val="28"/>
          <w:szCs w:val="28"/>
        </w:rPr>
        <w:t xml:space="preserve"> схеми</w:t>
      </w:r>
      <w:r w:rsidR="002054AF">
        <w:rPr>
          <w:rFonts w:ascii="Times New Roman" w:hAnsi="Times New Roman" w:cs="Times New Roman"/>
          <w:bCs/>
          <w:sz w:val="28"/>
          <w:szCs w:val="28"/>
        </w:rPr>
        <w:t xml:space="preserve"> </w:t>
      </w:r>
      <w:r w:rsidR="002054AF" w:rsidRPr="002054AF">
        <w:rPr>
          <w:rFonts w:ascii="Times New Roman" w:hAnsi="Times New Roman" w:cs="Times New Roman"/>
          <w:bCs/>
          <w:sz w:val="28"/>
          <w:szCs w:val="28"/>
        </w:rPr>
        <w:t>(з дати набрання чинності цим рішенням)</w:t>
      </w:r>
      <w:r w:rsidR="00F52809" w:rsidRPr="00F52809">
        <w:rPr>
          <w:rFonts w:ascii="Times New Roman" w:hAnsi="Times New Roman" w:cs="Times New Roman"/>
          <w:bCs/>
          <w:sz w:val="28"/>
          <w:szCs w:val="28"/>
        </w:rPr>
        <w:t>:</w:t>
      </w:r>
    </w:p>
    <w:p w:rsidR="00F52809" w:rsidRPr="00F52809" w:rsidRDefault="00F52809" w:rsidP="00E66B14">
      <w:pPr>
        <w:spacing w:after="0" w:line="240" w:lineRule="auto"/>
        <w:ind w:firstLine="316"/>
        <w:jc w:val="both"/>
        <w:rPr>
          <w:rFonts w:ascii="Times New Roman" w:hAnsi="Times New Roman" w:cs="Times New Roman"/>
          <w:bCs/>
          <w:sz w:val="28"/>
          <w:szCs w:val="28"/>
        </w:rPr>
      </w:pPr>
      <w:r w:rsidRPr="00F52809">
        <w:rPr>
          <w:rFonts w:ascii="Times New Roman" w:hAnsi="Times New Roman" w:cs="Times New Roman"/>
          <w:bCs/>
          <w:sz w:val="28"/>
          <w:szCs w:val="28"/>
        </w:rPr>
        <w:t xml:space="preserve">- </w:t>
      </w:r>
      <w:r w:rsidR="00E66B14">
        <w:rPr>
          <w:rFonts w:ascii="Times New Roman" w:hAnsi="Times New Roman" w:cs="Times New Roman"/>
          <w:bCs/>
          <w:sz w:val="28"/>
          <w:szCs w:val="28"/>
        </w:rPr>
        <w:t xml:space="preserve"> </w:t>
      </w:r>
      <w:r w:rsidRPr="00F52809">
        <w:rPr>
          <w:rFonts w:ascii="Times New Roman" w:hAnsi="Times New Roman" w:cs="Times New Roman"/>
          <w:bCs/>
          <w:sz w:val="28"/>
          <w:szCs w:val="28"/>
        </w:rPr>
        <w:t>форматна зона 1 - один рік;</w:t>
      </w:r>
    </w:p>
    <w:p w:rsidR="00F52809" w:rsidRPr="00F52809" w:rsidRDefault="00F52809" w:rsidP="00E66B14">
      <w:pPr>
        <w:spacing w:after="0" w:line="240" w:lineRule="auto"/>
        <w:ind w:firstLine="316"/>
        <w:jc w:val="both"/>
        <w:rPr>
          <w:rFonts w:ascii="Times New Roman" w:hAnsi="Times New Roman" w:cs="Times New Roman"/>
          <w:bCs/>
          <w:sz w:val="28"/>
          <w:szCs w:val="28"/>
        </w:rPr>
      </w:pPr>
      <w:r w:rsidRPr="00F52809">
        <w:rPr>
          <w:rFonts w:ascii="Times New Roman" w:hAnsi="Times New Roman" w:cs="Times New Roman"/>
          <w:bCs/>
          <w:sz w:val="28"/>
          <w:szCs w:val="28"/>
        </w:rPr>
        <w:t xml:space="preserve">- </w:t>
      </w:r>
      <w:r w:rsidR="00E66B14">
        <w:rPr>
          <w:rFonts w:ascii="Times New Roman" w:hAnsi="Times New Roman" w:cs="Times New Roman"/>
          <w:bCs/>
          <w:sz w:val="28"/>
          <w:szCs w:val="28"/>
        </w:rPr>
        <w:t xml:space="preserve"> </w:t>
      </w:r>
      <w:r w:rsidRPr="00F52809">
        <w:rPr>
          <w:rFonts w:ascii="Times New Roman" w:hAnsi="Times New Roman" w:cs="Times New Roman"/>
          <w:bCs/>
          <w:sz w:val="28"/>
          <w:szCs w:val="28"/>
        </w:rPr>
        <w:t xml:space="preserve">форматна зона 2 - два роки; </w:t>
      </w:r>
    </w:p>
    <w:p w:rsidR="00F52809" w:rsidRPr="00F52809" w:rsidRDefault="00F52809" w:rsidP="00E66B14">
      <w:pPr>
        <w:spacing w:after="0" w:line="240" w:lineRule="auto"/>
        <w:ind w:firstLine="425"/>
        <w:jc w:val="both"/>
        <w:rPr>
          <w:rFonts w:ascii="Times New Roman" w:hAnsi="Times New Roman" w:cs="Times New Roman"/>
          <w:sz w:val="28"/>
          <w:szCs w:val="28"/>
        </w:rPr>
      </w:pPr>
      <w:r w:rsidRPr="00F52809">
        <w:rPr>
          <w:rFonts w:ascii="Times New Roman" w:hAnsi="Times New Roman" w:cs="Times New Roman"/>
          <w:bCs/>
          <w:sz w:val="28"/>
          <w:szCs w:val="28"/>
        </w:rPr>
        <w:t xml:space="preserve">- форматна зона 3 - </w:t>
      </w:r>
      <w:r>
        <w:rPr>
          <w:rFonts w:ascii="Times New Roman" w:hAnsi="Times New Roman" w:cs="Times New Roman"/>
          <w:bCs/>
          <w:sz w:val="28"/>
          <w:szCs w:val="28"/>
        </w:rPr>
        <w:t>т</w:t>
      </w:r>
      <w:r w:rsidRPr="00F52809">
        <w:rPr>
          <w:rFonts w:ascii="Times New Roman" w:hAnsi="Times New Roman" w:cs="Times New Roman"/>
          <w:bCs/>
          <w:sz w:val="28"/>
          <w:szCs w:val="28"/>
        </w:rPr>
        <w:t>ри роки.</w:t>
      </w:r>
    </w:p>
    <w:p w:rsidR="00472A43" w:rsidRDefault="00472A43" w:rsidP="00472A43">
      <w:pPr>
        <w:spacing w:after="0" w:line="240" w:lineRule="auto"/>
        <w:jc w:val="both"/>
        <w:rPr>
          <w:rFonts w:ascii="Times New Roman" w:eastAsia="Times New Roman" w:hAnsi="Times New Roman" w:cs="Times New Roman"/>
          <w:b/>
          <w:sz w:val="28"/>
          <w:szCs w:val="28"/>
          <w:lang w:eastAsia="ru-RU"/>
        </w:rPr>
      </w:pPr>
    </w:p>
    <w:p w:rsidR="007B1C3F" w:rsidRPr="007B1C3F" w:rsidRDefault="007B1C3F" w:rsidP="00472A43">
      <w:pPr>
        <w:spacing w:after="0" w:line="240" w:lineRule="auto"/>
        <w:jc w:val="both"/>
        <w:rPr>
          <w:rFonts w:ascii="Times New Roman" w:eastAsia="Times New Roman" w:hAnsi="Times New Roman" w:cs="Times New Roman"/>
          <w:b/>
          <w:sz w:val="28"/>
          <w:szCs w:val="28"/>
          <w:lang w:eastAsia="ru-RU"/>
        </w:rPr>
      </w:pPr>
      <w:r w:rsidRPr="007B1C3F">
        <w:rPr>
          <w:rFonts w:ascii="Times New Roman" w:eastAsia="Times New Roman" w:hAnsi="Times New Roman" w:cs="Times New Roman"/>
          <w:b/>
          <w:sz w:val="28"/>
          <w:szCs w:val="28"/>
          <w:lang w:eastAsia="ru-RU"/>
        </w:rPr>
        <w:t>4.  Деталізація місць розміщення наземних рекламних засобів .</w:t>
      </w:r>
    </w:p>
    <w:p w:rsidR="00074ED6" w:rsidRDefault="007B1C3F" w:rsidP="00D907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C42FEC" w:rsidRPr="0063252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Комплексна схема</w:t>
      </w:r>
      <w:r w:rsidR="00DB329E">
        <w:rPr>
          <w:rFonts w:ascii="Times New Roman" w:eastAsia="Times New Roman" w:hAnsi="Times New Roman" w:cs="Times New Roman"/>
          <w:sz w:val="28"/>
          <w:szCs w:val="28"/>
          <w:lang w:eastAsia="ru-RU"/>
        </w:rPr>
        <w:t xml:space="preserve"> (графічна частина)</w:t>
      </w:r>
      <w:r>
        <w:rPr>
          <w:rFonts w:ascii="Times New Roman" w:eastAsia="Times New Roman" w:hAnsi="Times New Roman" w:cs="Times New Roman"/>
          <w:sz w:val="28"/>
          <w:szCs w:val="28"/>
          <w:lang w:eastAsia="ru-RU"/>
        </w:rPr>
        <w:t>, що є додатком 2 до рішення, містить д</w:t>
      </w:r>
      <w:r w:rsidRPr="007B1C3F">
        <w:rPr>
          <w:rFonts w:ascii="Times New Roman" w:eastAsia="Times New Roman" w:hAnsi="Times New Roman" w:cs="Times New Roman"/>
          <w:sz w:val="28"/>
          <w:szCs w:val="28"/>
          <w:lang w:eastAsia="ru-RU"/>
        </w:rPr>
        <w:t>еталізаці</w:t>
      </w:r>
      <w:r>
        <w:rPr>
          <w:rFonts w:ascii="Times New Roman" w:eastAsia="Times New Roman" w:hAnsi="Times New Roman" w:cs="Times New Roman"/>
          <w:sz w:val="28"/>
          <w:szCs w:val="28"/>
          <w:lang w:eastAsia="ru-RU"/>
        </w:rPr>
        <w:t>ю</w:t>
      </w:r>
      <w:r w:rsidRPr="007B1C3F">
        <w:rPr>
          <w:rFonts w:ascii="Times New Roman" w:eastAsia="Times New Roman" w:hAnsi="Times New Roman" w:cs="Times New Roman"/>
          <w:sz w:val="28"/>
          <w:szCs w:val="28"/>
          <w:lang w:eastAsia="ru-RU"/>
        </w:rPr>
        <w:t xml:space="preserve"> місць розміщення наземних рекламних засобів</w:t>
      </w:r>
      <w:r>
        <w:rPr>
          <w:rFonts w:ascii="Times New Roman" w:eastAsia="Times New Roman" w:hAnsi="Times New Roman" w:cs="Times New Roman"/>
          <w:sz w:val="28"/>
          <w:szCs w:val="28"/>
          <w:lang w:eastAsia="ru-RU"/>
        </w:rPr>
        <w:t xml:space="preserve"> – рекомендована </w:t>
      </w:r>
      <w:r w:rsidRPr="007B1C3F">
        <w:rPr>
          <w:rFonts w:ascii="Times New Roman" w:eastAsia="Times New Roman" w:hAnsi="Times New Roman" w:cs="Times New Roman"/>
          <w:sz w:val="28"/>
          <w:szCs w:val="28"/>
          <w:lang w:eastAsia="ru-RU"/>
        </w:rPr>
        <w:t>граничн</w:t>
      </w:r>
      <w:r>
        <w:rPr>
          <w:rFonts w:ascii="Times New Roman" w:eastAsia="Times New Roman" w:hAnsi="Times New Roman" w:cs="Times New Roman"/>
          <w:sz w:val="28"/>
          <w:szCs w:val="28"/>
          <w:lang w:eastAsia="ru-RU"/>
        </w:rPr>
        <w:t>а</w:t>
      </w:r>
      <w:r w:rsidRPr="007B1C3F">
        <w:rPr>
          <w:rFonts w:ascii="Times New Roman" w:eastAsia="Times New Roman" w:hAnsi="Times New Roman" w:cs="Times New Roman"/>
          <w:sz w:val="28"/>
          <w:szCs w:val="28"/>
          <w:lang w:eastAsia="ru-RU"/>
        </w:rPr>
        <w:t xml:space="preserve"> кількість місць для розміщення наземних рекламних засобів, типи рекламних засобів згідно з Класифікатором, розміщення яких допускається у межах відповідної території (вулиці, проспекту, кварталу тощо).</w:t>
      </w:r>
    </w:p>
    <w:p w:rsidR="00472A43" w:rsidRPr="00472A43" w:rsidRDefault="007B1C3F" w:rsidP="00074ED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3C49CF">
        <w:rPr>
          <w:rFonts w:ascii="Times New Roman" w:eastAsia="Times New Roman" w:hAnsi="Times New Roman" w:cs="Times New Roman"/>
          <w:sz w:val="28"/>
          <w:szCs w:val="28"/>
          <w:lang w:eastAsia="ru-RU"/>
        </w:rPr>
        <w:t xml:space="preserve">. </w:t>
      </w:r>
      <w:r w:rsidR="00472A43" w:rsidRPr="00472A43">
        <w:t xml:space="preserve"> </w:t>
      </w:r>
      <w:r w:rsidR="00472A43" w:rsidRPr="00472A43">
        <w:rPr>
          <w:rFonts w:ascii="Times New Roman" w:hAnsi="Times New Roman" w:cs="Times New Roman"/>
          <w:sz w:val="28"/>
          <w:szCs w:val="28"/>
        </w:rPr>
        <w:t>Деталізація місць розміщення наземних рекламних засобів</w:t>
      </w:r>
      <w:r w:rsidR="00472A43" w:rsidRPr="00472A43">
        <w:t xml:space="preserve"> </w:t>
      </w:r>
      <w:r w:rsidR="00472A43">
        <w:rPr>
          <w:rFonts w:ascii="Times New Roman" w:eastAsia="Times New Roman" w:hAnsi="Times New Roman" w:cs="Times New Roman"/>
          <w:sz w:val="28"/>
          <w:szCs w:val="28"/>
          <w:lang w:eastAsia="ru-RU"/>
        </w:rPr>
        <w:t>в рамках Комплексної с</w:t>
      </w:r>
      <w:r w:rsidR="00472A43" w:rsidRPr="00472A43">
        <w:rPr>
          <w:rFonts w:ascii="Times New Roman" w:eastAsia="Times New Roman" w:hAnsi="Times New Roman" w:cs="Times New Roman"/>
          <w:sz w:val="28"/>
          <w:szCs w:val="28"/>
          <w:lang w:eastAsia="ru-RU"/>
        </w:rPr>
        <w:t>хеми розробля</w:t>
      </w:r>
      <w:r w:rsidR="00472A43">
        <w:rPr>
          <w:rFonts w:ascii="Times New Roman" w:eastAsia="Times New Roman" w:hAnsi="Times New Roman" w:cs="Times New Roman"/>
          <w:sz w:val="28"/>
          <w:szCs w:val="28"/>
          <w:lang w:eastAsia="ru-RU"/>
        </w:rPr>
        <w:t>є</w:t>
      </w:r>
      <w:r w:rsidR="00472A43" w:rsidRPr="00472A43">
        <w:rPr>
          <w:rFonts w:ascii="Times New Roman" w:eastAsia="Times New Roman" w:hAnsi="Times New Roman" w:cs="Times New Roman"/>
          <w:sz w:val="28"/>
          <w:szCs w:val="28"/>
          <w:lang w:eastAsia="ru-RU"/>
        </w:rPr>
        <w:t>ться з дотриманням таких вимог:</w:t>
      </w:r>
    </w:p>
    <w:p w:rsidR="00472A43" w:rsidRPr="00472A43" w:rsidRDefault="00472A43" w:rsidP="00472A43">
      <w:pPr>
        <w:spacing w:after="0" w:line="240" w:lineRule="auto"/>
        <w:jc w:val="both"/>
        <w:rPr>
          <w:rFonts w:ascii="Times New Roman" w:eastAsia="Times New Roman" w:hAnsi="Times New Roman" w:cs="Times New Roman"/>
          <w:sz w:val="28"/>
          <w:szCs w:val="28"/>
          <w:lang w:eastAsia="ru-RU"/>
        </w:rPr>
      </w:pPr>
      <w:r w:rsidRPr="00472A43">
        <w:rPr>
          <w:rFonts w:ascii="Times New Roman" w:eastAsia="Times New Roman" w:hAnsi="Times New Roman" w:cs="Times New Roman"/>
          <w:sz w:val="28"/>
          <w:szCs w:val="28"/>
          <w:lang w:eastAsia="ru-RU"/>
        </w:rPr>
        <w:t>-</w:t>
      </w:r>
      <w:r w:rsidRPr="00472A43">
        <w:rPr>
          <w:rFonts w:ascii="Times New Roman" w:eastAsia="Times New Roman" w:hAnsi="Times New Roman" w:cs="Times New Roman"/>
          <w:sz w:val="28"/>
          <w:szCs w:val="28"/>
          <w:lang w:eastAsia="ru-RU"/>
        </w:rPr>
        <w:tab/>
        <w:t>врахування характеру архітектури навколишньої забудови, ергономічних, містобудівних особливостей міського простору, наявності архітектурних та історичних пам'яток, специфіки природного ландшафту та щільності населення з метою створення гармонійного рекламно-інформаційного середовища міста;</w:t>
      </w:r>
    </w:p>
    <w:p w:rsidR="00472A43" w:rsidRPr="00472A43" w:rsidRDefault="00472A43" w:rsidP="00472A43">
      <w:pPr>
        <w:spacing w:after="0" w:line="240" w:lineRule="auto"/>
        <w:jc w:val="both"/>
        <w:rPr>
          <w:rFonts w:ascii="Times New Roman" w:eastAsia="Times New Roman" w:hAnsi="Times New Roman" w:cs="Times New Roman"/>
          <w:sz w:val="28"/>
          <w:szCs w:val="28"/>
          <w:lang w:eastAsia="ru-RU"/>
        </w:rPr>
      </w:pPr>
      <w:r w:rsidRPr="00472A43">
        <w:rPr>
          <w:rFonts w:ascii="Times New Roman" w:eastAsia="Times New Roman" w:hAnsi="Times New Roman" w:cs="Times New Roman"/>
          <w:sz w:val="28"/>
          <w:szCs w:val="28"/>
          <w:lang w:eastAsia="ru-RU"/>
        </w:rPr>
        <w:t xml:space="preserve">- врахування зонування розміщення рекламних засобів на території  </w:t>
      </w:r>
      <w:r>
        <w:rPr>
          <w:rFonts w:ascii="Times New Roman" w:eastAsia="Times New Roman" w:hAnsi="Times New Roman" w:cs="Times New Roman"/>
          <w:sz w:val="28"/>
          <w:szCs w:val="28"/>
          <w:lang w:eastAsia="ru-RU"/>
        </w:rPr>
        <w:t>Сумської міської об</w:t>
      </w:r>
      <w:r w:rsidRPr="00472A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єднаної територіальної громади</w:t>
      </w:r>
      <w:r w:rsidRPr="00472A43">
        <w:rPr>
          <w:rFonts w:ascii="Times New Roman" w:eastAsia="Times New Roman" w:hAnsi="Times New Roman" w:cs="Times New Roman"/>
          <w:sz w:val="28"/>
          <w:szCs w:val="28"/>
          <w:lang w:eastAsia="ru-RU"/>
        </w:rPr>
        <w:t>;</w:t>
      </w:r>
    </w:p>
    <w:p w:rsidR="00472A43" w:rsidRPr="00472A43" w:rsidRDefault="00472A43" w:rsidP="00472A43">
      <w:pPr>
        <w:spacing w:after="0" w:line="240" w:lineRule="auto"/>
        <w:jc w:val="both"/>
        <w:rPr>
          <w:rFonts w:ascii="Times New Roman" w:eastAsia="Times New Roman" w:hAnsi="Times New Roman" w:cs="Times New Roman"/>
          <w:sz w:val="28"/>
          <w:szCs w:val="28"/>
          <w:lang w:eastAsia="ru-RU"/>
        </w:rPr>
      </w:pPr>
      <w:r w:rsidRPr="00472A43">
        <w:rPr>
          <w:rFonts w:ascii="Times New Roman" w:eastAsia="Times New Roman" w:hAnsi="Times New Roman" w:cs="Times New Roman"/>
          <w:sz w:val="28"/>
          <w:szCs w:val="28"/>
          <w:lang w:eastAsia="ru-RU"/>
        </w:rPr>
        <w:t>- врахування Класифікатора;</w:t>
      </w:r>
    </w:p>
    <w:p w:rsidR="00472A43" w:rsidRPr="00472A43" w:rsidRDefault="00472A43" w:rsidP="00472A43">
      <w:pPr>
        <w:spacing w:after="0" w:line="240" w:lineRule="auto"/>
        <w:jc w:val="both"/>
        <w:rPr>
          <w:rFonts w:ascii="Times New Roman" w:eastAsia="Times New Roman" w:hAnsi="Times New Roman" w:cs="Times New Roman"/>
          <w:sz w:val="28"/>
          <w:szCs w:val="28"/>
          <w:lang w:eastAsia="ru-RU"/>
        </w:rPr>
      </w:pPr>
      <w:r w:rsidRPr="00472A43">
        <w:rPr>
          <w:rFonts w:ascii="Times New Roman" w:eastAsia="Times New Roman" w:hAnsi="Times New Roman" w:cs="Times New Roman"/>
          <w:sz w:val="28"/>
          <w:szCs w:val="28"/>
          <w:lang w:eastAsia="ru-RU"/>
        </w:rPr>
        <w:t>- дотримання експлуатаційних вимог до розміщення рекламних засобів, закріплених у нормативних актах;</w:t>
      </w:r>
    </w:p>
    <w:p w:rsidR="006453A6" w:rsidRDefault="00472A43" w:rsidP="00472A43">
      <w:pPr>
        <w:spacing w:after="0" w:line="240" w:lineRule="auto"/>
        <w:jc w:val="both"/>
        <w:rPr>
          <w:rFonts w:ascii="Times New Roman" w:eastAsia="Times New Roman" w:hAnsi="Times New Roman" w:cs="Times New Roman"/>
          <w:sz w:val="28"/>
          <w:szCs w:val="28"/>
          <w:lang w:eastAsia="ru-RU"/>
        </w:rPr>
      </w:pPr>
      <w:r w:rsidRPr="00472A43">
        <w:rPr>
          <w:rFonts w:ascii="Times New Roman" w:eastAsia="Times New Roman" w:hAnsi="Times New Roman" w:cs="Times New Roman"/>
          <w:sz w:val="28"/>
          <w:szCs w:val="28"/>
          <w:lang w:eastAsia="ru-RU"/>
        </w:rPr>
        <w:t>-</w:t>
      </w:r>
      <w:r w:rsidRPr="00472A43">
        <w:rPr>
          <w:rFonts w:ascii="Times New Roman" w:eastAsia="Times New Roman" w:hAnsi="Times New Roman" w:cs="Times New Roman"/>
          <w:sz w:val="28"/>
          <w:szCs w:val="28"/>
          <w:lang w:val="ru-RU" w:eastAsia="ru-RU"/>
        </w:rPr>
        <w:t xml:space="preserve"> </w:t>
      </w:r>
      <w:r w:rsidRPr="00472A43">
        <w:rPr>
          <w:rFonts w:ascii="Times New Roman" w:eastAsia="Times New Roman" w:hAnsi="Times New Roman" w:cs="Times New Roman"/>
          <w:sz w:val="28"/>
          <w:szCs w:val="28"/>
          <w:lang w:eastAsia="ru-RU"/>
        </w:rPr>
        <w:t>зме</w:t>
      </w:r>
      <w:r w:rsidR="003C49CF">
        <w:rPr>
          <w:rFonts w:ascii="Times New Roman" w:eastAsia="Times New Roman" w:hAnsi="Times New Roman" w:cs="Times New Roman"/>
          <w:sz w:val="28"/>
          <w:szCs w:val="28"/>
          <w:lang w:eastAsia="ru-RU"/>
        </w:rPr>
        <w:t>ншення кількості місць розміще</w:t>
      </w:r>
      <w:r w:rsidRPr="00472A43">
        <w:rPr>
          <w:rFonts w:ascii="Times New Roman" w:eastAsia="Times New Roman" w:hAnsi="Times New Roman" w:cs="Times New Roman"/>
          <w:sz w:val="28"/>
          <w:szCs w:val="28"/>
          <w:lang w:eastAsia="ru-RU"/>
        </w:rPr>
        <w:t>ння рекламних засобів у відповідності до встановлених вимог та обмежень.</w:t>
      </w:r>
    </w:p>
    <w:p w:rsidR="006453A6" w:rsidRPr="006453A6" w:rsidRDefault="006453A6" w:rsidP="00D907BA">
      <w:pPr>
        <w:spacing w:after="0" w:line="240" w:lineRule="auto"/>
        <w:ind w:firstLine="708"/>
        <w:jc w:val="both"/>
        <w:rPr>
          <w:rFonts w:ascii="Times New Roman" w:eastAsia="Times New Roman" w:hAnsi="Times New Roman" w:cs="Times New Roman"/>
          <w:sz w:val="28"/>
          <w:szCs w:val="28"/>
          <w:lang w:eastAsia="ru-RU"/>
        </w:rPr>
      </w:pPr>
      <w:r w:rsidRPr="006453A6">
        <w:rPr>
          <w:rFonts w:ascii="Times New Roman" w:eastAsia="Times New Roman" w:hAnsi="Times New Roman" w:cs="Times New Roman"/>
          <w:sz w:val="28"/>
          <w:szCs w:val="28"/>
          <w:lang w:eastAsia="ru-RU"/>
        </w:rPr>
        <w:t>4.3. Комплексна схема з</w:t>
      </w:r>
      <w:r w:rsidR="00473961">
        <w:rPr>
          <w:rFonts w:ascii="Times New Roman" w:eastAsia="Times New Roman" w:hAnsi="Times New Roman" w:cs="Times New Roman"/>
          <w:sz w:val="28"/>
          <w:szCs w:val="28"/>
          <w:lang w:eastAsia="ru-RU"/>
        </w:rPr>
        <w:t xml:space="preserve"> зонуванням та </w:t>
      </w:r>
      <w:r w:rsidRPr="006453A6">
        <w:rPr>
          <w:rFonts w:ascii="Times New Roman" w:eastAsia="Times New Roman" w:hAnsi="Times New Roman" w:cs="Times New Roman"/>
          <w:sz w:val="28"/>
          <w:szCs w:val="28"/>
          <w:lang w:eastAsia="ru-RU"/>
        </w:rPr>
        <w:t xml:space="preserve"> детал</w:t>
      </w:r>
      <w:r>
        <w:rPr>
          <w:rFonts w:ascii="Times New Roman" w:eastAsia="Times New Roman" w:hAnsi="Times New Roman" w:cs="Times New Roman"/>
          <w:sz w:val="28"/>
          <w:szCs w:val="28"/>
          <w:lang w:eastAsia="ru-RU"/>
        </w:rPr>
        <w:t>і</w:t>
      </w:r>
      <w:r w:rsidRPr="006453A6">
        <w:rPr>
          <w:rFonts w:ascii="Times New Roman" w:eastAsia="Times New Roman" w:hAnsi="Times New Roman" w:cs="Times New Roman"/>
          <w:sz w:val="28"/>
          <w:szCs w:val="28"/>
          <w:lang w:eastAsia="ru-RU"/>
        </w:rPr>
        <w:t>зац</w:t>
      </w:r>
      <w:r>
        <w:rPr>
          <w:rFonts w:ascii="Times New Roman" w:eastAsia="Times New Roman" w:hAnsi="Times New Roman" w:cs="Times New Roman"/>
          <w:sz w:val="28"/>
          <w:szCs w:val="28"/>
          <w:lang w:eastAsia="ru-RU"/>
        </w:rPr>
        <w:t>іє</w:t>
      </w:r>
      <w:r w:rsidRPr="006453A6">
        <w:rPr>
          <w:rFonts w:ascii="Times New Roman" w:eastAsia="Times New Roman" w:hAnsi="Times New Roman" w:cs="Times New Roman"/>
          <w:sz w:val="28"/>
          <w:szCs w:val="28"/>
          <w:lang w:eastAsia="ru-RU"/>
        </w:rPr>
        <w:t>ю м</w:t>
      </w:r>
      <w:r>
        <w:rPr>
          <w:rFonts w:ascii="Times New Roman" w:eastAsia="Times New Roman" w:hAnsi="Times New Roman" w:cs="Times New Roman"/>
          <w:sz w:val="28"/>
          <w:szCs w:val="28"/>
          <w:lang w:eastAsia="ru-RU"/>
        </w:rPr>
        <w:t>і</w:t>
      </w:r>
      <w:r w:rsidRPr="006453A6">
        <w:rPr>
          <w:rFonts w:ascii="Times New Roman" w:eastAsia="Times New Roman" w:hAnsi="Times New Roman" w:cs="Times New Roman"/>
          <w:sz w:val="28"/>
          <w:szCs w:val="28"/>
          <w:lang w:eastAsia="ru-RU"/>
        </w:rPr>
        <w:t>сць розм</w:t>
      </w:r>
      <w:r>
        <w:rPr>
          <w:rFonts w:ascii="Times New Roman" w:eastAsia="Times New Roman" w:hAnsi="Times New Roman" w:cs="Times New Roman"/>
          <w:sz w:val="28"/>
          <w:szCs w:val="28"/>
          <w:lang w:eastAsia="ru-RU"/>
        </w:rPr>
        <w:t>і</w:t>
      </w:r>
      <w:r w:rsidRPr="006453A6">
        <w:rPr>
          <w:rFonts w:ascii="Times New Roman" w:eastAsia="Times New Roman" w:hAnsi="Times New Roman" w:cs="Times New Roman"/>
          <w:sz w:val="28"/>
          <w:szCs w:val="28"/>
          <w:lang w:eastAsia="ru-RU"/>
        </w:rPr>
        <w:t>щення рекламних засоб</w:t>
      </w:r>
      <w:r>
        <w:rPr>
          <w:rFonts w:ascii="Times New Roman" w:eastAsia="Times New Roman" w:hAnsi="Times New Roman" w:cs="Times New Roman"/>
          <w:sz w:val="28"/>
          <w:szCs w:val="28"/>
          <w:lang w:eastAsia="ru-RU"/>
        </w:rPr>
        <w:t>і</w:t>
      </w:r>
      <w:r w:rsidRPr="006453A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453A6">
        <w:rPr>
          <w:rFonts w:ascii="Times New Roman" w:eastAsia="Times New Roman" w:hAnsi="Times New Roman" w:cs="Times New Roman"/>
          <w:sz w:val="28"/>
          <w:szCs w:val="28"/>
          <w:lang w:eastAsia="ru-RU"/>
        </w:rPr>
        <w:t xml:space="preserve">передбачає </w:t>
      </w:r>
      <w:r w:rsidR="003C49CF">
        <w:rPr>
          <w:rFonts w:ascii="Times New Roman" w:eastAsia="Times New Roman" w:hAnsi="Times New Roman" w:cs="Times New Roman"/>
          <w:sz w:val="28"/>
          <w:szCs w:val="28"/>
          <w:lang w:eastAsia="ru-RU"/>
        </w:rPr>
        <w:t xml:space="preserve">орієнтовну кількість </w:t>
      </w:r>
      <w:r w:rsidR="00697887">
        <w:rPr>
          <w:rFonts w:ascii="Times New Roman" w:eastAsia="Times New Roman" w:hAnsi="Times New Roman" w:cs="Times New Roman"/>
          <w:sz w:val="28"/>
          <w:szCs w:val="28"/>
          <w:lang w:eastAsia="ru-RU"/>
        </w:rPr>
        <w:t>наземних</w:t>
      </w:r>
      <w:r w:rsidR="003C49CF">
        <w:rPr>
          <w:rFonts w:ascii="Times New Roman" w:eastAsia="Times New Roman" w:hAnsi="Times New Roman" w:cs="Times New Roman"/>
          <w:sz w:val="28"/>
          <w:szCs w:val="28"/>
          <w:lang w:eastAsia="ru-RU"/>
        </w:rPr>
        <w:t xml:space="preserve"> рекламних </w:t>
      </w:r>
      <w:r w:rsidR="003C49CF">
        <w:rPr>
          <w:rFonts w:ascii="Times New Roman" w:eastAsia="Times New Roman" w:hAnsi="Times New Roman" w:cs="Times New Roman"/>
          <w:sz w:val="28"/>
          <w:szCs w:val="28"/>
          <w:lang w:eastAsia="ru-RU"/>
        </w:rPr>
        <w:lastRenderedPageBreak/>
        <w:t>засобів у відповідних форматних зонах (</w:t>
      </w:r>
      <w:r w:rsidR="003C49CF" w:rsidRPr="003C49CF">
        <w:rPr>
          <w:rFonts w:ascii="Times New Roman" w:eastAsia="Times New Roman" w:hAnsi="Times New Roman" w:cs="Times New Roman"/>
          <w:sz w:val="28"/>
          <w:szCs w:val="28"/>
          <w:lang w:eastAsia="ru-RU"/>
        </w:rPr>
        <w:t>з урахуванням дозволених типів відповідно до  Класифікатора</w:t>
      </w:r>
      <w:r w:rsidR="003C49CF">
        <w:rPr>
          <w:rFonts w:ascii="Times New Roman" w:eastAsia="Times New Roman" w:hAnsi="Times New Roman" w:cs="Times New Roman"/>
          <w:sz w:val="28"/>
          <w:szCs w:val="28"/>
          <w:lang w:eastAsia="ru-RU"/>
        </w:rPr>
        <w:t>), а саме</w:t>
      </w:r>
      <w:r w:rsidRPr="006453A6">
        <w:rPr>
          <w:rFonts w:ascii="Times New Roman" w:eastAsia="Times New Roman" w:hAnsi="Times New Roman" w:cs="Times New Roman"/>
          <w:sz w:val="28"/>
          <w:szCs w:val="28"/>
          <w:lang w:eastAsia="ru-RU"/>
        </w:rPr>
        <w:t>:</w:t>
      </w:r>
    </w:p>
    <w:p w:rsidR="006453A6" w:rsidRPr="006453A6" w:rsidRDefault="006453A6" w:rsidP="006453A6">
      <w:pPr>
        <w:spacing w:after="0" w:line="240" w:lineRule="auto"/>
        <w:jc w:val="both"/>
        <w:rPr>
          <w:rFonts w:ascii="Times New Roman" w:eastAsia="Times New Roman" w:hAnsi="Times New Roman" w:cs="Times New Roman"/>
          <w:sz w:val="28"/>
          <w:szCs w:val="28"/>
          <w:lang w:val="ru-RU" w:eastAsia="ru-RU"/>
        </w:rPr>
      </w:pPr>
      <w:r w:rsidRPr="006453A6">
        <w:rPr>
          <w:rFonts w:ascii="Times New Roman" w:eastAsia="Times New Roman" w:hAnsi="Times New Roman" w:cs="Times New Roman"/>
          <w:sz w:val="28"/>
          <w:szCs w:val="28"/>
          <w:lang w:eastAsia="ru-RU"/>
        </w:rPr>
        <w:tab/>
      </w:r>
      <w:proofErr w:type="spellStart"/>
      <w:r w:rsidRPr="003C49CF">
        <w:rPr>
          <w:rFonts w:ascii="Times New Roman" w:eastAsia="Times New Roman" w:hAnsi="Times New Roman" w:cs="Times New Roman"/>
          <w:b/>
          <w:sz w:val="28"/>
          <w:szCs w:val="28"/>
          <w:lang w:val="ru-RU" w:eastAsia="ru-RU"/>
        </w:rPr>
        <w:t>Форматна</w:t>
      </w:r>
      <w:proofErr w:type="spellEnd"/>
      <w:r w:rsidRPr="003C49CF">
        <w:rPr>
          <w:rFonts w:ascii="Times New Roman" w:eastAsia="Times New Roman" w:hAnsi="Times New Roman" w:cs="Times New Roman"/>
          <w:b/>
          <w:sz w:val="28"/>
          <w:szCs w:val="28"/>
          <w:lang w:val="ru-RU" w:eastAsia="ru-RU"/>
        </w:rPr>
        <w:t xml:space="preserve"> зона 0</w:t>
      </w:r>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нульова</w:t>
      </w:r>
      <w:proofErr w:type="spellEnd"/>
      <w:r w:rsidRPr="006453A6">
        <w:rPr>
          <w:rFonts w:ascii="Times New Roman" w:eastAsia="Times New Roman" w:hAnsi="Times New Roman" w:cs="Times New Roman"/>
          <w:sz w:val="28"/>
          <w:szCs w:val="28"/>
          <w:lang w:val="ru-RU" w:eastAsia="ru-RU"/>
        </w:rPr>
        <w:t xml:space="preserve">): зона, </w:t>
      </w:r>
      <w:proofErr w:type="spellStart"/>
      <w:r w:rsidRPr="006453A6">
        <w:rPr>
          <w:rFonts w:ascii="Times New Roman" w:eastAsia="Times New Roman" w:hAnsi="Times New Roman" w:cs="Times New Roman"/>
          <w:sz w:val="28"/>
          <w:szCs w:val="28"/>
          <w:lang w:val="ru-RU" w:eastAsia="ru-RU"/>
        </w:rPr>
        <w:t>вільна</w:t>
      </w:r>
      <w:proofErr w:type="spellEnd"/>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від</w:t>
      </w:r>
      <w:proofErr w:type="spellEnd"/>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зовнішньої</w:t>
      </w:r>
      <w:proofErr w:type="spellEnd"/>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реклами</w:t>
      </w:r>
      <w:proofErr w:type="spellEnd"/>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розміщення</w:t>
      </w:r>
      <w:proofErr w:type="spellEnd"/>
      <w:r w:rsidRPr="006453A6">
        <w:rPr>
          <w:rFonts w:ascii="Times New Roman" w:eastAsia="Times New Roman" w:hAnsi="Times New Roman" w:cs="Times New Roman"/>
          <w:sz w:val="28"/>
          <w:szCs w:val="28"/>
          <w:lang w:val="ru-RU" w:eastAsia="ru-RU"/>
        </w:rPr>
        <w:t xml:space="preserve"> будь-</w:t>
      </w:r>
      <w:proofErr w:type="spellStart"/>
      <w:r w:rsidRPr="006453A6">
        <w:rPr>
          <w:rFonts w:ascii="Times New Roman" w:eastAsia="Times New Roman" w:hAnsi="Times New Roman" w:cs="Times New Roman"/>
          <w:sz w:val="28"/>
          <w:szCs w:val="28"/>
          <w:lang w:val="ru-RU" w:eastAsia="ru-RU"/>
        </w:rPr>
        <w:t>яких</w:t>
      </w:r>
      <w:proofErr w:type="spellEnd"/>
      <w:r>
        <w:rPr>
          <w:rFonts w:ascii="Times New Roman" w:eastAsia="Times New Roman" w:hAnsi="Times New Roman" w:cs="Times New Roman"/>
          <w:sz w:val="28"/>
          <w:szCs w:val="28"/>
          <w:lang w:val="ru-RU" w:eastAsia="ru-RU"/>
        </w:rPr>
        <w:t xml:space="preserve"> </w:t>
      </w:r>
      <w:proofErr w:type="spellStart"/>
      <w:proofErr w:type="gramStart"/>
      <w:r>
        <w:rPr>
          <w:rFonts w:ascii="Times New Roman" w:eastAsia="Times New Roman" w:hAnsi="Times New Roman" w:cs="Times New Roman"/>
          <w:sz w:val="28"/>
          <w:szCs w:val="28"/>
          <w:lang w:val="ru-RU" w:eastAsia="ru-RU"/>
        </w:rPr>
        <w:t>наземних</w:t>
      </w:r>
      <w:proofErr w:type="spellEnd"/>
      <w:r>
        <w:rPr>
          <w:rFonts w:ascii="Times New Roman" w:eastAsia="Times New Roman" w:hAnsi="Times New Roman" w:cs="Times New Roman"/>
          <w:sz w:val="28"/>
          <w:szCs w:val="28"/>
          <w:lang w:val="ru-RU" w:eastAsia="ru-RU"/>
        </w:rPr>
        <w:t xml:space="preserve"> </w:t>
      </w:r>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рекламних</w:t>
      </w:r>
      <w:proofErr w:type="spellEnd"/>
      <w:proofErr w:type="gramEnd"/>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засобів</w:t>
      </w:r>
      <w:proofErr w:type="spellEnd"/>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забороняється</w:t>
      </w:r>
      <w:proofErr w:type="spellEnd"/>
      <w:r w:rsidRPr="006453A6">
        <w:rPr>
          <w:rFonts w:ascii="Times New Roman" w:eastAsia="Times New Roman" w:hAnsi="Times New Roman" w:cs="Times New Roman"/>
          <w:sz w:val="28"/>
          <w:szCs w:val="28"/>
          <w:lang w:val="ru-RU" w:eastAsia="ru-RU"/>
        </w:rPr>
        <w:t>);</w:t>
      </w:r>
    </w:p>
    <w:p w:rsidR="006453A6" w:rsidRPr="006453A6" w:rsidRDefault="006453A6" w:rsidP="006453A6">
      <w:pPr>
        <w:spacing w:after="0" w:line="240" w:lineRule="auto"/>
        <w:jc w:val="both"/>
        <w:rPr>
          <w:rFonts w:ascii="Times New Roman" w:eastAsia="Times New Roman" w:hAnsi="Times New Roman" w:cs="Times New Roman"/>
          <w:sz w:val="28"/>
          <w:szCs w:val="28"/>
          <w:lang w:val="ru-RU" w:eastAsia="ru-RU"/>
        </w:rPr>
      </w:pPr>
      <w:r w:rsidRPr="006453A6">
        <w:rPr>
          <w:rFonts w:ascii="Times New Roman" w:eastAsia="Times New Roman" w:hAnsi="Times New Roman" w:cs="Times New Roman"/>
          <w:sz w:val="28"/>
          <w:szCs w:val="28"/>
          <w:lang w:val="ru-RU" w:eastAsia="ru-RU"/>
        </w:rPr>
        <w:tab/>
      </w:r>
      <w:proofErr w:type="spellStart"/>
      <w:r w:rsidRPr="00D907BA">
        <w:rPr>
          <w:rFonts w:ascii="Times New Roman" w:eastAsia="Times New Roman" w:hAnsi="Times New Roman" w:cs="Times New Roman"/>
          <w:b/>
          <w:sz w:val="28"/>
          <w:szCs w:val="28"/>
          <w:lang w:val="ru-RU" w:eastAsia="ru-RU"/>
        </w:rPr>
        <w:t>Форматна</w:t>
      </w:r>
      <w:proofErr w:type="spellEnd"/>
      <w:r w:rsidRPr="00D907BA">
        <w:rPr>
          <w:rFonts w:ascii="Times New Roman" w:eastAsia="Times New Roman" w:hAnsi="Times New Roman" w:cs="Times New Roman"/>
          <w:b/>
          <w:sz w:val="28"/>
          <w:szCs w:val="28"/>
          <w:lang w:val="ru-RU" w:eastAsia="ru-RU"/>
        </w:rPr>
        <w:t xml:space="preserve"> зона 1</w:t>
      </w:r>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малий</w:t>
      </w:r>
      <w:proofErr w:type="spellEnd"/>
      <w:r w:rsidRPr="006453A6">
        <w:rPr>
          <w:rFonts w:ascii="Times New Roman" w:eastAsia="Times New Roman" w:hAnsi="Times New Roman" w:cs="Times New Roman"/>
          <w:sz w:val="28"/>
          <w:szCs w:val="28"/>
          <w:lang w:val="ru-RU" w:eastAsia="ru-RU"/>
        </w:rPr>
        <w:t xml:space="preserve"> формат): </w:t>
      </w:r>
      <w:proofErr w:type="spellStart"/>
      <w:r w:rsidRPr="006453A6">
        <w:rPr>
          <w:rFonts w:ascii="Times New Roman" w:eastAsia="Times New Roman" w:hAnsi="Times New Roman" w:cs="Times New Roman"/>
          <w:sz w:val="28"/>
          <w:szCs w:val="28"/>
          <w:lang w:val="ru-RU" w:eastAsia="ru-RU"/>
        </w:rPr>
        <w:t>кількість</w:t>
      </w:r>
      <w:proofErr w:type="spellEnd"/>
      <w:r w:rsidRPr="006453A6">
        <w:rPr>
          <w:rFonts w:ascii="Times New Roman" w:eastAsia="Times New Roman" w:hAnsi="Times New Roman" w:cs="Times New Roman"/>
          <w:sz w:val="28"/>
          <w:szCs w:val="28"/>
          <w:lang w:val="ru-RU" w:eastAsia="ru-RU"/>
        </w:rPr>
        <w:t xml:space="preserve"> – 28 </w:t>
      </w:r>
      <w:proofErr w:type="spellStart"/>
      <w:r>
        <w:rPr>
          <w:rFonts w:ascii="Times New Roman" w:eastAsia="Times New Roman" w:hAnsi="Times New Roman" w:cs="Times New Roman"/>
          <w:sz w:val="28"/>
          <w:szCs w:val="28"/>
          <w:lang w:val="ru-RU" w:eastAsia="ru-RU"/>
        </w:rPr>
        <w:t>наземних</w:t>
      </w:r>
      <w:proofErr w:type="spellEnd"/>
      <w:r>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реклам</w:t>
      </w:r>
      <w:r>
        <w:rPr>
          <w:rFonts w:ascii="Times New Roman" w:eastAsia="Times New Roman" w:hAnsi="Times New Roman" w:cs="Times New Roman"/>
          <w:sz w:val="28"/>
          <w:szCs w:val="28"/>
          <w:lang w:val="ru-RU" w:eastAsia="ru-RU"/>
        </w:rPr>
        <w:t>н</w:t>
      </w:r>
      <w:r w:rsidRPr="006453A6">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val="ru-RU" w:eastAsia="ru-RU"/>
        </w:rPr>
        <w:t>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засобів</w:t>
      </w:r>
      <w:proofErr w:type="spellEnd"/>
      <w:r w:rsidR="006A01BB">
        <w:rPr>
          <w:rFonts w:ascii="Times New Roman" w:eastAsia="Times New Roman" w:hAnsi="Times New Roman" w:cs="Times New Roman"/>
          <w:sz w:val="28"/>
          <w:szCs w:val="28"/>
          <w:lang w:val="ru-RU" w:eastAsia="ru-RU"/>
        </w:rPr>
        <w:t xml:space="preserve">; </w:t>
      </w:r>
      <w:r w:rsidRPr="006453A6">
        <w:rPr>
          <w:rFonts w:ascii="Times New Roman" w:eastAsia="Times New Roman" w:hAnsi="Times New Roman" w:cs="Times New Roman"/>
          <w:sz w:val="28"/>
          <w:szCs w:val="28"/>
          <w:lang w:val="ru-RU" w:eastAsia="ru-RU"/>
        </w:rPr>
        <w:t xml:space="preserve"> </w:t>
      </w:r>
    </w:p>
    <w:p w:rsidR="006A01BB" w:rsidRPr="006453A6" w:rsidRDefault="006453A6" w:rsidP="006453A6">
      <w:pPr>
        <w:spacing w:after="0" w:line="240" w:lineRule="auto"/>
        <w:jc w:val="both"/>
        <w:rPr>
          <w:rFonts w:ascii="Times New Roman" w:eastAsia="Times New Roman" w:hAnsi="Times New Roman" w:cs="Times New Roman"/>
          <w:sz w:val="28"/>
          <w:szCs w:val="28"/>
          <w:lang w:val="ru-RU" w:eastAsia="ru-RU"/>
        </w:rPr>
      </w:pPr>
      <w:r w:rsidRPr="006453A6">
        <w:rPr>
          <w:rFonts w:ascii="Times New Roman" w:eastAsia="Times New Roman" w:hAnsi="Times New Roman" w:cs="Times New Roman"/>
          <w:sz w:val="28"/>
          <w:szCs w:val="28"/>
          <w:lang w:val="ru-RU" w:eastAsia="ru-RU"/>
        </w:rPr>
        <w:tab/>
      </w:r>
      <w:proofErr w:type="spellStart"/>
      <w:r w:rsidRPr="00D907BA">
        <w:rPr>
          <w:rFonts w:ascii="Times New Roman" w:eastAsia="Times New Roman" w:hAnsi="Times New Roman" w:cs="Times New Roman"/>
          <w:b/>
          <w:sz w:val="28"/>
          <w:szCs w:val="28"/>
          <w:lang w:val="ru-RU" w:eastAsia="ru-RU"/>
        </w:rPr>
        <w:t>Форматна</w:t>
      </w:r>
      <w:proofErr w:type="spellEnd"/>
      <w:r w:rsidRPr="00D907BA">
        <w:rPr>
          <w:rFonts w:ascii="Times New Roman" w:eastAsia="Times New Roman" w:hAnsi="Times New Roman" w:cs="Times New Roman"/>
          <w:b/>
          <w:sz w:val="28"/>
          <w:szCs w:val="28"/>
          <w:lang w:val="ru-RU" w:eastAsia="ru-RU"/>
        </w:rPr>
        <w:t xml:space="preserve"> зона 2</w:t>
      </w:r>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середній</w:t>
      </w:r>
      <w:proofErr w:type="spellEnd"/>
      <w:r w:rsidRPr="006453A6">
        <w:rPr>
          <w:rFonts w:ascii="Times New Roman" w:eastAsia="Times New Roman" w:hAnsi="Times New Roman" w:cs="Times New Roman"/>
          <w:sz w:val="28"/>
          <w:szCs w:val="28"/>
          <w:lang w:val="ru-RU" w:eastAsia="ru-RU"/>
        </w:rPr>
        <w:t xml:space="preserve"> формат): </w:t>
      </w:r>
      <w:proofErr w:type="spellStart"/>
      <w:r w:rsidRPr="006453A6">
        <w:rPr>
          <w:rFonts w:ascii="Times New Roman" w:eastAsia="Times New Roman" w:hAnsi="Times New Roman" w:cs="Times New Roman"/>
          <w:sz w:val="28"/>
          <w:szCs w:val="28"/>
          <w:lang w:val="ru-RU" w:eastAsia="ru-RU"/>
        </w:rPr>
        <w:t>кількість</w:t>
      </w:r>
      <w:proofErr w:type="spellEnd"/>
      <w:r w:rsidRPr="006453A6">
        <w:rPr>
          <w:rFonts w:ascii="Times New Roman" w:eastAsia="Times New Roman" w:hAnsi="Times New Roman" w:cs="Times New Roman"/>
          <w:sz w:val="28"/>
          <w:szCs w:val="28"/>
          <w:lang w:val="ru-RU" w:eastAsia="ru-RU"/>
        </w:rPr>
        <w:t xml:space="preserve"> – 14</w:t>
      </w:r>
      <w:r w:rsidR="009C311C">
        <w:rPr>
          <w:rFonts w:ascii="Times New Roman" w:eastAsia="Times New Roman" w:hAnsi="Times New Roman" w:cs="Times New Roman"/>
          <w:sz w:val="28"/>
          <w:szCs w:val="28"/>
          <w:lang w:val="ru-RU" w:eastAsia="ru-RU"/>
        </w:rPr>
        <w:t>7</w:t>
      </w:r>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наземних</w:t>
      </w:r>
      <w:proofErr w:type="spellEnd"/>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рекламних</w:t>
      </w:r>
      <w:proofErr w:type="spellEnd"/>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засобів</w:t>
      </w:r>
      <w:proofErr w:type="spellEnd"/>
      <w:r w:rsidR="006A01BB" w:rsidRPr="006A01BB">
        <w:rPr>
          <w:rFonts w:ascii="Times New Roman" w:eastAsia="Times New Roman" w:hAnsi="Times New Roman" w:cs="Times New Roman"/>
          <w:sz w:val="28"/>
          <w:szCs w:val="28"/>
          <w:lang w:val="ru-RU" w:eastAsia="ru-RU"/>
        </w:rPr>
        <w:t xml:space="preserve">;  </w:t>
      </w:r>
    </w:p>
    <w:p w:rsidR="006453A6" w:rsidRDefault="006453A6" w:rsidP="006453A6">
      <w:pPr>
        <w:spacing w:after="0" w:line="240" w:lineRule="auto"/>
        <w:jc w:val="both"/>
        <w:rPr>
          <w:rFonts w:ascii="Times New Roman" w:eastAsia="Times New Roman" w:hAnsi="Times New Roman" w:cs="Times New Roman"/>
          <w:sz w:val="28"/>
          <w:szCs w:val="28"/>
          <w:lang w:val="ru-RU" w:eastAsia="ru-RU"/>
        </w:rPr>
      </w:pPr>
      <w:r w:rsidRPr="006453A6">
        <w:rPr>
          <w:rFonts w:ascii="Times New Roman" w:eastAsia="Times New Roman" w:hAnsi="Times New Roman" w:cs="Times New Roman"/>
          <w:sz w:val="28"/>
          <w:szCs w:val="28"/>
          <w:lang w:val="ru-RU" w:eastAsia="ru-RU"/>
        </w:rPr>
        <w:tab/>
      </w:r>
      <w:proofErr w:type="spellStart"/>
      <w:r w:rsidRPr="00D907BA">
        <w:rPr>
          <w:rFonts w:ascii="Times New Roman" w:eastAsia="Times New Roman" w:hAnsi="Times New Roman" w:cs="Times New Roman"/>
          <w:b/>
          <w:sz w:val="28"/>
          <w:szCs w:val="28"/>
          <w:lang w:val="ru-RU" w:eastAsia="ru-RU"/>
        </w:rPr>
        <w:t>Форматна</w:t>
      </w:r>
      <w:proofErr w:type="spellEnd"/>
      <w:r w:rsidRPr="00D907BA">
        <w:rPr>
          <w:rFonts w:ascii="Times New Roman" w:eastAsia="Times New Roman" w:hAnsi="Times New Roman" w:cs="Times New Roman"/>
          <w:b/>
          <w:sz w:val="28"/>
          <w:szCs w:val="28"/>
          <w:lang w:val="ru-RU" w:eastAsia="ru-RU"/>
        </w:rPr>
        <w:t xml:space="preserve"> зона 3</w:t>
      </w:r>
      <w:r w:rsidRPr="006453A6">
        <w:rPr>
          <w:rFonts w:ascii="Times New Roman" w:eastAsia="Times New Roman" w:hAnsi="Times New Roman" w:cs="Times New Roman"/>
          <w:sz w:val="28"/>
          <w:szCs w:val="28"/>
          <w:lang w:val="ru-RU" w:eastAsia="ru-RU"/>
        </w:rPr>
        <w:t xml:space="preserve"> </w:t>
      </w:r>
      <w:r w:rsidR="006378AB">
        <w:rPr>
          <w:rFonts w:ascii="Times New Roman" w:eastAsia="Times New Roman" w:hAnsi="Times New Roman" w:cs="Times New Roman"/>
          <w:sz w:val="28"/>
          <w:szCs w:val="28"/>
          <w:lang w:val="ru-RU" w:eastAsia="ru-RU"/>
        </w:rPr>
        <w:t xml:space="preserve">(великий формат): </w:t>
      </w:r>
      <w:proofErr w:type="spellStart"/>
      <w:r w:rsidR="006378AB">
        <w:rPr>
          <w:rFonts w:ascii="Times New Roman" w:eastAsia="Times New Roman" w:hAnsi="Times New Roman" w:cs="Times New Roman"/>
          <w:sz w:val="28"/>
          <w:szCs w:val="28"/>
          <w:lang w:val="ru-RU" w:eastAsia="ru-RU"/>
        </w:rPr>
        <w:t>кількість</w:t>
      </w:r>
      <w:proofErr w:type="spellEnd"/>
      <w:r w:rsidR="006378AB">
        <w:rPr>
          <w:rFonts w:ascii="Times New Roman" w:eastAsia="Times New Roman" w:hAnsi="Times New Roman" w:cs="Times New Roman"/>
          <w:sz w:val="28"/>
          <w:szCs w:val="28"/>
          <w:lang w:val="ru-RU" w:eastAsia="ru-RU"/>
        </w:rPr>
        <w:t xml:space="preserve"> – </w:t>
      </w:r>
      <w:proofErr w:type="gramStart"/>
      <w:r w:rsidR="006378AB">
        <w:rPr>
          <w:rFonts w:ascii="Times New Roman" w:eastAsia="Times New Roman" w:hAnsi="Times New Roman" w:cs="Times New Roman"/>
          <w:sz w:val="28"/>
          <w:szCs w:val="28"/>
          <w:lang w:val="ru-RU" w:eastAsia="ru-RU"/>
        </w:rPr>
        <w:t>37</w:t>
      </w:r>
      <w:r w:rsidR="00473961">
        <w:rPr>
          <w:rFonts w:ascii="Times New Roman" w:eastAsia="Times New Roman" w:hAnsi="Times New Roman" w:cs="Times New Roman"/>
          <w:sz w:val="28"/>
          <w:szCs w:val="28"/>
          <w:lang w:val="ru-RU" w:eastAsia="ru-RU"/>
        </w:rPr>
        <w:t xml:space="preserve">4 </w:t>
      </w:r>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наземних</w:t>
      </w:r>
      <w:proofErr w:type="spellEnd"/>
      <w:proofErr w:type="gramEnd"/>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рекламних</w:t>
      </w:r>
      <w:proofErr w:type="spellEnd"/>
      <w:r w:rsidRPr="006453A6">
        <w:rPr>
          <w:rFonts w:ascii="Times New Roman" w:eastAsia="Times New Roman" w:hAnsi="Times New Roman" w:cs="Times New Roman"/>
          <w:sz w:val="28"/>
          <w:szCs w:val="28"/>
          <w:lang w:val="ru-RU" w:eastAsia="ru-RU"/>
        </w:rPr>
        <w:t xml:space="preserve"> </w:t>
      </w:r>
      <w:proofErr w:type="spellStart"/>
      <w:r w:rsidRPr="006453A6">
        <w:rPr>
          <w:rFonts w:ascii="Times New Roman" w:eastAsia="Times New Roman" w:hAnsi="Times New Roman" w:cs="Times New Roman"/>
          <w:sz w:val="28"/>
          <w:szCs w:val="28"/>
          <w:lang w:val="ru-RU" w:eastAsia="ru-RU"/>
        </w:rPr>
        <w:t>засоб</w:t>
      </w:r>
      <w:r w:rsidR="00473961">
        <w:rPr>
          <w:rFonts w:ascii="Times New Roman" w:eastAsia="Times New Roman" w:hAnsi="Times New Roman" w:cs="Times New Roman"/>
          <w:sz w:val="28"/>
          <w:szCs w:val="28"/>
          <w:lang w:val="ru-RU" w:eastAsia="ru-RU"/>
        </w:rPr>
        <w:t>и</w:t>
      </w:r>
      <w:proofErr w:type="spellEnd"/>
      <w:r w:rsidR="006A01BB">
        <w:rPr>
          <w:rFonts w:ascii="Times New Roman" w:eastAsia="Times New Roman" w:hAnsi="Times New Roman" w:cs="Times New Roman"/>
          <w:sz w:val="28"/>
          <w:szCs w:val="28"/>
          <w:lang w:val="ru-RU" w:eastAsia="ru-RU"/>
        </w:rPr>
        <w:t>.</w:t>
      </w:r>
    </w:p>
    <w:p w:rsidR="001954F5" w:rsidRDefault="006453A6" w:rsidP="006453A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rsidR="00D907BA" w:rsidRDefault="00370C79" w:rsidP="00370C7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3C49CF">
        <w:rPr>
          <w:rFonts w:ascii="Times New Roman" w:eastAsia="Times New Roman" w:hAnsi="Times New Roman" w:cs="Times New Roman"/>
          <w:sz w:val="28"/>
          <w:szCs w:val="28"/>
          <w:lang w:eastAsia="ru-RU"/>
        </w:rPr>
        <w:t xml:space="preserve"> </w:t>
      </w:r>
      <w:r w:rsidR="00C366CE">
        <w:rPr>
          <w:rFonts w:ascii="Times New Roman" w:eastAsia="Times New Roman" w:hAnsi="Times New Roman" w:cs="Times New Roman"/>
          <w:sz w:val="28"/>
          <w:szCs w:val="28"/>
          <w:lang w:eastAsia="ru-RU"/>
        </w:rPr>
        <w:t>Комплексна схема</w:t>
      </w:r>
      <w:r w:rsidR="006453A6" w:rsidRPr="00A2756F">
        <w:rPr>
          <w:rFonts w:ascii="Times New Roman" w:eastAsia="Times New Roman" w:hAnsi="Times New Roman" w:cs="Times New Roman"/>
          <w:sz w:val="28"/>
          <w:szCs w:val="28"/>
          <w:lang w:eastAsia="ru-RU"/>
        </w:rPr>
        <w:t xml:space="preserve"> з деталізацією місць розміщення наземних рекламних засобів може погоджуватись Робочим органом з </w:t>
      </w:r>
      <w:r w:rsidR="00C12A72">
        <w:rPr>
          <w:rFonts w:ascii="Times New Roman" w:eastAsia="Times New Roman" w:hAnsi="Times New Roman" w:cs="Times New Roman"/>
          <w:sz w:val="28"/>
          <w:szCs w:val="28"/>
          <w:lang w:eastAsia="ru-RU"/>
        </w:rPr>
        <w:t xml:space="preserve">органами та </w:t>
      </w:r>
      <w:bookmarkStart w:id="0" w:name="_GoBack"/>
      <w:bookmarkEnd w:id="0"/>
      <w:r w:rsidR="006453A6" w:rsidRPr="00A2756F">
        <w:rPr>
          <w:rFonts w:ascii="Times New Roman" w:eastAsia="Times New Roman" w:hAnsi="Times New Roman" w:cs="Times New Roman"/>
          <w:sz w:val="28"/>
          <w:szCs w:val="28"/>
          <w:lang w:eastAsia="ru-RU"/>
        </w:rPr>
        <w:t>особами (підприємствами, установами, організаціями), з якими погоджується розміщення рекламних засобів</w:t>
      </w:r>
      <w:r w:rsidR="00C366CE">
        <w:rPr>
          <w:rFonts w:ascii="Times New Roman" w:eastAsia="Times New Roman" w:hAnsi="Times New Roman" w:cs="Times New Roman"/>
          <w:sz w:val="28"/>
          <w:szCs w:val="28"/>
          <w:lang w:eastAsia="ru-RU"/>
        </w:rPr>
        <w:t xml:space="preserve"> відповідно до вимог законодавства</w:t>
      </w:r>
      <w:r w:rsidR="006453A6" w:rsidRPr="00A2756F">
        <w:rPr>
          <w:rFonts w:ascii="Times New Roman" w:eastAsia="Times New Roman" w:hAnsi="Times New Roman" w:cs="Times New Roman"/>
          <w:sz w:val="28"/>
          <w:szCs w:val="28"/>
          <w:lang w:eastAsia="ru-RU"/>
        </w:rPr>
        <w:t>.</w:t>
      </w:r>
    </w:p>
    <w:p w:rsidR="00E66B14" w:rsidRPr="00E66B14" w:rsidRDefault="00370C79" w:rsidP="00370C79">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4.5</w:t>
      </w:r>
      <w:r w:rsidR="00E66B14">
        <w:rPr>
          <w:rFonts w:ascii="Times New Roman" w:eastAsia="Times New Roman" w:hAnsi="Times New Roman" w:cs="Times New Roman"/>
          <w:sz w:val="28"/>
          <w:szCs w:val="28"/>
          <w:lang w:eastAsia="ru-RU"/>
        </w:rPr>
        <w:t xml:space="preserve">. </w:t>
      </w:r>
      <w:r w:rsidR="00E66B14" w:rsidRPr="00E66B14">
        <w:rPr>
          <w:rFonts w:ascii="Times New Roman" w:hAnsi="Times New Roman" w:cs="Times New Roman"/>
          <w:sz w:val="28"/>
          <w:szCs w:val="28"/>
        </w:rPr>
        <w:t xml:space="preserve">Вимоги </w:t>
      </w:r>
      <w:r w:rsidR="00E66B14">
        <w:rPr>
          <w:rFonts w:ascii="Times New Roman" w:hAnsi="Times New Roman" w:cs="Times New Roman"/>
          <w:sz w:val="28"/>
          <w:szCs w:val="28"/>
        </w:rPr>
        <w:t>Комплексної</w:t>
      </w:r>
      <w:r w:rsidR="00E66B14" w:rsidRPr="00E66B14">
        <w:rPr>
          <w:rFonts w:ascii="Times New Roman" w:hAnsi="Times New Roman" w:cs="Times New Roman"/>
          <w:sz w:val="28"/>
          <w:szCs w:val="28"/>
        </w:rPr>
        <w:t xml:space="preserve"> схеми не поширюються на р</w:t>
      </w:r>
      <w:r w:rsidR="00E66B14" w:rsidRPr="00E66B14">
        <w:rPr>
          <w:rFonts w:ascii="Times New Roman" w:hAnsi="Times New Roman" w:cs="Times New Roman"/>
          <w:bCs/>
          <w:sz w:val="28"/>
          <w:szCs w:val="28"/>
        </w:rPr>
        <w:t>озм</w:t>
      </w:r>
      <w:r w:rsidR="00FD069A">
        <w:rPr>
          <w:rFonts w:ascii="Times New Roman" w:hAnsi="Times New Roman" w:cs="Times New Roman"/>
          <w:bCs/>
          <w:sz w:val="28"/>
          <w:szCs w:val="28"/>
        </w:rPr>
        <w:t>іщення рекламних засобів типу «с</w:t>
      </w:r>
      <w:r w:rsidR="00E66B14" w:rsidRPr="00E66B14">
        <w:rPr>
          <w:rFonts w:ascii="Times New Roman" w:hAnsi="Times New Roman" w:cs="Times New Roman"/>
          <w:bCs/>
          <w:sz w:val="28"/>
          <w:szCs w:val="28"/>
        </w:rPr>
        <w:t>тела»</w:t>
      </w:r>
      <w:r w:rsidR="00E66B14" w:rsidRPr="00E66B14">
        <w:rPr>
          <w:rFonts w:ascii="Times New Roman" w:eastAsia="Times New Roman" w:hAnsi="Times New Roman" w:cs="Times New Roman"/>
          <w:sz w:val="28"/>
          <w:szCs w:val="28"/>
          <w:lang w:eastAsia="ru-RU"/>
        </w:rPr>
        <w:t xml:space="preserve"> (тип рекламного засобу відповідно до Класифікатор</w:t>
      </w:r>
      <w:r w:rsidR="00F4696C">
        <w:rPr>
          <w:rFonts w:ascii="Times New Roman" w:eastAsia="Times New Roman" w:hAnsi="Times New Roman" w:cs="Times New Roman"/>
          <w:sz w:val="28"/>
          <w:szCs w:val="28"/>
          <w:lang w:eastAsia="ru-RU"/>
        </w:rPr>
        <w:t>а</w:t>
      </w:r>
      <w:r w:rsidR="00E66B14">
        <w:rPr>
          <w:rFonts w:ascii="Times New Roman" w:eastAsia="Times New Roman" w:hAnsi="Times New Roman" w:cs="Times New Roman"/>
          <w:sz w:val="28"/>
          <w:szCs w:val="28"/>
          <w:lang w:eastAsia="ru-RU"/>
        </w:rPr>
        <w:t>)</w:t>
      </w:r>
      <w:r w:rsidR="00FD069A">
        <w:rPr>
          <w:rFonts w:ascii="Times New Roman" w:eastAsia="Times New Roman" w:hAnsi="Times New Roman" w:cs="Times New Roman"/>
          <w:sz w:val="28"/>
          <w:szCs w:val="28"/>
          <w:lang w:eastAsia="ru-RU"/>
        </w:rPr>
        <w:t xml:space="preserve">, які </w:t>
      </w:r>
      <w:r w:rsidR="00E66B14" w:rsidRPr="00E66B14">
        <w:rPr>
          <w:rFonts w:ascii="Times New Roman" w:hAnsi="Times New Roman" w:cs="Times New Roman"/>
          <w:sz w:val="28"/>
          <w:szCs w:val="28"/>
        </w:rPr>
        <w:t xml:space="preserve"> </w:t>
      </w:r>
      <w:r w:rsidR="00FD069A">
        <w:rPr>
          <w:rFonts w:ascii="Times New Roman" w:eastAsia="Times New Roman" w:hAnsi="Times New Roman" w:cs="Times New Roman"/>
          <w:sz w:val="28"/>
          <w:szCs w:val="28"/>
          <w:lang w:eastAsia="ru-RU"/>
        </w:rPr>
        <w:t>використовую</w:t>
      </w:r>
      <w:r w:rsidR="00E66B14" w:rsidRPr="00E66B14">
        <w:rPr>
          <w:rFonts w:ascii="Times New Roman" w:eastAsia="Times New Roman" w:hAnsi="Times New Roman" w:cs="Times New Roman"/>
          <w:sz w:val="28"/>
          <w:szCs w:val="28"/>
          <w:lang w:eastAsia="ru-RU"/>
        </w:rPr>
        <w:t>ться для інформування виключно про свої заходи та діяльність для торгівельних, торгівельно-розважальних, виставкових та офісних центрів, автозапр</w:t>
      </w:r>
      <w:r>
        <w:rPr>
          <w:rFonts w:ascii="Times New Roman" w:eastAsia="Times New Roman" w:hAnsi="Times New Roman" w:cs="Times New Roman"/>
          <w:sz w:val="28"/>
          <w:szCs w:val="28"/>
          <w:lang w:eastAsia="ru-RU"/>
        </w:rPr>
        <w:t>авних станцій, автосалонів тощо</w:t>
      </w:r>
      <w:r w:rsidR="00E66B14" w:rsidRPr="00E66B14">
        <w:rPr>
          <w:rFonts w:ascii="Times New Roman" w:eastAsia="Times New Roman" w:hAnsi="Times New Roman" w:cs="Times New Roman"/>
          <w:sz w:val="28"/>
          <w:szCs w:val="28"/>
          <w:lang w:eastAsia="ru-RU"/>
        </w:rPr>
        <w:t>, а</w:t>
      </w:r>
      <w:r w:rsidR="00E66B14" w:rsidRPr="00E66B14">
        <w:rPr>
          <w:rFonts w:ascii="Times New Roman" w:hAnsi="Times New Roman" w:cs="Times New Roman"/>
          <w:sz w:val="28"/>
          <w:szCs w:val="28"/>
        </w:rPr>
        <w:t xml:space="preserve">фішних тумб, що розміщуються театрально-видовищними, </w:t>
      </w:r>
      <w:r>
        <w:rPr>
          <w:rFonts w:ascii="Times New Roman" w:hAnsi="Times New Roman" w:cs="Times New Roman"/>
          <w:sz w:val="28"/>
          <w:szCs w:val="28"/>
        </w:rPr>
        <w:t xml:space="preserve">розважальними, </w:t>
      </w:r>
      <w:r w:rsidR="00E66B14" w:rsidRPr="00E66B14">
        <w:rPr>
          <w:rFonts w:ascii="Times New Roman" w:hAnsi="Times New Roman" w:cs="Times New Roman"/>
          <w:sz w:val="28"/>
          <w:szCs w:val="28"/>
        </w:rPr>
        <w:t xml:space="preserve">спортивними закладами та використовується виключно для інформування про свої заходи та діяльність, а також об'ємно-просторових конструкцій індивідуального дизайнерського рішення, які складаються з елементів, що відтворюють логотипи, знаки для товарів та послуг, корпоративну символіку та інші елементи </w:t>
      </w:r>
      <w:proofErr w:type="spellStart"/>
      <w:r w:rsidR="00E66B14" w:rsidRPr="00E66B14">
        <w:rPr>
          <w:rFonts w:ascii="Times New Roman" w:hAnsi="Times New Roman" w:cs="Times New Roman"/>
          <w:sz w:val="28"/>
          <w:szCs w:val="28"/>
        </w:rPr>
        <w:t>брендової</w:t>
      </w:r>
      <w:proofErr w:type="spellEnd"/>
      <w:r w:rsidR="00E66B14" w:rsidRPr="00E66B14">
        <w:rPr>
          <w:rFonts w:ascii="Times New Roman" w:hAnsi="Times New Roman" w:cs="Times New Roman"/>
          <w:sz w:val="28"/>
          <w:szCs w:val="28"/>
        </w:rPr>
        <w:t xml:space="preserve"> ідентичності, а також масштабних моделей продукції рекламодавця (нетиповий рекламний засіб без можливості зміни сюжету). </w:t>
      </w:r>
    </w:p>
    <w:p w:rsidR="00E66B14" w:rsidRPr="00E66B14" w:rsidRDefault="00E66B14" w:rsidP="00370C79">
      <w:pPr>
        <w:spacing w:after="0" w:line="240" w:lineRule="auto"/>
        <w:ind w:firstLine="709"/>
        <w:jc w:val="both"/>
        <w:rPr>
          <w:rFonts w:ascii="Times New Roman" w:eastAsia="Times New Roman" w:hAnsi="Times New Roman" w:cs="Times New Roman"/>
          <w:sz w:val="28"/>
          <w:szCs w:val="28"/>
          <w:lang w:eastAsia="ru-RU"/>
        </w:rPr>
      </w:pPr>
      <w:r w:rsidRPr="00E66B14">
        <w:rPr>
          <w:rFonts w:ascii="Times New Roman" w:hAnsi="Times New Roman" w:cs="Times New Roman"/>
          <w:sz w:val="28"/>
          <w:szCs w:val="28"/>
        </w:rPr>
        <w:t xml:space="preserve">Місця розміщення таких рекламних засобів не визначаються на </w:t>
      </w:r>
      <w:r>
        <w:rPr>
          <w:rFonts w:ascii="Times New Roman" w:hAnsi="Times New Roman" w:cs="Times New Roman"/>
          <w:sz w:val="28"/>
          <w:szCs w:val="28"/>
        </w:rPr>
        <w:t>Комплексній</w:t>
      </w:r>
      <w:r w:rsidRPr="00E66B14">
        <w:rPr>
          <w:rFonts w:ascii="Times New Roman" w:hAnsi="Times New Roman" w:cs="Times New Roman"/>
          <w:sz w:val="28"/>
          <w:szCs w:val="28"/>
        </w:rPr>
        <w:t xml:space="preserve"> схемі (графічній частині), але при їх розміщенні </w:t>
      </w:r>
      <w:r w:rsidRPr="00E66B14">
        <w:rPr>
          <w:rFonts w:ascii="Times New Roman" w:hAnsi="Times New Roman" w:cs="Times New Roman"/>
          <w:bCs/>
          <w:sz w:val="28"/>
          <w:szCs w:val="28"/>
        </w:rPr>
        <w:t xml:space="preserve">мають бути дотримані вимоги щодо формату </w:t>
      </w:r>
      <w:r w:rsidR="00370C79">
        <w:rPr>
          <w:rFonts w:ascii="Times New Roman" w:hAnsi="Times New Roman" w:cs="Times New Roman"/>
          <w:bCs/>
          <w:sz w:val="28"/>
          <w:szCs w:val="28"/>
        </w:rPr>
        <w:t>рекламного засобу</w:t>
      </w:r>
      <w:r w:rsidRPr="00E66B14">
        <w:rPr>
          <w:rFonts w:ascii="Times New Roman" w:hAnsi="Times New Roman" w:cs="Times New Roman"/>
          <w:bCs/>
          <w:sz w:val="28"/>
          <w:szCs w:val="28"/>
        </w:rPr>
        <w:t xml:space="preserve"> (вимоги зонування) та відстаней до вже встановлених або передбачених </w:t>
      </w:r>
      <w:r w:rsidR="00F4696C">
        <w:rPr>
          <w:rFonts w:ascii="Times New Roman" w:hAnsi="Times New Roman" w:cs="Times New Roman"/>
          <w:bCs/>
          <w:sz w:val="28"/>
          <w:szCs w:val="28"/>
        </w:rPr>
        <w:t>Комплексною</w:t>
      </w:r>
      <w:r w:rsidRPr="00E66B14">
        <w:rPr>
          <w:rFonts w:ascii="Times New Roman" w:hAnsi="Times New Roman" w:cs="Times New Roman"/>
          <w:bCs/>
          <w:sz w:val="28"/>
          <w:szCs w:val="28"/>
        </w:rPr>
        <w:t xml:space="preserve"> схемою</w:t>
      </w:r>
      <w:r w:rsidR="00F4696C">
        <w:rPr>
          <w:rFonts w:ascii="Times New Roman" w:hAnsi="Times New Roman" w:cs="Times New Roman"/>
          <w:bCs/>
          <w:sz w:val="28"/>
          <w:szCs w:val="28"/>
        </w:rPr>
        <w:t xml:space="preserve"> рекламних засобів.</w:t>
      </w:r>
    </w:p>
    <w:p w:rsidR="00074ED6" w:rsidRDefault="00074ED6" w:rsidP="00370C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70C7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074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 урахуванням Комплексної схеми можуть бути розроблені деталізовані схеми розміщення рекламних засобів, які</w:t>
      </w:r>
      <w:r w:rsidRPr="00074ED6">
        <w:rPr>
          <w:rFonts w:ascii="Times New Roman" w:eastAsia="Times New Roman" w:hAnsi="Times New Roman" w:cs="Times New Roman"/>
          <w:sz w:val="28"/>
          <w:szCs w:val="28"/>
          <w:lang w:eastAsia="ru-RU"/>
        </w:rPr>
        <w:t xml:space="preserve"> підляга</w:t>
      </w:r>
      <w:r>
        <w:rPr>
          <w:rFonts w:ascii="Times New Roman" w:eastAsia="Times New Roman" w:hAnsi="Times New Roman" w:cs="Times New Roman"/>
          <w:sz w:val="28"/>
          <w:szCs w:val="28"/>
          <w:lang w:eastAsia="ru-RU"/>
        </w:rPr>
        <w:t>ють</w:t>
      </w:r>
      <w:r w:rsidRPr="00074ED6">
        <w:rPr>
          <w:rFonts w:ascii="Times New Roman" w:eastAsia="Times New Roman" w:hAnsi="Times New Roman" w:cs="Times New Roman"/>
          <w:sz w:val="28"/>
          <w:szCs w:val="28"/>
          <w:lang w:eastAsia="ru-RU"/>
        </w:rPr>
        <w:t xml:space="preserve"> включенню до складу відповідного паспорта вулиці, </w:t>
      </w:r>
      <w:r w:rsidR="00F4696C">
        <w:rPr>
          <w:rFonts w:ascii="Times New Roman" w:eastAsia="Times New Roman" w:hAnsi="Times New Roman" w:cs="Times New Roman"/>
          <w:sz w:val="28"/>
          <w:szCs w:val="28"/>
          <w:lang w:eastAsia="ru-RU"/>
        </w:rPr>
        <w:t>що</w:t>
      </w:r>
      <w:r w:rsidRPr="00074ED6">
        <w:rPr>
          <w:rFonts w:ascii="Times New Roman" w:eastAsia="Times New Roman" w:hAnsi="Times New Roman" w:cs="Times New Roman"/>
          <w:sz w:val="28"/>
          <w:szCs w:val="28"/>
          <w:lang w:eastAsia="ru-RU"/>
        </w:rPr>
        <w:t xml:space="preserve"> затверджується у встановленому порядку (у разі його розробки).</w:t>
      </w:r>
    </w:p>
    <w:p w:rsidR="007072F9" w:rsidRDefault="00370C79" w:rsidP="004F21A6">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7072F9">
        <w:rPr>
          <w:rFonts w:ascii="Times New Roman" w:eastAsia="Times New Roman" w:hAnsi="Times New Roman" w:cs="Times New Roman"/>
          <w:sz w:val="28"/>
          <w:szCs w:val="28"/>
          <w:lang w:eastAsia="ru-RU"/>
        </w:rPr>
        <w:t xml:space="preserve">. </w:t>
      </w:r>
      <w:r w:rsidR="007072F9" w:rsidRPr="007072F9">
        <w:rPr>
          <w:rFonts w:ascii="Times New Roman" w:eastAsia="Times New Roman" w:hAnsi="Times New Roman" w:cs="Times New Roman"/>
          <w:sz w:val="28"/>
          <w:szCs w:val="28"/>
          <w:lang w:eastAsia="ru-RU"/>
        </w:rPr>
        <w:t>Зміни до Комплексної схеми можуть вноситися не частіше, ніж один раз на п’ять років.</w:t>
      </w:r>
      <w:r w:rsidR="00ED0E21">
        <w:rPr>
          <w:rFonts w:ascii="Times New Roman" w:eastAsia="Times New Roman" w:hAnsi="Times New Roman" w:cs="Times New Roman"/>
          <w:sz w:val="28"/>
          <w:szCs w:val="28"/>
          <w:lang w:eastAsia="ru-RU"/>
        </w:rPr>
        <w:t xml:space="preserve">         </w:t>
      </w:r>
    </w:p>
    <w:p w:rsidR="000B4632" w:rsidRDefault="000B4632" w:rsidP="007072F9">
      <w:pPr>
        <w:spacing w:after="0" w:line="240" w:lineRule="auto"/>
        <w:jc w:val="both"/>
        <w:rPr>
          <w:rFonts w:ascii="Times New Roman" w:eastAsia="Times New Roman" w:hAnsi="Times New Roman" w:cs="Times New Roman"/>
          <w:b/>
          <w:sz w:val="28"/>
          <w:szCs w:val="28"/>
          <w:lang w:eastAsia="ru-RU"/>
        </w:rPr>
      </w:pPr>
    </w:p>
    <w:p w:rsidR="000B4632" w:rsidRDefault="000B4632" w:rsidP="007072F9">
      <w:pPr>
        <w:spacing w:after="0" w:line="240" w:lineRule="auto"/>
        <w:jc w:val="both"/>
        <w:rPr>
          <w:rFonts w:ascii="Times New Roman" w:eastAsia="Times New Roman" w:hAnsi="Times New Roman" w:cs="Times New Roman"/>
          <w:b/>
          <w:sz w:val="28"/>
          <w:szCs w:val="28"/>
          <w:lang w:eastAsia="ru-RU"/>
        </w:rPr>
      </w:pPr>
    </w:p>
    <w:p w:rsidR="000B4632" w:rsidRDefault="000B4632" w:rsidP="007072F9">
      <w:pPr>
        <w:spacing w:after="0" w:line="240" w:lineRule="auto"/>
        <w:jc w:val="both"/>
        <w:rPr>
          <w:rFonts w:ascii="Times New Roman" w:eastAsia="Times New Roman" w:hAnsi="Times New Roman" w:cs="Times New Roman"/>
          <w:b/>
          <w:sz w:val="28"/>
          <w:szCs w:val="28"/>
          <w:lang w:eastAsia="ru-RU"/>
        </w:rPr>
      </w:pPr>
    </w:p>
    <w:p w:rsidR="007072F9" w:rsidRPr="007072F9" w:rsidRDefault="007072F9" w:rsidP="007072F9">
      <w:pPr>
        <w:spacing w:after="0" w:line="240" w:lineRule="auto"/>
        <w:jc w:val="both"/>
        <w:rPr>
          <w:rFonts w:ascii="Times New Roman" w:eastAsia="Times New Roman" w:hAnsi="Times New Roman" w:cs="Times New Roman"/>
          <w:b/>
          <w:sz w:val="28"/>
          <w:szCs w:val="28"/>
          <w:lang w:eastAsia="ru-RU"/>
        </w:rPr>
      </w:pPr>
      <w:r w:rsidRPr="007072F9">
        <w:rPr>
          <w:rFonts w:ascii="Times New Roman" w:eastAsia="Times New Roman" w:hAnsi="Times New Roman" w:cs="Times New Roman"/>
          <w:b/>
          <w:sz w:val="28"/>
          <w:szCs w:val="28"/>
          <w:lang w:eastAsia="ru-RU"/>
        </w:rPr>
        <w:t>Начальник управління архітектури та</w:t>
      </w:r>
    </w:p>
    <w:p w:rsidR="007072F9" w:rsidRDefault="007072F9" w:rsidP="007072F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7072F9">
        <w:rPr>
          <w:rFonts w:ascii="Times New Roman" w:eastAsia="Times New Roman" w:hAnsi="Times New Roman" w:cs="Times New Roman"/>
          <w:b/>
          <w:sz w:val="28"/>
          <w:szCs w:val="28"/>
          <w:lang w:eastAsia="ru-RU"/>
        </w:rPr>
        <w:t>істобудування Сумської міської ради</w:t>
      </w:r>
      <w:r>
        <w:rPr>
          <w:rFonts w:ascii="Times New Roman" w:eastAsia="Times New Roman" w:hAnsi="Times New Roman" w:cs="Times New Roman"/>
          <w:b/>
          <w:sz w:val="28"/>
          <w:szCs w:val="28"/>
          <w:lang w:eastAsia="ru-RU"/>
        </w:rPr>
        <w:t xml:space="preserve"> –</w:t>
      </w:r>
    </w:p>
    <w:p w:rsidR="00867488" w:rsidRPr="006378AB" w:rsidRDefault="007072F9" w:rsidP="003F36C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8"/>
          <w:szCs w:val="28"/>
          <w:lang w:eastAsia="ru-RU"/>
        </w:rPr>
        <w:t xml:space="preserve">головний архітектор                                                                   А. В. </w:t>
      </w:r>
      <w:proofErr w:type="spellStart"/>
      <w:r>
        <w:rPr>
          <w:rFonts w:ascii="Times New Roman" w:eastAsia="Times New Roman" w:hAnsi="Times New Roman" w:cs="Times New Roman"/>
          <w:b/>
          <w:sz w:val="28"/>
          <w:szCs w:val="28"/>
          <w:lang w:eastAsia="ru-RU"/>
        </w:rPr>
        <w:t>Кривцов</w:t>
      </w:r>
      <w:proofErr w:type="spellEnd"/>
    </w:p>
    <w:sectPr w:rsidR="00867488" w:rsidRPr="006378AB" w:rsidSect="000D67C1">
      <w:headerReference w:type="first" r:id="rId7"/>
      <w:pgSz w:w="11906" w:h="16838"/>
      <w:pgMar w:top="426"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56" w:rsidRDefault="00F15256" w:rsidP="00B102AF">
      <w:pPr>
        <w:spacing w:after="0" w:line="240" w:lineRule="auto"/>
      </w:pPr>
      <w:r>
        <w:separator/>
      </w:r>
    </w:p>
  </w:endnote>
  <w:endnote w:type="continuationSeparator" w:id="0">
    <w:p w:rsidR="00F15256" w:rsidRDefault="00F15256" w:rsidP="00B102AF">
      <w:pPr>
        <w:spacing w:after="0" w:line="240" w:lineRule="auto"/>
      </w:pPr>
      <w:r>
        <w:continuationSeparator/>
      </w:r>
    </w:p>
  </w:endnote>
  <w:endnote w:type="continuationNotice" w:id="1">
    <w:p w:rsidR="00F15256" w:rsidRDefault="00F15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56" w:rsidRDefault="00F15256" w:rsidP="00B102AF">
      <w:pPr>
        <w:spacing w:after="0" w:line="240" w:lineRule="auto"/>
      </w:pPr>
      <w:r>
        <w:separator/>
      </w:r>
    </w:p>
  </w:footnote>
  <w:footnote w:type="continuationSeparator" w:id="0">
    <w:p w:rsidR="00F15256" w:rsidRDefault="00F15256" w:rsidP="00B102AF">
      <w:pPr>
        <w:spacing w:after="0" w:line="240" w:lineRule="auto"/>
      </w:pPr>
      <w:r>
        <w:continuationSeparator/>
      </w:r>
    </w:p>
  </w:footnote>
  <w:footnote w:type="continuationNotice" w:id="1">
    <w:p w:rsidR="00F15256" w:rsidRDefault="00F152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96" w:rsidRDefault="008A5296" w:rsidP="008A5296">
    <w:pPr>
      <w:tabs>
        <w:tab w:val="center" w:pos="4153"/>
        <w:tab w:val="right" w:pos="830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E67"/>
    <w:multiLevelType w:val="hybridMultilevel"/>
    <w:tmpl w:val="62B8C822"/>
    <w:lvl w:ilvl="0" w:tplc="72D00CCA">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6F47BA3"/>
    <w:multiLevelType w:val="multilevel"/>
    <w:tmpl w:val="5472EFE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947337"/>
    <w:multiLevelType w:val="multilevel"/>
    <w:tmpl w:val="E10AEB42"/>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B0D73F3"/>
    <w:multiLevelType w:val="multilevel"/>
    <w:tmpl w:val="9FA883A6"/>
    <w:lvl w:ilvl="0">
      <w:start w:val="2"/>
      <w:numFmt w:val="decimal"/>
      <w:lvlText w:val="%1"/>
      <w:lvlJc w:val="left"/>
      <w:pPr>
        <w:ind w:left="375" w:hanging="375"/>
      </w:pPr>
      <w:rPr>
        <w:rFonts w:hint="default"/>
        <w:color w:val="auto"/>
      </w:rPr>
    </w:lvl>
    <w:lvl w:ilvl="1">
      <w:start w:val="2"/>
      <w:numFmt w:val="decimal"/>
      <w:lvlText w:val="%1.%2"/>
      <w:lvlJc w:val="left"/>
      <w:pPr>
        <w:ind w:left="1167" w:hanging="375"/>
      </w:pPr>
      <w:rPr>
        <w:rFonts w:hint="default"/>
        <w:b/>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456" w:hanging="1080"/>
      </w:pPr>
      <w:rPr>
        <w:rFonts w:hint="default"/>
        <w:color w:val="auto"/>
      </w:rPr>
    </w:lvl>
    <w:lvl w:ilvl="4">
      <w:start w:val="1"/>
      <w:numFmt w:val="decimal"/>
      <w:lvlText w:val="%1.%2.%3.%4.%5"/>
      <w:lvlJc w:val="left"/>
      <w:pPr>
        <w:ind w:left="4248" w:hanging="1080"/>
      </w:pPr>
      <w:rPr>
        <w:rFonts w:hint="default"/>
        <w:color w:val="auto"/>
      </w:rPr>
    </w:lvl>
    <w:lvl w:ilvl="5">
      <w:start w:val="1"/>
      <w:numFmt w:val="decimal"/>
      <w:lvlText w:val="%1.%2.%3.%4.%5.%6"/>
      <w:lvlJc w:val="left"/>
      <w:pPr>
        <w:ind w:left="5400" w:hanging="1440"/>
      </w:pPr>
      <w:rPr>
        <w:rFonts w:hint="default"/>
        <w:color w:val="auto"/>
      </w:rPr>
    </w:lvl>
    <w:lvl w:ilvl="6">
      <w:start w:val="1"/>
      <w:numFmt w:val="decimal"/>
      <w:lvlText w:val="%1.%2.%3.%4.%5.%6.%7"/>
      <w:lvlJc w:val="left"/>
      <w:pPr>
        <w:ind w:left="6192" w:hanging="1440"/>
      </w:pPr>
      <w:rPr>
        <w:rFonts w:hint="default"/>
        <w:color w:val="auto"/>
      </w:rPr>
    </w:lvl>
    <w:lvl w:ilvl="7">
      <w:start w:val="1"/>
      <w:numFmt w:val="decimal"/>
      <w:lvlText w:val="%1.%2.%3.%4.%5.%6.%7.%8"/>
      <w:lvlJc w:val="left"/>
      <w:pPr>
        <w:ind w:left="7344" w:hanging="1800"/>
      </w:pPr>
      <w:rPr>
        <w:rFonts w:hint="default"/>
        <w:color w:val="auto"/>
      </w:rPr>
    </w:lvl>
    <w:lvl w:ilvl="8">
      <w:start w:val="1"/>
      <w:numFmt w:val="decimal"/>
      <w:lvlText w:val="%1.%2.%3.%4.%5.%6.%7.%8.%9"/>
      <w:lvlJc w:val="left"/>
      <w:pPr>
        <w:ind w:left="8496" w:hanging="2160"/>
      </w:pPr>
      <w:rPr>
        <w:rFonts w:hint="default"/>
        <w:color w:val="auto"/>
      </w:rPr>
    </w:lvl>
  </w:abstractNum>
  <w:abstractNum w:abstractNumId="4" w15:restartNumberingAfterBreak="0">
    <w:nsid w:val="4B3570D7"/>
    <w:multiLevelType w:val="hybridMultilevel"/>
    <w:tmpl w:val="208AA06A"/>
    <w:lvl w:ilvl="0" w:tplc="7E840730">
      <w:numFmt w:val="bullet"/>
      <w:lvlText w:val="-"/>
      <w:lvlJc w:val="left"/>
      <w:pPr>
        <w:ind w:left="2061" w:hanging="360"/>
      </w:pPr>
      <w:rPr>
        <w:rFonts w:ascii="Times New Roman" w:eastAsia="Times New Roman" w:hAnsi="Times New Roman" w:hint="default"/>
        <w:color w:val="auto"/>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4E670DB6"/>
    <w:multiLevelType w:val="hybridMultilevel"/>
    <w:tmpl w:val="BBA8CE36"/>
    <w:lvl w:ilvl="0" w:tplc="544EA42C">
      <w:start w:val="8"/>
      <w:numFmt w:val="bullet"/>
      <w:lvlText w:val="-"/>
      <w:lvlJc w:val="left"/>
      <w:pPr>
        <w:ind w:left="536" w:hanging="360"/>
      </w:pPr>
      <w:rPr>
        <w:rFonts w:ascii="Times New Roman" w:eastAsia="Calibri"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6" w15:restartNumberingAfterBreak="0">
    <w:nsid w:val="6E946723"/>
    <w:multiLevelType w:val="hybridMultilevel"/>
    <w:tmpl w:val="F98AC47A"/>
    <w:lvl w:ilvl="0" w:tplc="8F683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60147B3"/>
    <w:multiLevelType w:val="hybridMultilevel"/>
    <w:tmpl w:val="C010CF16"/>
    <w:lvl w:ilvl="0" w:tplc="6CF8D8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BF"/>
    <w:rsid w:val="00011B4B"/>
    <w:rsid w:val="000142EB"/>
    <w:rsid w:val="00020CEE"/>
    <w:rsid w:val="00024C11"/>
    <w:rsid w:val="00033794"/>
    <w:rsid w:val="00037F10"/>
    <w:rsid w:val="00050EF2"/>
    <w:rsid w:val="00051493"/>
    <w:rsid w:val="00053DE2"/>
    <w:rsid w:val="00061974"/>
    <w:rsid w:val="00062582"/>
    <w:rsid w:val="0006462D"/>
    <w:rsid w:val="00067D46"/>
    <w:rsid w:val="00074ED6"/>
    <w:rsid w:val="00075099"/>
    <w:rsid w:val="00080F28"/>
    <w:rsid w:val="000814A8"/>
    <w:rsid w:val="0008253D"/>
    <w:rsid w:val="00085DD3"/>
    <w:rsid w:val="000A6225"/>
    <w:rsid w:val="000B2B65"/>
    <w:rsid w:val="000B4632"/>
    <w:rsid w:val="000C5C23"/>
    <w:rsid w:val="000C6919"/>
    <w:rsid w:val="000D0C3D"/>
    <w:rsid w:val="000D67C1"/>
    <w:rsid w:val="000E07FE"/>
    <w:rsid w:val="000E14A4"/>
    <w:rsid w:val="000E3CF4"/>
    <w:rsid w:val="000F170A"/>
    <w:rsid w:val="000F6154"/>
    <w:rsid w:val="000F68FC"/>
    <w:rsid w:val="00100950"/>
    <w:rsid w:val="001017E5"/>
    <w:rsid w:val="0010268F"/>
    <w:rsid w:val="0011158C"/>
    <w:rsid w:val="0011398E"/>
    <w:rsid w:val="001141ED"/>
    <w:rsid w:val="00125FED"/>
    <w:rsid w:val="00127B2F"/>
    <w:rsid w:val="00130330"/>
    <w:rsid w:val="00131D1E"/>
    <w:rsid w:val="001434A0"/>
    <w:rsid w:val="00143998"/>
    <w:rsid w:val="001470F9"/>
    <w:rsid w:val="0014763C"/>
    <w:rsid w:val="001679DE"/>
    <w:rsid w:val="0018209F"/>
    <w:rsid w:val="001954F5"/>
    <w:rsid w:val="0019706E"/>
    <w:rsid w:val="001A0E20"/>
    <w:rsid w:val="001A5529"/>
    <w:rsid w:val="001C6881"/>
    <w:rsid w:val="001E11AF"/>
    <w:rsid w:val="001E439E"/>
    <w:rsid w:val="001F0C4E"/>
    <w:rsid w:val="001F213A"/>
    <w:rsid w:val="002054AF"/>
    <w:rsid w:val="0021125A"/>
    <w:rsid w:val="00220554"/>
    <w:rsid w:val="00222DBF"/>
    <w:rsid w:val="002317BF"/>
    <w:rsid w:val="00233D23"/>
    <w:rsid w:val="0023598E"/>
    <w:rsid w:val="00242310"/>
    <w:rsid w:val="002515D7"/>
    <w:rsid w:val="00251A60"/>
    <w:rsid w:val="00255752"/>
    <w:rsid w:val="00267BD7"/>
    <w:rsid w:val="00276DEA"/>
    <w:rsid w:val="00280782"/>
    <w:rsid w:val="002858E3"/>
    <w:rsid w:val="002863BF"/>
    <w:rsid w:val="00286790"/>
    <w:rsid w:val="00295DAA"/>
    <w:rsid w:val="002A475B"/>
    <w:rsid w:val="002A608D"/>
    <w:rsid w:val="002A6451"/>
    <w:rsid w:val="002A7997"/>
    <w:rsid w:val="002B6997"/>
    <w:rsid w:val="002C12A0"/>
    <w:rsid w:val="002C19FA"/>
    <w:rsid w:val="002C23E9"/>
    <w:rsid w:val="002C29F7"/>
    <w:rsid w:val="002E5449"/>
    <w:rsid w:val="002E7C08"/>
    <w:rsid w:val="002F203F"/>
    <w:rsid w:val="002F73B0"/>
    <w:rsid w:val="003016F2"/>
    <w:rsid w:val="003057B0"/>
    <w:rsid w:val="00323342"/>
    <w:rsid w:val="00324A66"/>
    <w:rsid w:val="00326920"/>
    <w:rsid w:val="00331F7B"/>
    <w:rsid w:val="003573DB"/>
    <w:rsid w:val="00365412"/>
    <w:rsid w:val="00370C79"/>
    <w:rsid w:val="00393429"/>
    <w:rsid w:val="00397DB1"/>
    <w:rsid w:val="003A65B0"/>
    <w:rsid w:val="003B2498"/>
    <w:rsid w:val="003B3747"/>
    <w:rsid w:val="003B4403"/>
    <w:rsid w:val="003B7716"/>
    <w:rsid w:val="003C2041"/>
    <w:rsid w:val="003C49CF"/>
    <w:rsid w:val="003D2B4E"/>
    <w:rsid w:val="003E4F53"/>
    <w:rsid w:val="003E57D1"/>
    <w:rsid w:val="003E6917"/>
    <w:rsid w:val="003E7E10"/>
    <w:rsid w:val="003F09B4"/>
    <w:rsid w:val="003F36C6"/>
    <w:rsid w:val="003F4CF6"/>
    <w:rsid w:val="00410230"/>
    <w:rsid w:val="00422BBE"/>
    <w:rsid w:val="004251AE"/>
    <w:rsid w:val="00427B23"/>
    <w:rsid w:val="00441BB2"/>
    <w:rsid w:val="00455CFA"/>
    <w:rsid w:val="00456674"/>
    <w:rsid w:val="00472A43"/>
    <w:rsid w:val="00472B96"/>
    <w:rsid w:val="00473961"/>
    <w:rsid w:val="004803C5"/>
    <w:rsid w:val="00490EDA"/>
    <w:rsid w:val="00492614"/>
    <w:rsid w:val="004B31A8"/>
    <w:rsid w:val="004B48EB"/>
    <w:rsid w:val="004B63BA"/>
    <w:rsid w:val="004B648E"/>
    <w:rsid w:val="004D6B79"/>
    <w:rsid w:val="004E23BF"/>
    <w:rsid w:val="004E7BD1"/>
    <w:rsid w:val="004F21A6"/>
    <w:rsid w:val="004F584D"/>
    <w:rsid w:val="00502870"/>
    <w:rsid w:val="0050378D"/>
    <w:rsid w:val="00505C79"/>
    <w:rsid w:val="00526B85"/>
    <w:rsid w:val="00536A5B"/>
    <w:rsid w:val="00540265"/>
    <w:rsid w:val="00545F68"/>
    <w:rsid w:val="00552943"/>
    <w:rsid w:val="00556F45"/>
    <w:rsid w:val="00565B91"/>
    <w:rsid w:val="00583107"/>
    <w:rsid w:val="00586C09"/>
    <w:rsid w:val="005907EF"/>
    <w:rsid w:val="005920A2"/>
    <w:rsid w:val="0059266B"/>
    <w:rsid w:val="00594113"/>
    <w:rsid w:val="005A0813"/>
    <w:rsid w:val="005A1DC9"/>
    <w:rsid w:val="005B00CC"/>
    <w:rsid w:val="005B26AD"/>
    <w:rsid w:val="005B50C4"/>
    <w:rsid w:val="005E6F66"/>
    <w:rsid w:val="00605B6E"/>
    <w:rsid w:val="00627BF5"/>
    <w:rsid w:val="00632524"/>
    <w:rsid w:val="006378AB"/>
    <w:rsid w:val="00640486"/>
    <w:rsid w:val="006453A6"/>
    <w:rsid w:val="00651612"/>
    <w:rsid w:val="0065547A"/>
    <w:rsid w:val="00662966"/>
    <w:rsid w:val="00667202"/>
    <w:rsid w:val="006754F7"/>
    <w:rsid w:val="00676EC1"/>
    <w:rsid w:val="00680ECE"/>
    <w:rsid w:val="006843B4"/>
    <w:rsid w:val="006848C9"/>
    <w:rsid w:val="006930EB"/>
    <w:rsid w:val="00696E25"/>
    <w:rsid w:val="00697887"/>
    <w:rsid w:val="006A01BB"/>
    <w:rsid w:val="006E2865"/>
    <w:rsid w:val="006E72DF"/>
    <w:rsid w:val="006F7E5D"/>
    <w:rsid w:val="007072F9"/>
    <w:rsid w:val="00717EEF"/>
    <w:rsid w:val="007244F0"/>
    <w:rsid w:val="00726903"/>
    <w:rsid w:val="0073632B"/>
    <w:rsid w:val="00746AB4"/>
    <w:rsid w:val="00755573"/>
    <w:rsid w:val="00767592"/>
    <w:rsid w:val="00776935"/>
    <w:rsid w:val="00784D87"/>
    <w:rsid w:val="007B19DC"/>
    <w:rsid w:val="007B1C3F"/>
    <w:rsid w:val="007B66C7"/>
    <w:rsid w:val="007B79AA"/>
    <w:rsid w:val="007C0BC7"/>
    <w:rsid w:val="007C1570"/>
    <w:rsid w:val="007C2045"/>
    <w:rsid w:val="007C6899"/>
    <w:rsid w:val="007E2615"/>
    <w:rsid w:val="007F490C"/>
    <w:rsid w:val="007F49F7"/>
    <w:rsid w:val="008018D4"/>
    <w:rsid w:val="0081143F"/>
    <w:rsid w:val="00815AF8"/>
    <w:rsid w:val="00821352"/>
    <w:rsid w:val="0082355C"/>
    <w:rsid w:val="00840BC2"/>
    <w:rsid w:val="00841F61"/>
    <w:rsid w:val="00861814"/>
    <w:rsid w:val="0086473A"/>
    <w:rsid w:val="00864F0B"/>
    <w:rsid w:val="00865FFD"/>
    <w:rsid w:val="00867488"/>
    <w:rsid w:val="008745C0"/>
    <w:rsid w:val="00874E05"/>
    <w:rsid w:val="008A51D6"/>
    <w:rsid w:val="008A5296"/>
    <w:rsid w:val="008A649F"/>
    <w:rsid w:val="008B08BF"/>
    <w:rsid w:val="008B365C"/>
    <w:rsid w:val="008C1280"/>
    <w:rsid w:val="008D21D2"/>
    <w:rsid w:val="008D553F"/>
    <w:rsid w:val="008D5A26"/>
    <w:rsid w:val="008D6654"/>
    <w:rsid w:val="008D66E8"/>
    <w:rsid w:val="008D73B1"/>
    <w:rsid w:val="008F07EA"/>
    <w:rsid w:val="009010F4"/>
    <w:rsid w:val="00905649"/>
    <w:rsid w:val="00907D9F"/>
    <w:rsid w:val="00917771"/>
    <w:rsid w:val="00932C66"/>
    <w:rsid w:val="00947D9E"/>
    <w:rsid w:val="00955BA0"/>
    <w:rsid w:val="009640D5"/>
    <w:rsid w:val="009674AD"/>
    <w:rsid w:val="00974A1E"/>
    <w:rsid w:val="009778DE"/>
    <w:rsid w:val="009924AD"/>
    <w:rsid w:val="00995F9A"/>
    <w:rsid w:val="009962F1"/>
    <w:rsid w:val="009B1FE7"/>
    <w:rsid w:val="009B43C7"/>
    <w:rsid w:val="009C311C"/>
    <w:rsid w:val="009C589D"/>
    <w:rsid w:val="009C62FE"/>
    <w:rsid w:val="009C7E02"/>
    <w:rsid w:val="009D36BB"/>
    <w:rsid w:val="009E73CF"/>
    <w:rsid w:val="009F62C0"/>
    <w:rsid w:val="00A01154"/>
    <w:rsid w:val="00A226A0"/>
    <w:rsid w:val="00A23EC9"/>
    <w:rsid w:val="00A2756F"/>
    <w:rsid w:val="00A31403"/>
    <w:rsid w:val="00A34942"/>
    <w:rsid w:val="00A417B7"/>
    <w:rsid w:val="00A44C1F"/>
    <w:rsid w:val="00A50677"/>
    <w:rsid w:val="00A534E5"/>
    <w:rsid w:val="00A64FEB"/>
    <w:rsid w:val="00A75B40"/>
    <w:rsid w:val="00A75E30"/>
    <w:rsid w:val="00A763C7"/>
    <w:rsid w:val="00A76DAE"/>
    <w:rsid w:val="00A811FB"/>
    <w:rsid w:val="00AA1273"/>
    <w:rsid w:val="00AA2C19"/>
    <w:rsid w:val="00AA5A34"/>
    <w:rsid w:val="00AA5AA4"/>
    <w:rsid w:val="00AB26D1"/>
    <w:rsid w:val="00AC053C"/>
    <w:rsid w:val="00AD71C8"/>
    <w:rsid w:val="00AF259F"/>
    <w:rsid w:val="00B020A4"/>
    <w:rsid w:val="00B07C26"/>
    <w:rsid w:val="00B102AF"/>
    <w:rsid w:val="00B11191"/>
    <w:rsid w:val="00B123C4"/>
    <w:rsid w:val="00B132FE"/>
    <w:rsid w:val="00B26040"/>
    <w:rsid w:val="00B30979"/>
    <w:rsid w:val="00B313A1"/>
    <w:rsid w:val="00B42C5C"/>
    <w:rsid w:val="00B625D9"/>
    <w:rsid w:val="00B75DD1"/>
    <w:rsid w:val="00B76DB8"/>
    <w:rsid w:val="00B85EE0"/>
    <w:rsid w:val="00B862C7"/>
    <w:rsid w:val="00B9120A"/>
    <w:rsid w:val="00B91497"/>
    <w:rsid w:val="00B9321C"/>
    <w:rsid w:val="00B96F49"/>
    <w:rsid w:val="00BA1966"/>
    <w:rsid w:val="00BA1BB4"/>
    <w:rsid w:val="00BA67E0"/>
    <w:rsid w:val="00BA74BD"/>
    <w:rsid w:val="00BC05DC"/>
    <w:rsid w:val="00BC0774"/>
    <w:rsid w:val="00BC0C6E"/>
    <w:rsid w:val="00BD00BC"/>
    <w:rsid w:val="00BD19D9"/>
    <w:rsid w:val="00BE5967"/>
    <w:rsid w:val="00BF0B96"/>
    <w:rsid w:val="00BF368F"/>
    <w:rsid w:val="00C0005D"/>
    <w:rsid w:val="00C00DC8"/>
    <w:rsid w:val="00C12A72"/>
    <w:rsid w:val="00C200EF"/>
    <w:rsid w:val="00C35A2E"/>
    <w:rsid w:val="00C366CE"/>
    <w:rsid w:val="00C3796D"/>
    <w:rsid w:val="00C42A5C"/>
    <w:rsid w:val="00C42FEC"/>
    <w:rsid w:val="00C515F0"/>
    <w:rsid w:val="00C537B5"/>
    <w:rsid w:val="00C624BA"/>
    <w:rsid w:val="00C657A7"/>
    <w:rsid w:val="00C65B32"/>
    <w:rsid w:val="00C66820"/>
    <w:rsid w:val="00C7093B"/>
    <w:rsid w:val="00C72D2E"/>
    <w:rsid w:val="00C75704"/>
    <w:rsid w:val="00C76D5C"/>
    <w:rsid w:val="00C84A06"/>
    <w:rsid w:val="00C871C4"/>
    <w:rsid w:val="00CB51C6"/>
    <w:rsid w:val="00CB6BF9"/>
    <w:rsid w:val="00CC0CA6"/>
    <w:rsid w:val="00CC3297"/>
    <w:rsid w:val="00CC5B2A"/>
    <w:rsid w:val="00CD1664"/>
    <w:rsid w:val="00CD7082"/>
    <w:rsid w:val="00CE28B8"/>
    <w:rsid w:val="00CE31B2"/>
    <w:rsid w:val="00CE33EF"/>
    <w:rsid w:val="00CE43DB"/>
    <w:rsid w:val="00CF2C03"/>
    <w:rsid w:val="00CF6091"/>
    <w:rsid w:val="00D0743B"/>
    <w:rsid w:val="00D07530"/>
    <w:rsid w:val="00D075BC"/>
    <w:rsid w:val="00D207FE"/>
    <w:rsid w:val="00D22C47"/>
    <w:rsid w:val="00D22E50"/>
    <w:rsid w:val="00D24CE1"/>
    <w:rsid w:val="00D33943"/>
    <w:rsid w:val="00D340C7"/>
    <w:rsid w:val="00D37985"/>
    <w:rsid w:val="00D47EF2"/>
    <w:rsid w:val="00D51463"/>
    <w:rsid w:val="00D53708"/>
    <w:rsid w:val="00D55104"/>
    <w:rsid w:val="00D62F59"/>
    <w:rsid w:val="00D76380"/>
    <w:rsid w:val="00D81B99"/>
    <w:rsid w:val="00D907BA"/>
    <w:rsid w:val="00DA56D2"/>
    <w:rsid w:val="00DB329E"/>
    <w:rsid w:val="00DB3B13"/>
    <w:rsid w:val="00DC0DC9"/>
    <w:rsid w:val="00DC1FEA"/>
    <w:rsid w:val="00DC3FE4"/>
    <w:rsid w:val="00DD7B5B"/>
    <w:rsid w:val="00DE1647"/>
    <w:rsid w:val="00DE44F6"/>
    <w:rsid w:val="00DE745B"/>
    <w:rsid w:val="00DF4471"/>
    <w:rsid w:val="00DF7704"/>
    <w:rsid w:val="00E05AAA"/>
    <w:rsid w:val="00E06301"/>
    <w:rsid w:val="00E0689A"/>
    <w:rsid w:val="00E12411"/>
    <w:rsid w:val="00E27772"/>
    <w:rsid w:val="00E27C96"/>
    <w:rsid w:val="00E369FA"/>
    <w:rsid w:val="00E4682B"/>
    <w:rsid w:val="00E47BC8"/>
    <w:rsid w:val="00E47E55"/>
    <w:rsid w:val="00E54149"/>
    <w:rsid w:val="00E660B3"/>
    <w:rsid w:val="00E66B14"/>
    <w:rsid w:val="00E71523"/>
    <w:rsid w:val="00E817F2"/>
    <w:rsid w:val="00E82F3C"/>
    <w:rsid w:val="00E846A0"/>
    <w:rsid w:val="00E8640B"/>
    <w:rsid w:val="00E86505"/>
    <w:rsid w:val="00E91E45"/>
    <w:rsid w:val="00EB4C8A"/>
    <w:rsid w:val="00EB6152"/>
    <w:rsid w:val="00EC0647"/>
    <w:rsid w:val="00EC0E75"/>
    <w:rsid w:val="00EC240E"/>
    <w:rsid w:val="00ED0E21"/>
    <w:rsid w:val="00ED6127"/>
    <w:rsid w:val="00EE2F31"/>
    <w:rsid w:val="00EE4D58"/>
    <w:rsid w:val="00EE5B1D"/>
    <w:rsid w:val="00EF224F"/>
    <w:rsid w:val="00F010A1"/>
    <w:rsid w:val="00F061EF"/>
    <w:rsid w:val="00F10887"/>
    <w:rsid w:val="00F15256"/>
    <w:rsid w:val="00F202E0"/>
    <w:rsid w:val="00F2056A"/>
    <w:rsid w:val="00F250EA"/>
    <w:rsid w:val="00F466DF"/>
    <w:rsid w:val="00F4696C"/>
    <w:rsid w:val="00F52809"/>
    <w:rsid w:val="00F57FB2"/>
    <w:rsid w:val="00F6011E"/>
    <w:rsid w:val="00F717D4"/>
    <w:rsid w:val="00F72AAE"/>
    <w:rsid w:val="00F72E59"/>
    <w:rsid w:val="00F76897"/>
    <w:rsid w:val="00F77F65"/>
    <w:rsid w:val="00F84BB0"/>
    <w:rsid w:val="00F853F3"/>
    <w:rsid w:val="00F860A4"/>
    <w:rsid w:val="00F87E55"/>
    <w:rsid w:val="00FA1602"/>
    <w:rsid w:val="00FA51DC"/>
    <w:rsid w:val="00FD069A"/>
    <w:rsid w:val="00FD0B74"/>
    <w:rsid w:val="00FD36E2"/>
    <w:rsid w:val="00FD686F"/>
    <w:rsid w:val="00FE3FBF"/>
    <w:rsid w:val="00FF09A6"/>
    <w:rsid w:val="00FF4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83F4F"/>
  <w15:docId w15:val="{53F8BD13-D3DF-4084-B779-E568052D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C19"/>
  </w:style>
  <w:style w:type="paragraph" w:styleId="1">
    <w:name w:val="heading 1"/>
    <w:basedOn w:val="a"/>
    <w:next w:val="a"/>
    <w:link w:val="10"/>
    <w:qFormat/>
    <w:rsid w:val="00905649"/>
    <w:pPr>
      <w:keepNext/>
      <w:spacing w:before="240" w:after="60" w:line="276" w:lineRule="auto"/>
      <w:outlineLvl w:val="0"/>
    </w:pPr>
    <w:rPr>
      <w:rFonts w:ascii="Arial" w:eastAsia="Calibri" w:hAnsi="Arial" w:cs="Arial"/>
      <w:b/>
      <w:bCs/>
      <w:kern w:val="32"/>
      <w:sz w:val="32"/>
      <w:szCs w:val="32"/>
      <w:lang w:val="ru-RU"/>
    </w:rPr>
  </w:style>
  <w:style w:type="paragraph" w:styleId="2">
    <w:name w:val="heading 2"/>
    <w:basedOn w:val="a"/>
    <w:link w:val="20"/>
    <w:qFormat/>
    <w:rsid w:val="0008253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qFormat/>
    <w:rsid w:val="00905649"/>
    <w:pPr>
      <w:keepNext/>
      <w:spacing w:before="240" w:after="60" w:line="276" w:lineRule="auto"/>
      <w:outlineLvl w:val="2"/>
    </w:pPr>
    <w:rPr>
      <w:rFonts w:ascii="Arial" w:eastAsia="Calibri"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2A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102AF"/>
  </w:style>
  <w:style w:type="paragraph" w:styleId="a5">
    <w:name w:val="footer"/>
    <w:basedOn w:val="a"/>
    <w:link w:val="a6"/>
    <w:uiPriority w:val="99"/>
    <w:unhideWhenUsed/>
    <w:rsid w:val="00B102A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102AF"/>
  </w:style>
  <w:style w:type="paragraph" w:styleId="a7">
    <w:name w:val="List Paragraph"/>
    <w:basedOn w:val="a"/>
    <w:uiPriority w:val="34"/>
    <w:qFormat/>
    <w:rsid w:val="00B102AF"/>
    <w:pPr>
      <w:ind w:left="720"/>
      <w:contextualSpacing/>
    </w:pPr>
  </w:style>
  <w:style w:type="table" w:customStyle="1" w:styleId="11">
    <w:name w:val="Сітка таблиці1"/>
    <w:basedOn w:val="a1"/>
    <w:next w:val="a8"/>
    <w:uiPriority w:val="59"/>
    <w:rsid w:val="00B42C5C"/>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B4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42C5C"/>
    <w:pPr>
      <w:spacing w:after="0" w:line="240" w:lineRule="auto"/>
    </w:pPr>
  </w:style>
  <w:style w:type="paragraph" w:styleId="aa">
    <w:name w:val="Revision"/>
    <w:hidden/>
    <w:uiPriority w:val="99"/>
    <w:semiHidden/>
    <w:rsid w:val="008745C0"/>
    <w:pPr>
      <w:spacing w:after="0" w:line="240" w:lineRule="auto"/>
    </w:pPr>
  </w:style>
  <w:style w:type="paragraph" w:styleId="ab">
    <w:name w:val="Balloon Text"/>
    <w:basedOn w:val="a"/>
    <w:link w:val="ac"/>
    <w:uiPriority w:val="99"/>
    <w:semiHidden/>
    <w:unhideWhenUsed/>
    <w:rsid w:val="008745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745C0"/>
    <w:rPr>
      <w:rFonts w:ascii="Segoe UI" w:hAnsi="Segoe UI" w:cs="Segoe UI"/>
      <w:sz w:val="18"/>
      <w:szCs w:val="18"/>
    </w:rPr>
  </w:style>
  <w:style w:type="character" w:customStyle="1" w:styleId="20">
    <w:name w:val="Заголовок 2 Знак"/>
    <w:basedOn w:val="a0"/>
    <w:link w:val="2"/>
    <w:rsid w:val="0008253D"/>
    <w:rPr>
      <w:rFonts w:ascii="Times New Roman" w:eastAsia="Times New Roman" w:hAnsi="Times New Roman" w:cs="Times New Roman"/>
      <w:b/>
      <w:bCs/>
      <w:sz w:val="36"/>
      <w:szCs w:val="36"/>
      <w:lang w:val="ru-RU" w:eastAsia="ru-RU"/>
    </w:rPr>
  </w:style>
  <w:style w:type="paragraph" w:customStyle="1" w:styleId="12">
    <w:name w:val="Абзац списка1"/>
    <w:basedOn w:val="a"/>
    <w:uiPriority w:val="99"/>
    <w:qFormat/>
    <w:rsid w:val="0008253D"/>
    <w:pPr>
      <w:spacing w:after="200" w:line="276" w:lineRule="auto"/>
      <w:ind w:left="720"/>
      <w:contextualSpacing/>
    </w:pPr>
    <w:rPr>
      <w:rFonts w:ascii="Calibri" w:eastAsia="Calibri" w:hAnsi="Calibri" w:cs="Times New Roman"/>
      <w:lang w:val="ru-RU"/>
    </w:rPr>
  </w:style>
  <w:style w:type="character" w:customStyle="1" w:styleId="10">
    <w:name w:val="Заголовок 1 Знак"/>
    <w:basedOn w:val="a0"/>
    <w:link w:val="1"/>
    <w:rsid w:val="00905649"/>
    <w:rPr>
      <w:rFonts w:ascii="Arial" w:eastAsia="Calibri" w:hAnsi="Arial" w:cs="Arial"/>
      <w:b/>
      <w:bCs/>
      <w:kern w:val="32"/>
      <w:sz w:val="32"/>
      <w:szCs w:val="32"/>
      <w:lang w:val="ru-RU"/>
    </w:rPr>
  </w:style>
  <w:style w:type="character" w:customStyle="1" w:styleId="30">
    <w:name w:val="Заголовок 3 Знак"/>
    <w:basedOn w:val="a0"/>
    <w:link w:val="3"/>
    <w:rsid w:val="00905649"/>
    <w:rPr>
      <w:rFonts w:ascii="Arial" w:eastAsia="Calibri" w:hAnsi="Arial" w:cs="Arial"/>
      <w:b/>
      <w:bCs/>
      <w:sz w:val="26"/>
      <w:szCs w:val="26"/>
      <w:lang w:val="ru-RU"/>
    </w:rPr>
  </w:style>
  <w:style w:type="paragraph" w:styleId="13">
    <w:name w:val="toc 1"/>
    <w:basedOn w:val="a"/>
    <w:next w:val="a"/>
    <w:autoRedefine/>
    <w:unhideWhenUsed/>
    <w:rsid w:val="00905649"/>
    <w:pPr>
      <w:spacing w:after="100" w:line="276" w:lineRule="auto"/>
    </w:pPr>
    <w:rPr>
      <w:rFonts w:ascii="Calibri" w:eastAsia="Calibri" w:hAnsi="Calibri" w:cs="Times New Roman"/>
      <w:lang w:val="ru-RU"/>
    </w:rPr>
  </w:style>
  <w:style w:type="paragraph" w:styleId="21">
    <w:name w:val="toc 2"/>
    <w:basedOn w:val="a"/>
    <w:next w:val="a"/>
    <w:autoRedefine/>
    <w:unhideWhenUsed/>
    <w:rsid w:val="00905649"/>
    <w:pPr>
      <w:spacing w:after="100" w:line="276" w:lineRule="auto"/>
      <w:ind w:left="220"/>
    </w:pPr>
    <w:rPr>
      <w:rFonts w:ascii="Calibri" w:eastAsia="Calibri" w:hAnsi="Calibri" w:cs="Times New Roman"/>
      <w:lang w:val="ru-RU"/>
    </w:rPr>
  </w:style>
  <w:style w:type="character" w:styleId="ad">
    <w:name w:val="Hyperlink"/>
    <w:unhideWhenUsed/>
    <w:rsid w:val="00905649"/>
    <w:rPr>
      <w:color w:val="0000FF"/>
      <w:u w:val="single"/>
    </w:rPr>
  </w:style>
  <w:style w:type="paragraph" w:styleId="31">
    <w:name w:val="toc 3"/>
    <w:basedOn w:val="a"/>
    <w:next w:val="a"/>
    <w:autoRedefine/>
    <w:unhideWhenUsed/>
    <w:rsid w:val="00B625D9"/>
    <w:pPr>
      <w:tabs>
        <w:tab w:val="left" w:pos="1418"/>
        <w:tab w:val="right" w:leader="dot" w:pos="10338"/>
      </w:tabs>
      <w:spacing w:after="100" w:line="276" w:lineRule="auto"/>
      <w:ind w:left="440"/>
    </w:pPr>
    <w:rPr>
      <w:rFonts w:ascii="Calibri" w:eastAsia="Calibri" w:hAnsi="Calibri" w:cs="Times New Roman"/>
      <w:lang w:val="ru-RU"/>
    </w:rPr>
  </w:style>
  <w:style w:type="table" w:customStyle="1" w:styleId="22">
    <w:name w:val="Сітка таблиці2"/>
    <w:basedOn w:val="a1"/>
    <w:next w:val="a8"/>
    <w:uiPriority w:val="59"/>
    <w:rsid w:val="00E71523"/>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81222">
      <w:bodyDiv w:val="1"/>
      <w:marLeft w:val="0"/>
      <w:marRight w:val="0"/>
      <w:marTop w:val="0"/>
      <w:marBottom w:val="0"/>
      <w:divBdr>
        <w:top w:val="none" w:sz="0" w:space="0" w:color="auto"/>
        <w:left w:val="none" w:sz="0" w:space="0" w:color="auto"/>
        <w:bottom w:val="none" w:sz="0" w:space="0" w:color="auto"/>
        <w:right w:val="none" w:sz="0" w:space="0" w:color="auto"/>
      </w:divBdr>
    </w:div>
    <w:div w:id="589966240">
      <w:bodyDiv w:val="1"/>
      <w:marLeft w:val="0"/>
      <w:marRight w:val="0"/>
      <w:marTop w:val="0"/>
      <w:marBottom w:val="0"/>
      <w:divBdr>
        <w:top w:val="none" w:sz="0" w:space="0" w:color="auto"/>
        <w:left w:val="none" w:sz="0" w:space="0" w:color="auto"/>
        <w:bottom w:val="none" w:sz="0" w:space="0" w:color="auto"/>
        <w:right w:val="none" w:sz="0" w:space="0" w:color="auto"/>
      </w:divBdr>
    </w:div>
    <w:div w:id="981690221">
      <w:bodyDiv w:val="1"/>
      <w:marLeft w:val="0"/>
      <w:marRight w:val="0"/>
      <w:marTop w:val="0"/>
      <w:marBottom w:val="0"/>
      <w:divBdr>
        <w:top w:val="none" w:sz="0" w:space="0" w:color="auto"/>
        <w:left w:val="none" w:sz="0" w:space="0" w:color="auto"/>
        <w:bottom w:val="none" w:sz="0" w:space="0" w:color="auto"/>
        <w:right w:val="none" w:sz="0" w:space="0" w:color="auto"/>
      </w:divBdr>
    </w:div>
    <w:div w:id="10984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1892</Words>
  <Characters>10791</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 Halicki</dc:creator>
  <cp:lastModifiedBy>Трояновська Наталія Анатоліївна</cp:lastModifiedBy>
  <cp:revision>9</cp:revision>
  <cp:lastPrinted>2020-03-13T08:52:00Z</cp:lastPrinted>
  <dcterms:created xsi:type="dcterms:W3CDTF">2020-06-03T07:21:00Z</dcterms:created>
  <dcterms:modified xsi:type="dcterms:W3CDTF">2020-06-15T11:33:00Z</dcterms:modified>
</cp:coreProperties>
</file>