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Look w:val="01E0" w:firstRow="1" w:lastRow="1" w:firstColumn="1" w:lastColumn="1" w:noHBand="0" w:noVBand="0"/>
      </w:tblPr>
      <w:tblGrid>
        <w:gridCol w:w="4253"/>
        <w:gridCol w:w="1417"/>
        <w:gridCol w:w="4111"/>
      </w:tblGrid>
      <w:tr w:rsidR="00135D0D" w:rsidRPr="00E0512C" w:rsidTr="00963003">
        <w:trPr>
          <w:trHeight w:val="998"/>
        </w:trPr>
        <w:tc>
          <w:tcPr>
            <w:tcW w:w="4253" w:type="dxa"/>
          </w:tcPr>
          <w:p w:rsidR="00135D0D" w:rsidRPr="00E0512C" w:rsidRDefault="00135D0D" w:rsidP="004E3392">
            <w:pPr>
              <w:pStyle w:val="a5"/>
              <w:rPr>
                <w:sz w:val="28"/>
                <w:szCs w:val="28"/>
                <w:lang w:val="uk-UA"/>
              </w:rPr>
            </w:pPr>
            <w:bookmarkStart w:id="0" w:name="_GoBack"/>
            <w:bookmarkEnd w:id="0"/>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417" w:type="dxa"/>
          </w:tcPr>
          <w:p w:rsidR="00135D0D" w:rsidRPr="00E0512C" w:rsidRDefault="00963003" w:rsidP="004E3392">
            <w:pPr>
              <w:pStyle w:val="a5"/>
              <w:rPr>
                <w:sz w:val="28"/>
                <w:szCs w:val="28"/>
                <w:lang w:val="uk-UA"/>
              </w:rPr>
            </w:pPr>
            <w:r w:rsidRPr="006B1ABA">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4A59C9" w:rsidRPr="00963003" w:rsidRDefault="004A59C9" w:rsidP="004A59C9">
            <w:pPr>
              <w:snapToGrid w:val="0"/>
              <w:jc w:val="center"/>
              <w:rPr>
                <w:sz w:val="27"/>
                <w:szCs w:val="27"/>
              </w:rPr>
            </w:pPr>
            <w:r>
              <w:rPr>
                <w:sz w:val="26"/>
                <w:szCs w:val="26"/>
                <w:lang w:val="uk-UA"/>
              </w:rPr>
              <w:t xml:space="preserve">                  </w:t>
            </w:r>
            <w:proofErr w:type="spellStart"/>
            <w:r w:rsidRPr="00963003">
              <w:rPr>
                <w:sz w:val="27"/>
                <w:szCs w:val="27"/>
              </w:rPr>
              <w:t>Проєкт</w:t>
            </w:r>
            <w:proofErr w:type="spellEnd"/>
          </w:p>
          <w:p w:rsidR="004A59C9" w:rsidRPr="00963003" w:rsidRDefault="004A59C9" w:rsidP="004A59C9">
            <w:pPr>
              <w:snapToGrid w:val="0"/>
              <w:jc w:val="center"/>
              <w:rPr>
                <w:sz w:val="27"/>
                <w:szCs w:val="27"/>
              </w:rPr>
            </w:pPr>
            <w:r w:rsidRPr="00963003">
              <w:rPr>
                <w:sz w:val="27"/>
                <w:szCs w:val="27"/>
                <w:lang w:val="uk-UA"/>
              </w:rPr>
              <w:t xml:space="preserve">                    </w:t>
            </w:r>
            <w:proofErr w:type="spellStart"/>
            <w:r w:rsidRPr="00963003">
              <w:rPr>
                <w:sz w:val="27"/>
                <w:szCs w:val="27"/>
              </w:rPr>
              <w:t>оприлюднено</w:t>
            </w:r>
            <w:proofErr w:type="spellEnd"/>
          </w:p>
          <w:p w:rsidR="00C1228E" w:rsidRPr="004A59C9" w:rsidRDefault="004A59C9" w:rsidP="00C56542">
            <w:pPr>
              <w:pStyle w:val="a5"/>
              <w:jc w:val="right"/>
              <w:rPr>
                <w:b/>
                <w:i/>
                <w:kern w:val="2"/>
                <w:sz w:val="26"/>
                <w:szCs w:val="26"/>
                <w:lang w:val="uk-UA"/>
              </w:rPr>
            </w:pPr>
            <w:r w:rsidRPr="00963003">
              <w:rPr>
                <w:sz w:val="27"/>
                <w:szCs w:val="27"/>
              </w:rPr>
              <w:t xml:space="preserve">               «__»_________ 2020 р.</w:t>
            </w:r>
            <w:r w:rsidR="001E2086" w:rsidRPr="004A59C9">
              <w:rPr>
                <w:sz w:val="26"/>
                <w:szCs w:val="26"/>
                <w:lang w:val="uk-UA"/>
              </w:rPr>
              <w:t xml:space="preserve">                     </w:t>
            </w:r>
          </w:p>
          <w:p w:rsidR="00135D0D" w:rsidRPr="004A59C9" w:rsidRDefault="00135D0D" w:rsidP="001E2086">
            <w:pPr>
              <w:pStyle w:val="2"/>
              <w:spacing w:before="0" w:after="0"/>
              <w:jc w:val="center"/>
              <w:rPr>
                <w:rFonts w:ascii="Times New Roman" w:hAnsi="Times New Roman"/>
                <w:b w:val="0"/>
                <w:i w:val="0"/>
                <w:kern w:val="2"/>
                <w:sz w:val="26"/>
                <w:szCs w:val="26"/>
                <w:lang w:val="uk-UA"/>
              </w:rPr>
            </w:pPr>
          </w:p>
        </w:tc>
      </w:tr>
    </w:tbl>
    <w:p w:rsidR="0041145A" w:rsidRPr="00E0512C" w:rsidRDefault="0041145A" w:rsidP="0041145A">
      <w:pPr>
        <w:jc w:val="center"/>
        <w:rPr>
          <w:sz w:val="36"/>
          <w:szCs w:val="36"/>
          <w:lang w:val="uk-UA"/>
        </w:rPr>
      </w:pPr>
      <w:r w:rsidRPr="00E0512C">
        <w:rPr>
          <w:sz w:val="36"/>
          <w:szCs w:val="36"/>
          <w:lang w:val="uk-UA"/>
        </w:rPr>
        <w:t>Сумська міська рада</w:t>
      </w:r>
    </w:p>
    <w:p w:rsidR="0041145A" w:rsidRPr="00E0512C" w:rsidRDefault="0041145A" w:rsidP="00963003">
      <w:pPr>
        <w:jc w:val="center"/>
        <w:rPr>
          <w:sz w:val="36"/>
          <w:szCs w:val="36"/>
          <w:lang w:val="uk-UA"/>
        </w:rPr>
      </w:pPr>
      <w:r w:rsidRPr="00E0512C">
        <w:rPr>
          <w:sz w:val="36"/>
          <w:szCs w:val="36"/>
          <w:lang w:val="uk-UA"/>
        </w:rPr>
        <w:t>Виконавчий комітет</w:t>
      </w:r>
    </w:p>
    <w:p w:rsidR="0041145A" w:rsidRPr="00E0512C" w:rsidRDefault="0041145A" w:rsidP="0041145A">
      <w:pPr>
        <w:jc w:val="center"/>
        <w:rPr>
          <w:b/>
          <w:bCs/>
          <w:sz w:val="36"/>
          <w:szCs w:val="36"/>
          <w:lang w:val="uk-UA"/>
        </w:rPr>
      </w:pPr>
      <w:r w:rsidRPr="00E0512C">
        <w:rPr>
          <w:b/>
          <w:bCs/>
          <w:sz w:val="36"/>
          <w:szCs w:val="36"/>
          <w:lang w:val="uk-UA"/>
        </w:rPr>
        <w:t>РІШЕННЯ</w:t>
      </w:r>
    </w:p>
    <w:p w:rsidR="0041145A" w:rsidRDefault="0041145A" w:rsidP="0041145A">
      <w:pPr>
        <w:rPr>
          <w:b/>
          <w:bCs/>
          <w:sz w:val="20"/>
          <w:szCs w:val="20"/>
          <w:lang w:val="uk-UA"/>
        </w:rPr>
      </w:pPr>
    </w:p>
    <w:p w:rsidR="00303378" w:rsidRPr="00387176" w:rsidRDefault="00E0512C" w:rsidP="00387176">
      <w:pPr>
        <w:rPr>
          <w:b/>
          <w:bCs/>
          <w:sz w:val="28"/>
          <w:szCs w:val="28"/>
          <w:lang w:val="uk-UA"/>
        </w:rPr>
      </w:pPr>
      <w:r w:rsidRPr="00387176">
        <w:rPr>
          <w:bCs/>
          <w:sz w:val="28"/>
          <w:szCs w:val="28"/>
          <w:lang w:val="uk-UA"/>
        </w:rPr>
        <w:t xml:space="preserve">від </w:t>
      </w:r>
      <w:r w:rsidR="004A59C9">
        <w:rPr>
          <w:bCs/>
          <w:sz w:val="28"/>
          <w:szCs w:val="28"/>
          <w:lang w:val="uk-UA"/>
        </w:rPr>
        <w:t xml:space="preserve">                     </w:t>
      </w:r>
      <w:r w:rsidRPr="00387176">
        <w:rPr>
          <w:bCs/>
          <w:sz w:val="28"/>
          <w:szCs w:val="28"/>
          <w:lang w:val="uk-UA"/>
        </w:rPr>
        <w:t>№</w:t>
      </w:r>
      <w:r w:rsidR="000D391C">
        <w:rPr>
          <w:bCs/>
          <w:sz w:val="28"/>
          <w:szCs w:val="28"/>
          <w:lang w:val="uk-UA"/>
        </w:rPr>
        <w:t xml:space="preserve"> </w:t>
      </w:r>
      <w:r w:rsidR="004A59C9">
        <w:rPr>
          <w:bCs/>
          <w:sz w:val="28"/>
          <w:szCs w:val="28"/>
          <w:lang w:val="uk-UA"/>
        </w:rPr>
        <w:t xml:space="preserve"> </w:t>
      </w:r>
    </w:p>
    <w:p w:rsidR="000B318D" w:rsidRDefault="000B318D" w:rsidP="000B318D">
      <w:pPr>
        <w:pStyle w:val="Default"/>
        <w:rPr>
          <w:b/>
          <w:bCs/>
          <w:sz w:val="28"/>
          <w:szCs w:val="28"/>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8D5FA8" w:rsidRPr="008E6184" w:rsidTr="00CC77A5">
        <w:tc>
          <w:tcPr>
            <w:tcW w:w="4248" w:type="dxa"/>
          </w:tcPr>
          <w:p w:rsidR="008D5FA8" w:rsidRPr="00CC77A5" w:rsidRDefault="008D5FA8" w:rsidP="00CC77A5">
            <w:pPr>
              <w:pStyle w:val="Default"/>
              <w:ind w:left="-120"/>
              <w:jc w:val="both"/>
              <w:rPr>
                <w:b/>
                <w:bCs/>
                <w:sz w:val="28"/>
                <w:szCs w:val="28"/>
              </w:rPr>
            </w:pPr>
            <w:r w:rsidRPr="008E6184">
              <w:rPr>
                <w:b/>
                <w:sz w:val="28"/>
                <w:lang w:val="uk-UA"/>
              </w:rPr>
              <w:t xml:space="preserve">Про погодження Інвестиційної програми </w:t>
            </w:r>
            <w:r w:rsidRPr="008E6184">
              <w:rPr>
                <w:b/>
                <w:sz w:val="16"/>
                <w:szCs w:val="16"/>
                <w:lang w:val="uk-UA"/>
              </w:rPr>
              <w:t xml:space="preserve"> </w:t>
            </w:r>
            <w:r w:rsidRPr="008E6184">
              <w:rPr>
                <w:b/>
                <w:sz w:val="28"/>
                <w:lang w:val="uk-UA"/>
              </w:rPr>
              <w:t>АТ «Сумське НВО» у сфері теплопостачання на</w:t>
            </w:r>
            <w:r w:rsidR="008E6184" w:rsidRPr="008E6184">
              <w:rPr>
                <w:b/>
                <w:sz w:val="28"/>
                <w:lang w:val="uk-UA"/>
              </w:rPr>
              <w:t xml:space="preserve"> плановий період</w:t>
            </w:r>
            <w:r w:rsidRPr="008E6184">
              <w:rPr>
                <w:b/>
                <w:sz w:val="28"/>
                <w:lang w:val="uk-UA"/>
              </w:rPr>
              <w:t xml:space="preserve"> 2020</w:t>
            </w:r>
            <w:r w:rsidR="008E6184" w:rsidRPr="008E6184">
              <w:rPr>
                <w:b/>
                <w:sz w:val="28"/>
                <w:lang w:val="uk-UA"/>
              </w:rPr>
              <w:t>-2021</w:t>
            </w:r>
            <w:r w:rsidRPr="008E6184">
              <w:rPr>
                <w:b/>
                <w:sz w:val="28"/>
                <w:lang w:val="uk-UA"/>
              </w:rPr>
              <w:t xml:space="preserve"> </w:t>
            </w:r>
            <w:r w:rsidR="008E6184" w:rsidRPr="008E6184">
              <w:rPr>
                <w:b/>
                <w:sz w:val="28"/>
                <w:lang w:val="uk-UA"/>
              </w:rPr>
              <w:t>ро</w:t>
            </w:r>
            <w:r w:rsidRPr="008E6184">
              <w:rPr>
                <w:b/>
                <w:sz w:val="28"/>
                <w:lang w:val="uk-UA"/>
              </w:rPr>
              <w:t>к</w:t>
            </w:r>
            <w:r w:rsidR="00CC77A5">
              <w:rPr>
                <w:b/>
                <w:sz w:val="28"/>
                <w:lang w:val="uk-UA"/>
              </w:rPr>
              <w:t>ів</w:t>
            </w:r>
          </w:p>
        </w:tc>
      </w:tr>
    </w:tbl>
    <w:p w:rsidR="008D5FA8" w:rsidRPr="00387176" w:rsidRDefault="008D5FA8" w:rsidP="000B318D">
      <w:pPr>
        <w:pStyle w:val="Default"/>
        <w:rPr>
          <w:b/>
          <w:bCs/>
          <w:sz w:val="28"/>
          <w:szCs w:val="28"/>
          <w:lang w:val="uk-UA"/>
        </w:rPr>
      </w:pPr>
    </w:p>
    <w:p w:rsidR="003572C8" w:rsidRPr="003572C8" w:rsidRDefault="003572C8" w:rsidP="00CC77A5">
      <w:pPr>
        <w:pStyle w:val="aa"/>
        <w:keepNext/>
        <w:ind w:firstLine="709"/>
        <w:jc w:val="both"/>
        <w:rPr>
          <w:rFonts w:ascii="Times New Roman" w:hAnsi="Times New Roman" w:cs="Times New Roman"/>
          <w:b/>
          <w:szCs w:val="28"/>
        </w:rPr>
      </w:pPr>
      <w:r w:rsidRPr="003572C8">
        <w:rPr>
          <w:rFonts w:ascii="Times New Roman" w:hAnsi="Times New Roman" w:cs="Times New Roman"/>
          <w:szCs w:val="28"/>
        </w:rPr>
        <w:t>Відповідно до статті 261 Закону України «Про теплопостачання», Наказу Міністерства регіонального розвитку, будівництва та житлово-комунального господарства України від 14.12.2012 № 630 «</w:t>
      </w:r>
      <w:r w:rsidRPr="003572C8">
        <w:rPr>
          <w:rFonts w:ascii="Times New Roman" w:hAnsi="Times New Roman" w:cs="Times New Roman"/>
          <w:bCs/>
          <w:color w:val="333333"/>
          <w:szCs w:val="28"/>
          <w:shd w:val="clear" w:color="auto" w:fill="FFFFFF"/>
        </w:rPr>
        <w:t>Про затвердження порядків розроблення, погодження та затвердження інвестиційних програм суб’єктів господарювання у сферах теплопостачання, централізованого водопостачання та водовідведення</w:t>
      </w:r>
      <w:r w:rsidRPr="003572C8">
        <w:rPr>
          <w:rFonts w:ascii="Times New Roman" w:hAnsi="Times New Roman" w:cs="Times New Roman"/>
          <w:szCs w:val="28"/>
        </w:rPr>
        <w:t xml:space="preserve">», керуючись статтею 40 Закону України «Про місцеве самоврядування в Україні», </w:t>
      </w:r>
      <w:r w:rsidRPr="003572C8">
        <w:rPr>
          <w:rFonts w:ascii="Times New Roman" w:hAnsi="Times New Roman" w:cs="Times New Roman"/>
          <w:b/>
          <w:szCs w:val="28"/>
        </w:rPr>
        <w:t xml:space="preserve">виконавчий комітет Сумської міської ради </w:t>
      </w:r>
    </w:p>
    <w:p w:rsidR="003572C8" w:rsidRPr="003572C8" w:rsidRDefault="003572C8" w:rsidP="00CC77A5">
      <w:pPr>
        <w:pStyle w:val="Default"/>
        <w:ind w:firstLine="709"/>
        <w:jc w:val="both"/>
        <w:rPr>
          <w:sz w:val="28"/>
          <w:szCs w:val="28"/>
          <w:lang w:val="uk-UA"/>
        </w:rPr>
      </w:pPr>
    </w:p>
    <w:p w:rsidR="003572C8" w:rsidRPr="003572C8" w:rsidRDefault="003572C8" w:rsidP="00CC77A5">
      <w:pPr>
        <w:pStyle w:val="Default"/>
        <w:ind w:firstLine="709"/>
        <w:jc w:val="center"/>
        <w:rPr>
          <w:b/>
          <w:bCs/>
          <w:sz w:val="28"/>
          <w:szCs w:val="28"/>
          <w:lang w:val="uk-UA"/>
        </w:rPr>
      </w:pPr>
      <w:r w:rsidRPr="003572C8">
        <w:rPr>
          <w:b/>
          <w:bCs/>
          <w:sz w:val="28"/>
          <w:szCs w:val="28"/>
          <w:lang w:val="uk-UA"/>
        </w:rPr>
        <w:t>ВИРІШИВ:</w:t>
      </w:r>
    </w:p>
    <w:p w:rsidR="003572C8" w:rsidRPr="003572C8" w:rsidRDefault="003572C8" w:rsidP="00CC77A5">
      <w:pPr>
        <w:shd w:val="clear" w:color="auto" w:fill="FFFFFF"/>
        <w:ind w:firstLine="709"/>
        <w:jc w:val="both"/>
        <w:rPr>
          <w:lang w:val="uk-UA"/>
        </w:rPr>
      </w:pPr>
    </w:p>
    <w:p w:rsidR="00F10447" w:rsidRPr="001122BF" w:rsidRDefault="005E5C78" w:rsidP="00EE6C41">
      <w:pPr>
        <w:pStyle w:val="af0"/>
        <w:tabs>
          <w:tab w:val="left" w:pos="851"/>
        </w:tabs>
        <w:autoSpaceDE w:val="0"/>
        <w:autoSpaceDN w:val="0"/>
        <w:adjustRightInd w:val="0"/>
        <w:ind w:left="0" w:firstLine="709"/>
        <w:jc w:val="both"/>
        <w:rPr>
          <w:sz w:val="28"/>
          <w:lang w:val="uk-UA"/>
        </w:rPr>
      </w:pPr>
      <w:r w:rsidRPr="004D2272">
        <w:rPr>
          <w:b/>
          <w:sz w:val="28"/>
          <w:szCs w:val="28"/>
          <w:lang w:val="uk-UA"/>
        </w:rPr>
        <w:t>1.</w:t>
      </w:r>
      <w:r>
        <w:rPr>
          <w:sz w:val="28"/>
          <w:szCs w:val="28"/>
          <w:lang w:val="uk-UA"/>
        </w:rPr>
        <w:t> </w:t>
      </w:r>
      <w:r w:rsidR="003572C8" w:rsidRPr="001122BF">
        <w:rPr>
          <w:sz w:val="28"/>
          <w:szCs w:val="28"/>
          <w:lang w:val="uk-UA"/>
        </w:rPr>
        <w:t xml:space="preserve">Погодити </w:t>
      </w:r>
      <w:r w:rsidR="003572C8" w:rsidRPr="001122BF">
        <w:rPr>
          <w:sz w:val="28"/>
          <w:lang w:val="uk-UA"/>
        </w:rPr>
        <w:t>Інвестиційну програму</w:t>
      </w:r>
      <w:r w:rsidR="003572C8" w:rsidRPr="001122BF">
        <w:rPr>
          <w:sz w:val="16"/>
          <w:szCs w:val="16"/>
          <w:lang w:val="uk-UA"/>
        </w:rPr>
        <w:t xml:space="preserve"> </w:t>
      </w:r>
      <w:r w:rsidR="003572C8" w:rsidRPr="001122BF">
        <w:rPr>
          <w:sz w:val="28"/>
          <w:lang w:val="uk-UA"/>
        </w:rPr>
        <w:t>АТ «Сумське НВО» у сфері теплопостачання на плановий період 20</w:t>
      </w:r>
      <w:r w:rsidR="003572C8" w:rsidRPr="001122BF">
        <w:rPr>
          <w:sz w:val="28"/>
        </w:rPr>
        <w:t>2</w:t>
      </w:r>
      <w:r w:rsidR="003572C8" w:rsidRPr="001122BF">
        <w:rPr>
          <w:sz w:val="28"/>
          <w:lang w:val="uk-UA"/>
        </w:rPr>
        <w:t>0</w:t>
      </w:r>
      <w:r w:rsidR="00CC77A5" w:rsidRPr="001122BF">
        <w:rPr>
          <w:sz w:val="28"/>
          <w:lang w:val="uk-UA"/>
        </w:rPr>
        <w:t>-2021 років</w:t>
      </w:r>
      <w:r w:rsidR="001122BF" w:rsidRPr="001122BF">
        <w:rPr>
          <w:sz w:val="28"/>
        </w:rPr>
        <w:t xml:space="preserve"> </w:t>
      </w:r>
      <w:r w:rsidR="001122BF">
        <w:rPr>
          <w:sz w:val="28"/>
          <w:lang w:val="uk-UA"/>
        </w:rPr>
        <w:t>(додається).</w:t>
      </w:r>
    </w:p>
    <w:p w:rsidR="003572C8" w:rsidRDefault="003572C8" w:rsidP="00CC77A5">
      <w:pPr>
        <w:tabs>
          <w:tab w:val="left" w:pos="993"/>
          <w:tab w:val="left" w:pos="1134"/>
        </w:tabs>
        <w:autoSpaceDE w:val="0"/>
        <w:autoSpaceDN w:val="0"/>
        <w:adjustRightInd w:val="0"/>
        <w:ind w:firstLine="709"/>
        <w:jc w:val="both"/>
        <w:rPr>
          <w:sz w:val="28"/>
          <w:szCs w:val="28"/>
          <w:lang w:val="uk-UA"/>
        </w:rPr>
      </w:pPr>
    </w:p>
    <w:p w:rsidR="003572C8" w:rsidRPr="003572C8" w:rsidRDefault="003572C8" w:rsidP="00CC77A5">
      <w:pPr>
        <w:pStyle w:val="ac"/>
        <w:shd w:val="clear" w:color="auto" w:fill="FFFFFF"/>
        <w:spacing w:before="0" w:beforeAutospacing="0" w:after="0" w:afterAutospacing="0"/>
        <w:ind w:firstLine="709"/>
        <w:jc w:val="both"/>
        <w:textAlignment w:val="baseline"/>
        <w:rPr>
          <w:color w:val="000000"/>
          <w:sz w:val="28"/>
          <w:szCs w:val="28"/>
          <w:highlight w:val="yellow"/>
          <w:lang w:val="uk-UA"/>
        </w:rPr>
      </w:pPr>
      <w:r w:rsidRPr="004229B9">
        <w:rPr>
          <w:b/>
          <w:sz w:val="28"/>
          <w:szCs w:val="28"/>
          <w:lang w:val="uk-UA"/>
        </w:rPr>
        <w:t>2.</w:t>
      </w:r>
      <w:r w:rsidRPr="003572C8">
        <w:rPr>
          <w:sz w:val="28"/>
          <w:szCs w:val="28"/>
          <w:lang w:val="uk-UA"/>
        </w:rPr>
        <w:t> Інвестиційна програма АТ «Сумське НВО</w:t>
      </w:r>
      <w:r>
        <w:rPr>
          <w:sz w:val="28"/>
          <w:szCs w:val="28"/>
          <w:lang w:val="uk-UA"/>
        </w:rPr>
        <w:t>»</w:t>
      </w:r>
      <w:r w:rsidRPr="003572C8">
        <w:rPr>
          <w:sz w:val="28"/>
          <w:szCs w:val="28"/>
          <w:lang w:val="uk-UA"/>
        </w:rPr>
        <w:t xml:space="preserve"> </w:t>
      </w:r>
      <w:r w:rsidRPr="003572C8">
        <w:rPr>
          <w:sz w:val="28"/>
          <w:lang w:val="uk-UA"/>
        </w:rPr>
        <w:t xml:space="preserve">у сфері теплопостачання на </w:t>
      </w:r>
      <w:r>
        <w:rPr>
          <w:sz w:val="28"/>
          <w:lang w:val="uk-UA"/>
        </w:rPr>
        <w:t xml:space="preserve">плановий період </w:t>
      </w:r>
      <w:r w:rsidRPr="003572C8">
        <w:rPr>
          <w:sz w:val="28"/>
          <w:lang w:val="uk-UA"/>
        </w:rPr>
        <w:t>20</w:t>
      </w:r>
      <w:r w:rsidRPr="004229B9">
        <w:rPr>
          <w:sz w:val="28"/>
          <w:lang w:val="uk-UA"/>
        </w:rPr>
        <w:t>2</w:t>
      </w:r>
      <w:r w:rsidRPr="003572C8">
        <w:rPr>
          <w:sz w:val="28"/>
          <w:lang w:val="uk-UA"/>
        </w:rPr>
        <w:t>0</w:t>
      </w:r>
      <w:r w:rsidR="00CC77A5">
        <w:rPr>
          <w:sz w:val="28"/>
          <w:lang w:val="uk-UA"/>
        </w:rPr>
        <w:t>-2021 років</w:t>
      </w:r>
      <w:r w:rsidR="004229B9">
        <w:rPr>
          <w:sz w:val="28"/>
          <w:szCs w:val="28"/>
          <w:lang w:val="uk-UA"/>
        </w:rPr>
        <w:t xml:space="preserve"> </w:t>
      </w:r>
      <w:r>
        <w:rPr>
          <w:color w:val="000000"/>
          <w:sz w:val="28"/>
          <w:szCs w:val="28"/>
          <w:lang w:val="uk-UA"/>
        </w:rPr>
        <w:t>вводи</w:t>
      </w:r>
      <w:r w:rsidRPr="00F10447">
        <w:rPr>
          <w:color w:val="000000"/>
          <w:sz w:val="28"/>
          <w:szCs w:val="28"/>
          <w:lang w:val="uk-UA"/>
        </w:rPr>
        <w:t>ться в дію з 01.10.2020</w:t>
      </w:r>
      <w:r>
        <w:rPr>
          <w:color w:val="000000"/>
          <w:sz w:val="28"/>
          <w:szCs w:val="28"/>
          <w:lang w:val="uk-UA"/>
        </w:rPr>
        <w:t xml:space="preserve"> </w:t>
      </w:r>
      <w:r w:rsidR="004229B9">
        <w:rPr>
          <w:color w:val="000000"/>
          <w:sz w:val="28"/>
          <w:szCs w:val="28"/>
          <w:lang w:val="uk-UA"/>
        </w:rPr>
        <w:t>року.</w:t>
      </w:r>
    </w:p>
    <w:p w:rsidR="00FF15C2" w:rsidRDefault="00FF15C2" w:rsidP="00566A2D">
      <w:pPr>
        <w:pStyle w:val="Default"/>
        <w:ind w:firstLine="567"/>
        <w:jc w:val="both"/>
        <w:rPr>
          <w:sz w:val="26"/>
          <w:szCs w:val="26"/>
          <w:lang w:val="uk-UA"/>
        </w:rPr>
      </w:pPr>
    </w:p>
    <w:p w:rsidR="00CC77A5" w:rsidRDefault="00CC77A5" w:rsidP="00566A2D">
      <w:pPr>
        <w:pStyle w:val="Default"/>
        <w:ind w:firstLine="567"/>
        <w:jc w:val="both"/>
        <w:rPr>
          <w:sz w:val="26"/>
          <w:szCs w:val="26"/>
          <w:lang w:val="uk-UA"/>
        </w:rPr>
      </w:pPr>
    </w:p>
    <w:p w:rsidR="00474A6F" w:rsidRDefault="00474A6F" w:rsidP="00566A2D">
      <w:pPr>
        <w:pStyle w:val="Default"/>
        <w:ind w:firstLine="567"/>
        <w:jc w:val="both"/>
        <w:rPr>
          <w:sz w:val="26"/>
          <w:szCs w:val="26"/>
          <w:lang w:val="uk-UA"/>
        </w:rPr>
      </w:pPr>
    </w:p>
    <w:p w:rsidR="00474A6F" w:rsidRPr="00F10447" w:rsidRDefault="00474A6F" w:rsidP="00566A2D">
      <w:pPr>
        <w:pStyle w:val="Default"/>
        <w:ind w:firstLine="567"/>
        <w:jc w:val="both"/>
        <w:rPr>
          <w:sz w:val="26"/>
          <w:szCs w:val="26"/>
          <w:lang w:val="uk-UA"/>
        </w:rPr>
      </w:pPr>
    </w:p>
    <w:p w:rsidR="008A120D" w:rsidRPr="00387176" w:rsidRDefault="00793D7C" w:rsidP="00793D7C">
      <w:pPr>
        <w:rPr>
          <w:b/>
          <w:bCs/>
          <w:sz w:val="28"/>
          <w:szCs w:val="28"/>
          <w:lang w:val="uk-UA"/>
        </w:rPr>
      </w:pPr>
      <w:r w:rsidRPr="00387176">
        <w:rPr>
          <w:b/>
          <w:bCs/>
          <w:sz w:val="28"/>
          <w:szCs w:val="28"/>
          <w:lang w:val="uk-UA"/>
        </w:rPr>
        <w:t xml:space="preserve">Міський голова </w:t>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82813"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027BD1">
        <w:rPr>
          <w:b/>
          <w:bCs/>
          <w:sz w:val="28"/>
          <w:szCs w:val="28"/>
          <w:lang w:val="uk-UA"/>
        </w:rPr>
        <w:t xml:space="preserve">       </w:t>
      </w:r>
      <w:r w:rsidR="00343034" w:rsidRPr="00387176">
        <w:rPr>
          <w:b/>
          <w:bCs/>
          <w:sz w:val="28"/>
          <w:szCs w:val="28"/>
          <w:lang w:val="uk-UA"/>
        </w:rPr>
        <w:t>О.М. Лисенко</w:t>
      </w:r>
    </w:p>
    <w:p w:rsidR="00382813" w:rsidRDefault="00382813" w:rsidP="00793D7C">
      <w:pPr>
        <w:rPr>
          <w:b/>
          <w:bCs/>
          <w:sz w:val="28"/>
          <w:szCs w:val="28"/>
          <w:lang w:val="uk-UA"/>
        </w:rPr>
      </w:pPr>
    </w:p>
    <w:p w:rsidR="00474A6F" w:rsidRDefault="00474A6F" w:rsidP="00793D7C">
      <w:pPr>
        <w:rPr>
          <w:b/>
          <w:bCs/>
          <w:sz w:val="28"/>
          <w:szCs w:val="28"/>
          <w:lang w:val="uk-UA"/>
        </w:rPr>
      </w:pPr>
    </w:p>
    <w:p w:rsidR="00474A6F" w:rsidRDefault="00474A6F" w:rsidP="00793D7C">
      <w:pPr>
        <w:rPr>
          <w:b/>
          <w:bCs/>
          <w:sz w:val="28"/>
          <w:szCs w:val="28"/>
          <w:lang w:val="uk-UA"/>
        </w:rPr>
      </w:pPr>
    </w:p>
    <w:p w:rsidR="00474A6F" w:rsidRDefault="00474A6F" w:rsidP="00793D7C">
      <w:pPr>
        <w:rPr>
          <w:b/>
          <w:bCs/>
          <w:sz w:val="28"/>
          <w:szCs w:val="28"/>
          <w:lang w:val="uk-UA"/>
        </w:rPr>
      </w:pPr>
    </w:p>
    <w:p w:rsidR="00474A6F" w:rsidRDefault="00474A6F" w:rsidP="00793D7C">
      <w:pPr>
        <w:rPr>
          <w:b/>
          <w:bCs/>
          <w:sz w:val="28"/>
          <w:szCs w:val="28"/>
          <w:lang w:val="uk-UA"/>
        </w:rPr>
      </w:pPr>
    </w:p>
    <w:p w:rsidR="00474A6F" w:rsidRPr="00387176" w:rsidRDefault="00474A6F" w:rsidP="00793D7C">
      <w:pPr>
        <w:rPr>
          <w:b/>
          <w:bCs/>
          <w:sz w:val="28"/>
          <w:szCs w:val="28"/>
          <w:lang w:val="uk-UA"/>
        </w:rPr>
      </w:pPr>
    </w:p>
    <w:p w:rsidR="00402282" w:rsidRPr="003572C8" w:rsidRDefault="003572C8" w:rsidP="00402282">
      <w:pPr>
        <w:pStyle w:val="5"/>
        <w:pBdr>
          <w:bottom w:val="single" w:sz="12" w:space="1" w:color="auto"/>
        </w:pBdr>
      </w:pPr>
      <w:r w:rsidRPr="003572C8">
        <w:t>Забіцький</w:t>
      </w:r>
      <w:r w:rsidR="00474A6F">
        <w:t xml:space="preserve"> В.В.</w:t>
      </w:r>
    </w:p>
    <w:p w:rsidR="00566A2D" w:rsidRPr="003572C8" w:rsidRDefault="002E5F71" w:rsidP="000D391C">
      <w:pPr>
        <w:suppressAutoHyphens/>
        <w:jc w:val="both"/>
        <w:rPr>
          <w:lang w:val="uk-UA"/>
        </w:rPr>
      </w:pPr>
      <w:r w:rsidRPr="003572C8">
        <w:rPr>
          <w:lang w:val="uk-UA"/>
        </w:rPr>
        <w:t>Розіслати: Журб</w:t>
      </w:r>
      <w:r w:rsidR="000602A6" w:rsidRPr="003572C8">
        <w:rPr>
          <w:lang w:val="uk-UA"/>
        </w:rPr>
        <w:t>а О.І.,</w:t>
      </w:r>
      <w:r w:rsidR="003572C8" w:rsidRPr="003572C8">
        <w:rPr>
          <w:lang w:val="uk-UA"/>
        </w:rPr>
        <w:t xml:space="preserve"> АТ «Сумське НВО»</w:t>
      </w:r>
      <w:r w:rsidR="004D2272">
        <w:rPr>
          <w:lang w:val="uk-UA"/>
        </w:rPr>
        <w:t>.</w:t>
      </w:r>
    </w:p>
    <w:p w:rsidR="008B7212" w:rsidRDefault="008B7212" w:rsidP="000D391C">
      <w:pPr>
        <w:suppressAutoHyphens/>
        <w:jc w:val="both"/>
        <w:rPr>
          <w:sz w:val="22"/>
          <w:szCs w:val="22"/>
          <w:lang w:val="uk-UA"/>
        </w:rPr>
      </w:pPr>
    </w:p>
    <w:p w:rsidR="003572C8" w:rsidRDefault="003572C8" w:rsidP="008B7212">
      <w:pPr>
        <w:jc w:val="center"/>
        <w:rPr>
          <w:rFonts w:eastAsia="Calibri"/>
          <w:sz w:val="28"/>
          <w:szCs w:val="28"/>
        </w:rPr>
      </w:pPr>
    </w:p>
    <w:p w:rsidR="003572C8" w:rsidRDefault="003572C8" w:rsidP="003572C8">
      <w:pPr>
        <w:rPr>
          <w:rFonts w:eastAsia="Calibri"/>
          <w:sz w:val="28"/>
          <w:szCs w:val="28"/>
        </w:rPr>
      </w:pPr>
    </w:p>
    <w:p w:rsidR="008B7212" w:rsidRPr="008B7212" w:rsidRDefault="008B7212" w:rsidP="008B7212">
      <w:pPr>
        <w:jc w:val="center"/>
        <w:rPr>
          <w:rFonts w:eastAsia="Calibri"/>
          <w:sz w:val="28"/>
          <w:szCs w:val="28"/>
          <w:lang w:val="uk-UA"/>
        </w:rPr>
      </w:pPr>
      <w:r w:rsidRPr="008B7212">
        <w:rPr>
          <w:rFonts w:eastAsia="Calibri"/>
          <w:sz w:val="28"/>
          <w:szCs w:val="28"/>
          <w:lang w:val="uk-UA"/>
        </w:rPr>
        <w:t>ЛИСТ ПОГОДЖЕННЯ</w:t>
      </w:r>
    </w:p>
    <w:p w:rsidR="008B7212" w:rsidRPr="008B7212" w:rsidRDefault="008B7212" w:rsidP="008B7212">
      <w:pPr>
        <w:jc w:val="center"/>
        <w:rPr>
          <w:rFonts w:eastAsia="Calibri"/>
          <w:sz w:val="28"/>
          <w:szCs w:val="28"/>
          <w:lang w:val="uk-UA"/>
        </w:rPr>
      </w:pPr>
      <w:r w:rsidRPr="008B7212">
        <w:rPr>
          <w:rFonts w:eastAsia="Calibri"/>
          <w:sz w:val="28"/>
          <w:szCs w:val="28"/>
          <w:lang w:val="uk-UA"/>
        </w:rPr>
        <w:t xml:space="preserve">до </w:t>
      </w:r>
      <w:proofErr w:type="spellStart"/>
      <w:r w:rsidRPr="008B7212">
        <w:rPr>
          <w:rFonts w:eastAsia="Calibri"/>
          <w:sz w:val="28"/>
          <w:szCs w:val="28"/>
          <w:lang w:val="uk-UA"/>
        </w:rPr>
        <w:t>проєкту</w:t>
      </w:r>
      <w:proofErr w:type="spellEnd"/>
      <w:r w:rsidRPr="008B7212">
        <w:rPr>
          <w:rFonts w:eastAsia="Calibri"/>
          <w:sz w:val="28"/>
          <w:szCs w:val="28"/>
          <w:lang w:val="uk-UA"/>
        </w:rPr>
        <w:t xml:space="preserve"> рішення виконавчого комітету Сумської міської ради</w:t>
      </w:r>
    </w:p>
    <w:p w:rsidR="008B7212" w:rsidRPr="008B7212" w:rsidRDefault="008B7212" w:rsidP="008B7212">
      <w:pPr>
        <w:pStyle w:val="Default"/>
        <w:tabs>
          <w:tab w:val="left" w:pos="4536"/>
        </w:tabs>
        <w:jc w:val="center"/>
        <w:rPr>
          <w:rFonts w:eastAsia="Calibri"/>
          <w:b/>
          <w:iCs/>
          <w:sz w:val="28"/>
          <w:szCs w:val="28"/>
          <w:lang w:val="uk-UA"/>
        </w:rPr>
      </w:pPr>
      <w:r w:rsidRPr="008B7212">
        <w:rPr>
          <w:rFonts w:eastAsia="Calibri"/>
          <w:b/>
          <w:iCs/>
          <w:sz w:val="28"/>
          <w:szCs w:val="28"/>
          <w:lang w:val="uk-UA"/>
        </w:rPr>
        <w:t>«</w:t>
      </w:r>
      <w:r w:rsidR="003572C8" w:rsidRPr="008E6184">
        <w:rPr>
          <w:b/>
          <w:sz w:val="28"/>
          <w:lang w:val="uk-UA"/>
        </w:rPr>
        <w:t xml:space="preserve">Про погодження Інвестиційної програми </w:t>
      </w:r>
      <w:r w:rsidR="003572C8" w:rsidRPr="008E6184">
        <w:rPr>
          <w:b/>
          <w:sz w:val="16"/>
          <w:szCs w:val="16"/>
          <w:lang w:val="uk-UA"/>
        </w:rPr>
        <w:t xml:space="preserve"> </w:t>
      </w:r>
      <w:r w:rsidR="003572C8" w:rsidRPr="008E6184">
        <w:rPr>
          <w:b/>
          <w:sz w:val="28"/>
          <w:lang w:val="uk-UA"/>
        </w:rPr>
        <w:t>АТ «Сумське НВО» у сфері теплопостачання на плановий період 2020-2021 рок</w:t>
      </w:r>
      <w:r w:rsidR="00CC77A5">
        <w:rPr>
          <w:b/>
          <w:sz w:val="28"/>
          <w:lang w:val="uk-UA"/>
        </w:rPr>
        <w:t>ів</w:t>
      </w:r>
      <w:r w:rsidRPr="008B7212">
        <w:rPr>
          <w:b/>
          <w:bCs/>
          <w:sz w:val="28"/>
          <w:szCs w:val="28"/>
          <w:lang w:val="uk-UA"/>
        </w:rPr>
        <w:t>»</w:t>
      </w:r>
    </w:p>
    <w:p w:rsidR="008B7212" w:rsidRPr="008B7212" w:rsidRDefault="008B7212" w:rsidP="008B7212">
      <w:pPr>
        <w:jc w:val="center"/>
        <w:rPr>
          <w:rFonts w:eastAsia="Calibri"/>
          <w:sz w:val="28"/>
          <w:szCs w:val="28"/>
          <w:lang w:val="uk-UA"/>
        </w:rPr>
      </w:pPr>
    </w:p>
    <w:p w:rsidR="003572C8" w:rsidRPr="008B7212" w:rsidRDefault="003572C8" w:rsidP="003572C8">
      <w:pPr>
        <w:rPr>
          <w:rFonts w:eastAsia="Calibri"/>
          <w:sz w:val="28"/>
          <w:szCs w:val="28"/>
          <w:lang w:val="uk-UA"/>
        </w:rPr>
      </w:pPr>
    </w:p>
    <w:tbl>
      <w:tblPr>
        <w:tblW w:w="5155" w:type="pct"/>
        <w:tblLayout w:type="fixed"/>
        <w:tblLook w:val="04A0" w:firstRow="1" w:lastRow="0" w:firstColumn="1" w:lastColumn="0" w:noHBand="0" w:noVBand="1"/>
      </w:tblPr>
      <w:tblGrid>
        <w:gridCol w:w="4351"/>
        <w:gridCol w:w="2759"/>
        <w:gridCol w:w="2757"/>
      </w:tblGrid>
      <w:tr w:rsidR="00D13FB6" w:rsidRPr="008B7212" w:rsidTr="00D13FB6">
        <w:trPr>
          <w:trHeight w:val="576"/>
        </w:trPr>
        <w:tc>
          <w:tcPr>
            <w:tcW w:w="2205" w:type="pct"/>
          </w:tcPr>
          <w:p w:rsidR="00D13FB6" w:rsidRDefault="00D13FB6" w:rsidP="00145D0B">
            <w:pPr>
              <w:tabs>
                <w:tab w:val="left" w:pos="7371"/>
              </w:tabs>
              <w:rPr>
                <w:color w:val="000000"/>
                <w:sz w:val="28"/>
                <w:szCs w:val="28"/>
                <w:lang w:val="uk-UA"/>
              </w:rPr>
            </w:pPr>
            <w:r>
              <w:rPr>
                <w:color w:val="000000"/>
                <w:sz w:val="28"/>
                <w:szCs w:val="28"/>
                <w:lang w:val="uk-UA"/>
              </w:rPr>
              <w:t xml:space="preserve">Генеральний директор </w:t>
            </w:r>
          </w:p>
          <w:p w:rsidR="00D13FB6" w:rsidRDefault="00D13FB6" w:rsidP="00145D0B">
            <w:pPr>
              <w:tabs>
                <w:tab w:val="left" w:pos="7371"/>
              </w:tabs>
              <w:rPr>
                <w:color w:val="000000"/>
                <w:sz w:val="28"/>
                <w:szCs w:val="28"/>
                <w:lang w:val="uk-UA"/>
              </w:rPr>
            </w:pPr>
            <w:r>
              <w:rPr>
                <w:color w:val="000000"/>
                <w:sz w:val="28"/>
                <w:szCs w:val="28"/>
                <w:lang w:val="uk-UA"/>
              </w:rPr>
              <w:t>АТ «Сумське НВО»</w:t>
            </w:r>
          </w:p>
          <w:p w:rsidR="00D13FB6" w:rsidRPr="008B7212" w:rsidRDefault="00D13FB6" w:rsidP="00145D0B">
            <w:pPr>
              <w:tabs>
                <w:tab w:val="left" w:pos="7371"/>
              </w:tabs>
              <w:rPr>
                <w:color w:val="000000"/>
                <w:sz w:val="28"/>
                <w:szCs w:val="28"/>
                <w:lang w:val="uk-UA"/>
              </w:rPr>
            </w:pPr>
          </w:p>
        </w:tc>
        <w:tc>
          <w:tcPr>
            <w:tcW w:w="1398" w:type="pct"/>
          </w:tcPr>
          <w:p w:rsidR="00D13FB6" w:rsidRDefault="00D13FB6" w:rsidP="00D13FB6">
            <w:pPr>
              <w:ind w:firstLine="1802"/>
              <w:rPr>
                <w:sz w:val="28"/>
                <w:szCs w:val="28"/>
                <w:lang w:val="uk-UA"/>
              </w:rPr>
            </w:pPr>
          </w:p>
        </w:tc>
        <w:tc>
          <w:tcPr>
            <w:tcW w:w="1398" w:type="pct"/>
          </w:tcPr>
          <w:p w:rsidR="00D13FB6" w:rsidRPr="008B7212" w:rsidRDefault="00D13FB6" w:rsidP="00D13FB6">
            <w:pPr>
              <w:ind w:left="-101"/>
              <w:rPr>
                <w:sz w:val="28"/>
                <w:szCs w:val="28"/>
                <w:lang w:val="uk-UA"/>
              </w:rPr>
            </w:pPr>
            <w:r>
              <w:rPr>
                <w:sz w:val="28"/>
                <w:szCs w:val="28"/>
                <w:lang w:val="uk-UA"/>
              </w:rPr>
              <w:t xml:space="preserve">В.В. Забіцький </w:t>
            </w:r>
          </w:p>
          <w:p w:rsidR="00D13FB6" w:rsidRPr="008B7212" w:rsidRDefault="00D13FB6" w:rsidP="00D13FB6">
            <w:pPr>
              <w:ind w:firstLine="1802"/>
              <w:rPr>
                <w:sz w:val="28"/>
                <w:szCs w:val="28"/>
                <w:lang w:val="uk-UA"/>
              </w:rPr>
            </w:pPr>
          </w:p>
        </w:tc>
      </w:tr>
      <w:tr w:rsidR="00D13FB6" w:rsidRPr="008B7212" w:rsidTr="00D13FB6">
        <w:trPr>
          <w:trHeight w:val="331"/>
        </w:trPr>
        <w:tc>
          <w:tcPr>
            <w:tcW w:w="2205" w:type="pct"/>
          </w:tcPr>
          <w:p w:rsidR="00D13FB6" w:rsidRDefault="00D13FB6" w:rsidP="00145D0B">
            <w:pPr>
              <w:tabs>
                <w:tab w:val="left" w:pos="7371"/>
              </w:tabs>
              <w:rPr>
                <w:color w:val="000000"/>
                <w:sz w:val="28"/>
                <w:szCs w:val="28"/>
                <w:lang w:val="uk-UA"/>
              </w:rPr>
            </w:pPr>
            <w:r>
              <w:rPr>
                <w:color w:val="000000"/>
                <w:sz w:val="28"/>
                <w:szCs w:val="28"/>
                <w:lang w:val="uk-UA"/>
              </w:rPr>
              <w:t>Директор КППВ АТ «Сумське НВО»</w:t>
            </w:r>
          </w:p>
          <w:p w:rsidR="00D13FB6" w:rsidRPr="008B7212" w:rsidRDefault="00D13FB6" w:rsidP="00145D0B">
            <w:pPr>
              <w:tabs>
                <w:tab w:val="left" w:pos="7371"/>
              </w:tabs>
              <w:rPr>
                <w:color w:val="000000"/>
                <w:sz w:val="28"/>
                <w:szCs w:val="28"/>
                <w:lang w:val="uk-UA"/>
              </w:rPr>
            </w:pPr>
          </w:p>
        </w:tc>
        <w:tc>
          <w:tcPr>
            <w:tcW w:w="1398" w:type="pct"/>
          </w:tcPr>
          <w:p w:rsidR="00D13FB6" w:rsidRDefault="00D13FB6" w:rsidP="00D13FB6">
            <w:pPr>
              <w:ind w:left="-182" w:firstLine="1984"/>
              <w:rPr>
                <w:sz w:val="28"/>
                <w:szCs w:val="28"/>
                <w:lang w:val="uk-UA"/>
              </w:rPr>
            </w:pPr>
          </w:p>
        </w:tc>
        <w:tc>
          <w:tcPr>
            <w:tcW w:w="1398" w:type="pct"/>
          </w:tcPr>
          <w:p w:rsidR="00D13FB6" w:rsidRPr="00D13FB6" w:rsidRDefault="00D13FB6" w:rsidP="00D13FB6">
            <w:pPr>
              <w:ind w:left="-182" w:firstLine="81"/>
              <w:rPr>
                <w:sz w:val="28"/>
                <w:szCs w:val="28"/>
                <w:lang w:val="uk-UA"/>
              </w:rPr>
            </w:pPr>
            <w:r>
              <w:rPr>
                <w:sz w:val="28"/>
                <w:szCs w:val="28"/>
                <w:lang w:val="uk-UA"/>
              </w:rPr>
              <w:t>М.В. Жовтобрюх</w:t>
            </w:r>
          </w:p>
        </w:tc>
      </w:tr>
      <w:tr w:rsidR="00D13FB6" w:rsidRPr="008B7212" w:rsidTr="00D13FB6">
        <w:trPr>
          <w:trHeight w:val="435"/>
        </w:trPr>
        <w:tc>
          <w:tcPr>
            <w:tcW w:w="2205" w:type="pct"/>
          </w:tcPr>
          <w:p w:rsidR="00D13FB6" w:rsidRPr="008B7212" w:rsidRDefault="00D13FB6" w:rsidP="003572C8">
            <w:pPr>
              <w:rPr>
                <w:sz w:val="28"/>
                <w:szCs w:val="28"/>
                <w:lang w:val="uk-UA"/>
              </w:rPr>
            </w:pPr>
            <w:r w:rsidRPr="008B7212">
              <w:rPr>
                <w:sz w:val="28"/>
                <w:szCs w:val="28"/>
                <w:lang w:val="uk-UA"/>
              </w:rPr>
              <w:t xml:space="preserve">Директор Департаменту </w:t>
            </w:r>
          </w:p>
          <w:p w:rsidR="00D13FB6" w:rsidRDefault="00D13FB6" w:rsidP="003572C8">
            <w:pPr>
              <w:rPr>
                <w:sz w:val="28"/>
                <w:szCs w:val="28"/>
                <w:lang w:val="uk-UA"/>
              </w:rPr>
            </w:pPr>
            <w:r w:rsidRPr="008B7212">
              <w:rPr>
                <w:sz w:val="28"/>
                <w:szCs w:val="28"/>
                <w:lang w:val="uk-UA"/>
              </w:rPr>
              <w:t>інфраструктури міста</w:t>
            </w:r>
            <w:r>
              <w:rPr>
                <w:sz w:val="28"/>
                <w:szCs w:val="28"/>
                <w:lang w:val="uk-UA"/>
              </w:rPr>
              <w:t xml:space="preserve"> </w:t>
            </w:r>
          </w:p>
          <w:p w:rsidR="00D13FB6" w:rsidRDefault="00D13FB6" w:rsidP="003572C8">
            <w:pPr>
              <w:rPr>
                <w:sz w:val="28"/>
                <w:szCs w:val="28"/>
                <w:lang w:val="uk-UA"/>
              </w:rPr>
            </w:pPr>
            <w:r>
              <w:rPr>
                <w:sz w:val="28"/>
                <w:szCs w:val="28"/>
                <w:lang w:val="uk-UA"/>
              </w:rPr>
              <w:t>Сумської міської ради</w:t>
            </w:r>
          </w:p>
          <w:p w:rsidR="00D13FB6" w:rsidRPr="008B7212" w:rsidRDefault="00D13FB6" w:rsidP="003572C8">
            <w:pPr>
              <w:rPr>
                <w:sz w:val="28"/>
                <w:szCs w:val="28"/>
                <w:lang w:val="uk-UA"/>
              </w:rPr>
            </w:pPr>
          </w:p>
        </w:tc>
        <w:tc>
          <w:tcPr>
            <w:tcW w:w="1398" w:type="pct"/>
          </w:tcPr>
          <w:p w:rsidR="00D13FB6" w:rsidRPr="008B7212" w:rsidRDefault="00D13FB6" w:rsidP="00D13FB6">
            <w:pPr>
              <w:ind w:firstLine="1802"/>
              <w:rPr>
                <w:sz w:val="28"/>
                <w:szCs w:val="28"/>
                <w:lang w:val="uk-UA"/>
              </w:rPr>
            </w:pPr>
          </w:p>
        </w:tc>
        <w:tc>
          <w:tcPr>
            <w:tcW w:w="1398" w:type="pct"/>
          </w:tcPr>
          <w:p w:rsidR="00D13FB6" w:rsidRPr="008B7212" w:rsidRDefault="00D13FB6" w:rsidP="00D13FB6">
            <w:pPr>
              <w:ind w:hanging="101"/>
              <w:rPr>
                <w:sz w:val="28"/>
                <w:szCs w:val="28"/>
                <w:lang w:val="uk-UA"/>
              </w:rPr>
            </w:pPr>
            <w:r w:rsidRPr="008B7212">
              <w:rPr>
                <w:sz w:val="28"/>
                <w:szCs w:val="28"/>
                <w:lang w:val="uk-UA"/>
              </w:rPr>
              <w:t>О.І. Журба</w:t>
            </w:r>
          </w:p>
          <w:p w:rsidR="00D13FB6" w:rsidRPr="008B7212" w:rsidRDefault="00D13FB6" w:rsidP="00145D0B">
            <w:pPr>
              <w:ind w:firstLine="2340"/>
              <w:rPr>
                <w:sz w:val="28"/>
                <w:szCs w:val="28"/>
                <w:lang w:val="uk-UA"/>
              </w:rPr>
            </w:pPr>
          </w:p>
        </w:tc>
      </w:tr>
      <w:tr w:rsidR="00D13FB6" w:rsidRPr="008B7212" w:rsidTr="00D13FB6">
        <w:trPr>
          <w:trHeight w:val="970"/>
        </w:trPr>
        <w:tc>
          <w:tcPr>
            <w:tcW w:w="2205" w:type="pct"/>
          </w:tcPr>
          <w:p w:rsidR="00D13FB6" w:rsidRPr="008B7212" w:rsidRDefault="00D13FB6" w:rsidP="00145D0B">
            <w:pPr>
              <w:rPr>
                <w:sz w:val="28"/>
                <w:szCs w:val="28"/>
                <w:lang w:val="uk-UA"/>
              </w:rPr>
            </w:pPr>
            <w:r w:rsidRPr="008B7212">
              <w:rPr>
                <w:sz w:val="28"/>
                <w:szCs w:val="28"/>
                <w:lang w:val="uk-UA"/>
              </w:rPr>
              <w:t xml:space="preserve">Начальник відділу </w:t>
            </w:r>
          </w:p>
          <w:p w:rsidR="00D13FB6" w:rsidRDefault="00D13FB6" w:rsidP="00145D0B">
            <w:pPr>
              <w:rPr>
                <w:sz w:val="28"/>
                <w:szCs w:val="28"/>
                <w:lang w:val="uk-UA"/>
              </w:rPr>
            </w:pPr>
            <w:r w:rsidRPr="008B7212">
              <w:rPr>
                <w:sz w:val="28"/>
                <w:szCs w:val="28"/>
                <w:lang w:val="uk-UA"/>
              </w:rPr>
              <w:t>протокольної роботи та контролю Сумської міської ради</w:t>
            </w:r>
          </w:p>
          <w:p w:rsidR="00D13FB6" w:rsidRPr="008B7212" w:rsidRDefault="00D13FB6" w:rsidP="00145D0B">
            <w:pPr>
              <w:rPr>
                <w:sz w:val="28"/>
                <w:szCs w:val="28"/>
                <w:lang w:val="uk-UA"/>
              </w:rPr>
            </w:pPr>
          </w:p>
        </w:tc>
        <w:tc>
          <w:tcPr>
            <w:tcW w:w="1398" w:type="pct"/>
          </w:tcPr>
          <w:p w:rsidR="00D13FB6" w:rsidRPr="008B7212" w:rsidRDefault="00D13FB6" w:rsidP="00D13FB6">
            <w:pPr>
              <w:ind w:firstLine="1802"/>
              <w:rPr>
                <w:sz w:val="28"/>
                <w:szCs w:val="28"/>
                <w:lang w:val="uk-UA"/>
              </w:rPr>
            </w:pPr>
          </w:p>
        </w:tc>
        <w:tc>
          <w:tcPr>
            <w:tcW w:w="1398" w:type="pct"/>
          </w:tcPr>
          <w:p w:rsidR="00D13FB6" w:rsidRPr="008B7212" w:rsidRDefault="00D13FB6" w:rsidP="00D13FB6">
            <w:pPr>
              <w:ind w:hanging="101"/>
              <w:rPr>
                <w:sz w:val="28"/>
                <w:szCs w:val="28"/>
                <w:lang w:val="uk-UA"/>
              </w:rPr>
            </w:pPr>
            <w:r w:rsidRPr="008B7212">
              <w:rPr>
                <w:sz w:val="28"/>
                <w:szCs w:val="28"/>
                <w:lang w:val="uk-UA"/>
              </w:rPr>
              <w:t xml:space="preserve">Л.В. </w:t>
            </w:r>
            <w:proofErr w:type="spellStart"/>
            <w:r w:rsidRPr="008B7212">
              <w:rPr>
                <w:sz w:val="28"/>
                <w:szCs w:val="28"/>
                <w:lang w:val="uk-UA"/>
              </w:rPr>
              <w:t>Моша</w:t>
            </w:r>
            <w:proofErr w:type="spellEnd"/>
          </w:p>
          <w:p w:rsidR="00D13FB6" w:rsidRPr="008B7212" w:rsidRDefault="00D13FB6" w:rsidP="00145D0B">
            <w:pPr>
              <w:ind w:firstLine="2340"/>
              <w:rPr>
                <w:sz w:val="28"/>
                <w:szCs w:val="28"/>
                <w:lang w:val="uk-UA"/>
              </w:rPr>
            </w:pPr>
          </w:p>
        </w:tc>
      </w:tr>
      <w:tr w:rsidR="00D13FB6" w:rsidRPr="008B7212" w:rsidTr="00D13FB6">
        <w:trPr>
          <w:trHeight w:val="714"/>
        </w:trPr>
        <w:tc>
          <w:tcPr>
            <w:tcW w:w="2205" w:type="pct"/>
          </w:tcPr>
          <w:p w:rsidR="00D13FB6" w:rsidRPr="008B7212" w:rsidRDefault="00D13FB6" w:rsidP="00145D0B">
            <w:pPr>
              <w:jc w:val="both"/>
              <w:rPr>
                <w:sz w:val="28"/>
                <w:szCs w:val="28"/>
                <w:lang w:val="uk-UA"/>
              </w:rPr>
            </w:pPr>
            <w:r w:rsidRPr="008B7212">
              <w:rPr>
                <w:sz w:val="28"/>
                <w:szCs w:val="28"/>
                <w:lang w:val="uk-UA"/>
              </w:rPr>
              <w:t xml:space="preserve">Начальник правового </w:t>
            </w:r>
          </w:p>
          <w:p w:rsidR="00D13FB6" w:rsidRDefault="00D13FB6" w:rsidP="00145D0B">
            <w:pPr>
              <w:jc w:val="both"/>
              <w:rPr>
                <w:sz w:val="28"/>
                <w:szCs w:val="28"/>
                <w:lang w:val="uk-UA"/>
              </w:rPr>
            </w:pPr>
            <w:r w:rsidRPr="008B7212">
              <w:rPr>
                <w:sz w:val="28"/>
                <w:szCs w:val="28"/>
                <w:lang w:val="uk-UA"/>
              </w:rPr>
              <w:t>управління Сумської міської ради</w:t>
            </w:r>
          </w:p>
          <w:p w:rsidR="00D13FB6" w:rsidRPr="008B7212" w:rsidRDefault="00D13FB6" w:rsidP="00145D0B">
            <w:pPr>
              <w:jc w:val="both"/>
              <w:rPr>
                <w:sz w:val="28"/>
                <w:szCs w:val="28"/>
                <w:lang w:val="uk-UA"/>
              </w:rPr>
            </w:pPr>
          </w:p>
        </w:tc>
        <w:tc>
          <w:tcPr>
            <w:tcW w:w="1398" w:type="pct"/>
          </w:tcPr>
          <w:p w:rsidR="00D13FB6" w:rsidRPr="008B7212" w:rsidRDefault="00D13FB6" w:rsidP="00D13FB6">
            <w:pPr>
              <w:ind w:firstLine="1802"/>
              <w:rPr>
                <w:sz w:val="28"/>
                <w:szCs w:val="28"/>
                <w:lang w:val="uk-UA"/>
              </w:rPr>
            </w:pPr>
          </w:p>
        </w:tc>
        <w:tc>
          <w:tcPr>
            <w:tcW w:w="1398" w:type="pct"/>
          </w:tcPr>
          <w:p w:rsidR="00D13FB6" w:rsidRPr="008B7212" w:rsidRDefault="00D13FB6" w:rsidP="00D13FB6">
            <w:pPr>
              <w:ind w:hanging="101"/>
              <w:rPr>
                <w:sz w:val="28"/>
                <w:szCs w:val="28"/>
                <w:lang w:val="uk-UA"/>
              </w:rPr>
            </w:pPr>
            <w:r w:rsidRPr="008B7212">
              <w:rPr>
                <w:sz w:val="28"/>
                <w:szCs w:val="28"/>
                <w:lang w:val="uk-UA"/>
              </w:rPr>
              <w:t xml:space="preserve">О.В. </w:t>
            </w:r>
            <w:proofErr w:type="spellStart"/>
            <w:r w:rsidRPr="008B7212">
              <w:rPr>
                <w:sz w:val="28"/>
                <w:szCs w:val="28"/>
                <w:lang w:val="uk-UA"/>
              </w:rPr>
              <w:t>Чайченко</w:t>
            </w:r>
            <w:proofErr w:type="spellEnd"/>
          </w:p>
          <w:p w:rsidR="00D13FB6" w:rsidRPr="008B7212" w:rsidRDefault="00D13FB6" w:rsidP="00D13FB6">
            <w:pPr>
              <w:rPr>
                <w:sz w:val="28"/>
                <w:szCs w:val="28"/>
                <w:lang w:val="uk-UA"/>
              </w:rPr>
            </w:pPr>
          </w:p>
        </w:tc>
      </w:tr>
      <w:tr w:rsidR="00D13FB6" w:rsidRPr="008B7212" w:rsidTr="00D13FB6">
        <w:trPr>
          <w:trHeight w:val="697"/>
        </w:trPr>
        <w:tc>
          <w:tcPr>
            <w:tcW w:w="2205" w:type="pct"/>
          </w:tcPr>
          <w:p w:rsidR="00D13FB6" w:rsidRPr="00D13FB6" w:rsidRDefault="00D13FB6" w:rsidP="00145D0B">
            <w:pPr>
              <w:rPr>
                <w:rFonts w:eastAsia="Calibri"/>
                <w:kern w:val="2"/>
                <w:sz w:val="28"/>
                <w:szCs w:val="28"/>
                <w:lang w:val="uk-UA" w:eastAsia="en-US"/>
              </w:rPr>
            </w:pPr>
            <w:r w:rsidRPr="00EC4C0E">
              <w:rPr>
                <w:rFonts w:eastAsia="Calibri"/>
                <w:sz w:val="28"/>
                <w:szCs w:val="28"/>
                <w:lang w:val="uk-UA" w:eastAsia="en-US"/>
              </w:rPr>
              <w:t xml:space="preserve">Керуючий справами виконавчого комітету </w:t>
            </w:r>
            <w:r w:rsidRPr="00EC4C0E">
              <w:rPr>
                <w:rFonts w:eastAsia="Calibri"/>
                <w:kern w:val="2"/>
                <w:sz w:val="28"/>
                <w:szCs w:val="28"/>
                <w:lang w:val="uk-UA" w:eastAsia="en-US"/>
              </w:rPr>
              <w:t>Сумської міської ради</w:t>
            </w:r>
          </w:p>
        </w:tc>
        <w:tc>
          <w:tcPr>
            <w:tcW w:w="1398" w:type="pct"/>
          </w:tcPr>
          <w:p w:rsidR="00D13FB6" w:rsidRPr="00EC4C0E" w:rsidRDefault="00D13FB6" w:rsidP="00D13FB6">
            <w:pPr>
              <w:ind w:firstLine="1802"/>
              <w:rPr>
                <w:rFonts w:eastAsia="Calibri"/>
                <w:sz w:val="28"/>
                <w:szCs w:val="28"/>
                <w:lang w:val="uk-UA" w:eastAsia="en-US"/>
              </w:rPr>
            </w:pPr>
          </w:p>
        </w:tc>
        <w:tc>
          <w:tcPr>
            <w:tcW w:w="1398" w:type="pct"/>
          </w:tcPr>
          <w:p w:rsidR="00D13FB6" w:rsidRPr="008B7212" w:rsidRDefault="00D13FB6" w:rsidP="00D13FB6">
            <w:pPr>
              <w:ind w:hanging="101"/>
              <w:rPr>
                <w:rFonts w:eastAsia="Calibri"/>
                <w:sz w:val="28"/>
                <w:szCs w:val="28"/>
                <w:lang w:val="uk-UA" w:eastAsia="en-US"/>
              </w:rPr>
            </w:pPr>
            <w:r w:rsidRPr="00EC4C0E">
              <w:rPr>
                <w:rFonts w:eastAsia="Calibri"/>
                <w:sz w:val="28"/>
                <w:szCs w:val="28"/>
                <w:lang w:val="uk-UA" w:eastAsia="en-US"/>
              </w:rPr>
              <w:t>Ю.А. Павлик</w:t>
            </w:r>
          </w:p>
        </w:tc>
      </w:tr>
    </w:tbl>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D13FB6">
      <w:pPr>
        <w:jc w:val="both"/>
        <w:rPr>
          <w:sz w:val="28"/>
          <w:szCs w:val="28"/>
          <w:lang w:val="uk-UA"/>
        </w:rPr>
      </w:pPr>
      <w:proofErr w:type="spellStart"/>
      <w:r w:rsidRPr="008B7212">
        <w:rPr>
          <w:sz w:val="28"/>
          <w:szCs w:val="28"/>
          <w:lang w:val="uk-UA"/>
        </w:rPr>
        <w:t>Проєкт</w:t>
      </w:r>
      <w:proofErr w:type="spellEnd"/>
      <w:r w:rsidRPr="008B7212">
        <w:rPr>
          <w:sz w:val="28"/>
          <w:szCs w:val="28"/>
          <w:lang w:val="uk-UA"/>
        </w:rPr>
        <w:t xml:space="preserve"> рішення підготовлено з урахуванням вимог Закону України «Про доступ до публічної інформації» та закону України «Про захист персональних даних»</w:t>
      </w:r>
    </w:p>
    <w:p w:rsidR="008B7212" w:rsidRDefault="00D13FB6" w:rsidP="008B7212">
      <w:pPr>
        <w:jc w:val="right"/>
        <w:rPr>
          <w:sz w:val="28"/>
          <w:szCs w:val="28"/>
          <w:lang w:val="uk-UA"/>
        </w:rPr>
      </w:pPr>
      <w:r>
        <w:rPr>
          <w:sz w:val="28"/>
          <w:szCs w:val="28"/>
          <w:lang w:val="uk-UA"/>
        </w:rPr>
        <w:t xml:space="preserve">________________ В.В. </w:t>
      </w:r>
      <w:r w:rsidR="002825EA">
        <w:rPr>
          <w:sz w:val="28"/>
          <w:szCs w:val="28"/>
          <w:lang w:val="uk-UA"/>
        </w:rPr>
        <w:t>Забіцький</w:t>
      </w:r>
    </w:p>
    <w:p w:rsidR="00814010" w:rsidRDefault="00814010" w:rsidP="000A3315">
      <w:pPr>
        <w:jc w:val="center"/>
        <w:rPr>
          <w:rFonts w:eastAsiaTheme="minorHAnsi"/>
          <w:color w:val="000000"/>
          <w:sz w:val="20"/>
          <w:szCs w:val="20"/>
          <w:lang w:val="uk-UA" w:eastAsia="en-US"/>
        </w:rPr>
      </w:pPr>
    </w:p>
    <w:p w:rsidR="00D13FB6" w:rsidRDefault="00D13FB6" w:rsidP="000A3315">
      <w:pPr>
        <w:jc w:val="center"/>
        <w:rPr>
          <w:rFonts w:eastAsiaTheme="minorHAnsi"/>
          <w:color w:val="000000"/>
          <w:sz w:val="20"/>
          <w:szCs w:val="20"/>
          <w:lang w:val="uk-UA" w:eastAsia="en-US"/>
        </w:rPr>
      </w:pPr>
    </w:p>
    <w:p w:rsidR="00D13FB6" w:rsidRDefault="00D13FB6" w:rsidP="000A3315">
      <w:pPr>
        <w:jc w:val="center"/>
        <w:rPr>
          <w:rFonts w:eastAsiaTheme="minorHAnsi"/>
          <w:color w:val="000000"/>
          <w:sz w:val="22"/>
          <w:szCs w:val="22"/>
          <w:lang w:val="uk-UA" w:eastAsia="en-US"/>
        </w:rPr>
      </w:pPr>
    </w:p>
    <w:p w:rsidR="00D13FB6" w:rsidRDefault="00D13FB6" w:rsidP="000A3315">
      <w:pPr>
        <w:jc w:val="center"/>
        <w:rPr>
          <w:rFonts w:eastAsiaTheme="minorHAnsi"/>
          <w:color w:val="000000"/>
          <w:sz w:val="22"/>
          <w:szCs w:val="22"/>
          <w:lang w:val="uk-UA" w:eastAsia="en-US"/>
        </w:rPr>
      </w:pPr>
    </w:p>
    <w:p w:rsidR="00D13FB6" w:rsidRDefault="00D13FB6" w:rsidP="000A3315">
      <w:pPr>
        <w:jc w:val="center"/>
        <w:rPr>
          <w:rFonts w:eastAsiaTheme="minorHAnsi"/>
          <w:color w:val="000000"/>
          <w:sz w:val="22"/>
          <w:szCs w:val="22"/>
          <w:lang w:val="uk-UA" w:eastAsia="en-US"/>
        </w:rPr>
      </w:pPr>
    </w:p>
    <w:p w:rsidR="00D13FB6" w:rsidRDefault="00D13FB6" w:rsidP="000A3315">
      <w:pPr>
        <w:jc w:val="center"/>
        <w:rPr>
          <w:rFonts w:eastAsiaTheme="minorHAnsi"/>
          <w:color w:val="000000"/>
          <w:sz w:val="22"/>
          <w:szCs w:val="22"/>
          <w:lang w:val="uk-UA" w:eastAsia="en-US"/>
        </w:rPr>
      </w:pPr>
    </w:p>
    <w:p w:rsidR="00D13FB6" w:rsidRDefault="00D13FB6" w:rsidP="000A3315">
      <w:pPr>
        <w:jc w:val="center"/>
        <w:rPr>
          <w:rFonts w:eastAsiaTheme="minorHAnsi"/>
          <w:color w:val="000000"/>
          <w:sz w:val="22"/>
          <w:szCs w:val="22"/>
          <w:lang w:val="uk-UA" w:eastAsia="en-US"/>
        </w:rPr>
      </w:pPr>
    </w:p>
    <w:p w:rsidR="00D13FB6" w:rsidRDefault="00D13FB6" w:rsidP="000A3315">
      <w:pPr>
        <w:jc w:val="center"/>
        <w:rPr>
          <w:rFonts w:eastAsiaTheme="minorHAnsi"/>
          <w:color w:val="000000"/>
          <w:sz w:val="22"/>
          <w:szCs w:val="22"/>
          <w:lang w:val="uk-UA" w:eastAsia="en-US"/>
        </w:rPr>
      </w:pPr>
    </w:p>
    <w:p w:rsidR="002825EA" w:rsidRDefault="002825EA" w:rsidP="0066199A">
      <w:pPr>
        <w:rPr>
          <w:rFonts w:eastAsiaTheme="minorHAnsi"/>
          <w:color w:val="000000"/>
          <w:sz w:val="22"/>
          <w:szCs w:val="22"/>
          <w:lang w:val="uk-UA" w:eastAsia="en-US"/>
        </w:rPr>
      </w:pPr>
    </w:p>
    <w:sectPr w:rsidR="002825EA" w:rsidSect="00D061BE">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B5" w:rsidRDefault="00D854B5" w:rsidP="00323A43">
      <w:r>
        <w:separator/>
      </w:r>
    </w:p>
  </w:endnote>
  <w:endnote w:type="continuationSeparator" w:id="0">
    <w:p w:rsidR="00D854B5" w:rsidRDefault="00D854B5"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B5" w:rsidRDefault="00D854B5" w:rsidP="00323A43">
      <w:r>
        <w:separator/>
      </w:r>
    </w:p>
  </w:footnote>
  <w:footnote w:type="continuationSeparator" w:id="0">
    <w:p w:rsidR="00D854B5" w:rsidRDefault="00D854B5" w:rsidP="00323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7747B"/>
    <w:multiLevelType w:val="hybridMultilevel"/>
    <w:tmpl w:val="00144CF6"/>
    <w:lvl w:ilvl="0" w:tplc="BC9427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7C"/>
    <w:rsid w:val="0000594E"/>
    <w:rsid w:val="000119C6"/>
    <w:rsid w:val="00027BD1"/>
    <w:rsid w:val="00031D06"/>
    <w:rsid w:val="00034C9F"/>
    <w:rsid w:val="0003629D"/>
    <w:rsid w:val="00037CB8"/>
    <w:rsid w:val="0004594C"/>
    <w:rsid w:val="00046A86"/>
    <w:rsid w:val="00051E75"/>
    <w:rsid w:val="00054132"/>
    <w:rsid w:val="000602A6"/>
    <w:rsid w:val="00070DF2"/>
    <w:rsid w:val="000813C5"/>
    <w:rsid w:val="000862C4"/>
    <w:rsid w:val="000A3315"/>
    <w:rsid w:val="000B2D82"/>
    <w:rsid w:val="000B318D"/>
    <w:rsid w:val="000B4308"/>
    <w:rsid w:val="000B77A3"/>
    <w:rsid w:val="000D391C"/>
    <w:rsid w:val="000D67C5"/>
    <w:rsid w:val="000E017B"/>
    <w:rsid w:val="000E5F6D"/>
    <w:rsid w:val="000E6581"/>
    <w:rsid w:val="001122BF"/>
    <w:rsid w:val="00113565"/>
    <w:rsid w:val="00114930"/>
    <w:rsid w:val="00115C81"/>
    <w:rsid w:val="001236B2"/>
    <w:rsid w:val="00135D0D"/>
    <w:rsid w:val="00136F96"/>
    <w:rsid w:val="00137877"/>
    <w:rsid w:val="0015015A"/>
    <w:rsid w:val="00152EEF"/>
    <w:rsid w:val="00163B2B"/>
    <w:rsid w:val="00194F0E"/>
    <w:rsid w:val="001C4C9E"/>
    <w:rsid w:val="001C73C8"/>
    <w:rsid w:val="001D0D47"/>
    <w:rsid w:val="001D7BA1"/>
    <w:rsid w:val="001E2086"/>
    <w:rsid w:val="001E4363"/>
    <w:rsid w:val="001F1A6D"/>
    <w:rsid w:val="001F237E"/>
    <w:rsid w:val="001F349D"/>
    <w:rsid w:val="001F6809"/>
    <w:rsid w:val="002013B8"/>
    <w:rsid w:val="00202505"/>
    <w:rsid w:val="002029A1"/>
    <w:rsid w:val="002042D7"/>
    <w:rsid w:val="002126C3"/>
    <w:rsid w:val="00217FEA"/>
    <w:rsid w:val="00225425"/>
    <w:rsid w:val="002254F2"/>
    <w:rsid w:val="00235411"/>
    <w:rsid w:val="00240B91"/>
    <w:rsid w:val="00256752"/>
    <w:rsid w:val="00262524"/>
    <w:rsid w:val="00264D30"/>
    <w:rsid w:val="00276614"/>
    <w:rsid w:val="00277FDD"/>
    <w:rsid w:val="002825EA"/>
    <w:rsid w:val="002A15F5"/>
    <w:rsid w:val="002A58E1"/>
    <w:rsid w:val="002D3AA1"/>
    <w:rsid w:val="002E3682"/>
    <w:rsid w:val="002E5F71"/>
    <w:rsid w:val="00300FEA"/>
    <w:rsid w:val="00303378"/>
    <w:rsid w:val="00323A43"/>
    <w:rsid w:val="003419C5"/>
    <w:rsid w:val="00341A4F"/>
    <w:rsid w:val="00343034"/>
    <w:rsid w:val="0035069C"/>
    <w:rsid w:val="003531CB"/>
    <w:rsid w:val="003572C8"/>
    <w:rsid w:val="00360282"/>
    <w:rsid w:val="003607E7"/>
    <w:rsid w:val="00373A90"/>
    <w:rsid w:val="00382813"/>
    <w:rsid w:val="00387176"/>
    <w:rsid w:val="003A57D0"/>
    <w:rsid w:val="003C6822"/>
    <w:rsid w:val="003C75AC"/>
    <w:rsid w:val="003D6C8C"/>
    <w:rsid w:val="003E0765"/>
    <w:rsid w:val="003E3E37"/>
    <w:rsid w:val="003F6EAF"/>
    <w:rsid w:val="00402282"/>
    <w:rsid w:val="00406046"/>
    <w:rsid w:val="0041145A"/>
    <w:rsid w:val="004229B9"/>
    <w:rsid w:val="0047234B"/>
    <w:rsid w:val="00474A6F"/>
    <w:rsid w:val="00481387"/>
    <w:rsid w:val="00497A9A"/>
    <w:rsid w:val="00497BAC"/>
    <w:rsid w:val="004A59C9"/>
    <w:rsid w:val="004A6961"/>
    <w:rsid w:val="004B096B"/>
    <w:rsid w:val="004D11E7"/>
    <w:rsid w:val="004D2272"/>
    <w:rsid w:val="004F675C"/>
    <w:rsid w:val="00505788"/>
    <w:rsid w:val="005104CF"/>
    <w:rsid w:val="00514DE0"/>
    <w:rsid w:val="005150E2"/>
    <w:rsid w:val="005266C6"/>
    <w:rsid w:val="00526EBE"/>
    <w:rsid w:val="00537786"/>
    <w:rsid w:val="0054400F"/>
    <w:rsid w:val="00553C36"/>
    <w:rsid w:val="00566A2D"/>
    <w:rsid w:val="005700B3"/>
    <w:rsid w:val="005729CE"/>
    <w:rsid w:val="00581266"/>
    <w:rsid w:val="00584D48"/>
    <w:rsid w:val="005869C0"/>
    <w:rsid w:val="0059740A"/>
    <w:rsid w:val="005A0FF2"/>
    <w:rsid w:val="005A14F3"/>
    <w:rsid w:val="005B39AE"/>
    <w:rsid w:val="005B4576"/>
    <w:rsid w:val="005C05C3"/>
    <w:rsid w:val="005C4A00"/>
    <w:rsid w:val="005E224E"/>
    <w:rsid w:val="005E5C78"/>
    <w:rsid w:val="00612292"/>
    <w:rsid w:val="00615C32"/>
    <w:rsid w:val="006209FB"/>
    <w:rsid w:val="0063373B"/>
    <w:rsid w:val="0065571B"/>
    <w:rsid w:val="0066008D"/>
    <w:rsid w:val="0066199A"/>
    <w:rsid w:val="006645F4"/>
    <w:rsid w:val="00665B34"/>
    <w:rsid w:val="00667548"/>
    <w:rsid w:val="00673C46"/>
    <w:rsid w:val="00681768"/>
    <w:rsid w:val="0068566D"/>
    <w:rsid w:val="006A54E6"/>
    <w:rsid w:val="006A680A"/>
    <w:rsid w:val="006D0A9B"/>
    <w:rsid w:val="006D14E6"/>
    <w:rsid w:val="006E339D"/>
    <w:rsid w:val="006F06D4"/>
    <w:rsid w:val="006F7A1D"/>
    <w:rsid w:val="00706497"/>
    <w:rsid w:val="00737910"/>
    <w:rsid w:val="0074311A"/>
    <w:rsid w:val="00756EA2"/>
    <w:rsid w:val="007607CC"/>
    <w:rsid w:val="0076401C"/>
    <w:rsid w:val="0076613B"/>
    <w:rsid w:val="00766FFE"/>
    <w:rsid w:val="007670F1"/>
    <w:rsid w:val="00786F9E"/>
    <w:rsid w:val="00793D7C"/>
    <w:rsid w:val="007A4A0A"/>
    <w:rsid w:val="007B0362"/>
    <w:rsid w:val="007B2ACD"/>
    <w:rsid w:val="007C11CB"/>
    <w:rsid w:val="007D105B"/>
    <w:rsid w:val="007D137E"/>
    <w:rsid w:val="007D73D7"/>
    <w:rsid w:val="007F63CF"/>
    <w:rsid w:val="008070EB"/>
    <w:rsid w:val="00810320"/>
    <w:rsid w:val="008111F5"/>
    <w:rsid w:val="0081169C"/>
    <w:rsid w:val="00814010"/>
    <w:rsid w:val="0087033F"/>
    <w:rsid w:val="008746F0"/>
    <w:rsid w:val="00881212"/>
    <w:rsid w:val="00882696"/>
    <w:rsid w:val="00894857"/>
    <w:rsid w:val="008A120D"/>
    <w:rsid w:val="008A4EC7"/>
    <w:rsid w:val="008B4E37"/>
    <w:rsid w:val="008B7212"/>
    <w:rsid w:val="008C0168"/>
    <w:rsid w:val="008C3878"/>
    <w:rsid w:val="008D5FA8"/>
    <w:rsid w:val="008E6184"/>
    <w:rsid w:val="008F0657"/>
    <w:rsid w:val="00903373"/>
    <w:rsid w:val="00905790"/>
    <w:rsid w:val="009142BA"/>
    <w:rsid w:val="0093651C"/>
    <w:rsid w:val="00945E24"/>
    <w:rsid w:val="00953326"/>
    <w:rsid w:val="0096191F"/>
    <w:rsid w:val="00963003"/>
    <w:rsid w:val="0097423B"/>
    <w:rsid w:val="009753AB"/>
    <w:rsid w:val="009829CB"/>
    <w:rsid w:val="009A2BC6"/>
    <w:rsid w:val="009C70D8"/>
    <w:rsid w:val="00A02F15"/>
    <w:rsid w:val="00A06138"/>
    <w:rsid w:val="00A12582"/>
    <w:rsid w:val="00A127C7"/>
    <w:rsid w:val="00A21EA2"/>
    <w:rsid w:val="00A26F3A"/>
    <w:rsid w:val="00A33959"/>
    <w:rsid w:val="00A419F9"/>
    <w:rsid w:val="00A56B44"/>
    <w:rsid w:val="00A61A62"/>
    <w:rsid w:val="00A66346"/>
    <w:rsid w:val="00A818F5"/>
    <w:rsid w:val="00A83702"/>
    <w:rsid w:val="00AA328E"/>
    <w:rsid w:val="00AB21EA"/>
    <w:rsid w:val="00AD248A"/>
    <w:rsid w:val="00AD4B45"/>
    <w:rsid w:val="00B36026"/>
    <w:rsid w:val="00B43CCF"/>
    <w:rsid w:val="00B478BC"/>
    <w:rsid w:val="00B51977"/>
    <w:rsid w:val="00B64077"/>
    <w:rsid w:val="00B727E2"/>
    <w:rsid w:val="00B738C1"/>
    <w:rsid w:val="00B820AC"/>
    <w:rsid w:val="00B923B1"/>
    <w:rsid w:val="00B9471E"/>
    <w:rsid w:val="00BC7087"/>
    <w:rsid w:val="00BD351E"/>
    <w:rsid w:val="00BE04B0"/>
    <w:rsid w:val="00BE42C0"/>
    <w:rsid w:val="00C0710B"/>
    <w:rsid w:val="00C1228E"/>
    <w:rsid w:val="00C22658"/>
    <w:rsid w:val="00C2440A"/>
    <w:rsid w:val="00C45582"/>
    <w:rsid w:val="00C56542"/>
    <w:rsid w:val="00C77362"/>
    <w:rsid w:val="00C87CB3"/>
    <w:rsid w:val="00C91DA1"/>
    <w:rsid w:val="00C94FA1"/>
    <w:rsid w:val="00C9607E"/>
    <w:rsid w:val="00CA2DD4"/>
    <w:rsid w:val="00CC34C0"/>
    <w:rsid w:val="00CC580E"/>
    <w:rsid w:val="00CC77A5"/>
    <w:rsid w:val="00CD346F"/>
    <w:rsid w:val="00CF0F7B"/>
    <w:rsid w:val="00CF7EC9"/>
    <w:rsid w:val="00D061BE"/>
    <w:rsid w:val="00D06A9C"/>
    <w:rsid w:val="00D06EAA"/>
    <w:rsid w:val="00D13FB6"/>
    <w:rsid w:val="00D24293"/>
    <w:rsid w:val="00D24FE5"/>
    <w:rsid w:val="00D31149"/>
    <w:rsid w:val="00D465D9"/>
    <w:rsid w:val="00D46F75"/>
    <w:rsid w:val="00D52AD2"/>
    <w:rsid w:val="00D56345"/>
    <w:rsid w:val="00D604AD"/>
    <w:rsid w:val="00D62568"/>
    <w:rsid w:val="00D722EF"/>
    <w:rsid w:val="00D724B3"/>
    <w:rsid w:val="00D819E6"/>
    <w:rsid w:val="00D854B5"/>
    <w:rsid w:val="00D950EE"/>
    <w:rsid w:val="00D96FB3"/>
    <w:rsid w:val="00DA3A9D"/>
    <w:rsid w:val="00DA614D"/>
    <w:rsid w:val="00DB1706"/>
    <w:rsid w:val="00DD0DB5"/>
    <w:rsid w:val="00DF357B"/>
    <w:rsid w:val="00E019E9"/>
    <w:rsid w:val="00E0512C"/>
    <w:rsid w:val="00E07D0B"/>
    <w:rsid w:val="00E1066D"/>
    <w:rsid w:val="00E13819"/>
    <w:rsid w:val="00E2398D"/>
    <w:rsid w:val="00E30EFE"/>
    <w:rsid w:val="00E458B0"/>
    <w:rsid w:val="00E46314"/>
    <w:rsid w:val="00E56830"/>
    <w:rsid w:val="00E6069E"/>
    <w:rsid w:val="00E63DF9"/>
    <w:rsid w:val="00E70C6C"/>
    <w:rsid w:val="00E76507"/>
    <w:rsid w:val="00E83FC1"/>
    <w:rsid w:val="00EB7CED"/>
    <w:rsid w:val="00EC4C0E"/>
    <w:rsid w:val="00EC5948"/>
    <w:rsid w:val="00EE2BDB"/>
    <w:rsid w:val="00EE6C41"/>
    <w:rsid w:val="00EF220E"/>
    <w:rsid w:val="00EF41AE"/>
    <w:rsid w:val="00EF518D"/>
    <w:rsid w:val="00EF5FE6"/>
    <w:rsid w:val="00F00FD6"/>
    <w:rsid w:val="00F10447"/>
    <w:rsid w:val="00F226C3"/>
    <w:rsid w:val="00F25054"/>
    <w:rsid w:val="00F266FF"/>
    <w:rsid w:val="00F53C15"/>
    <w:rsid w:val="00F64E83"/>
    <w:rsid w:val="00F8316B"/>
    <w:rsid w:val="00F94B9F"/>
    <w:rsid w:val="00FA4E12"/>
    <w:rsid w:val="00FB36BD"/>
    <w:rsid w:val="00FB4584"/>
    <w:rsid w:val="00FD729D"/>
    <w:rsid w:val="00FF15C2"/>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table" w:styleId="af">
    <w:name w:val="Table Grid"/>
    <w:basedOn w:val="a1"/>
    <w:uiPriority w:val="59"/>
    <w:rsid w:val="008D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12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table" w:styleId="af">
    <w:name w:val="Table Grid"/>
    <w:basedOn w:val="a1"/>
    <w:uiPriority w:val="59"/>
    <w:rsid w:val="008D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1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0A1C-AFFF-40D1-8DBA-FA1BED7F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Дудин Иван Владимирович</cp:lastModifiedBy>
  <cp:revision>2</cp:revision>
  <cp:lastPrinted>2020-07-17T08:46:00Z</cp:lastPrinted>
  <dcterms:created xsi:type="dcterms:W3CDTF">2020-07-20T09:16:00Z</dcterms:created>
  <dcterms:modified xsi:type="dcterms:W3CDTF">2020-07-20T09:16:00Z</dcterms:modified>
</cp:coreProperties>
</file>