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05883" w:rsidRPr="00B05883" w:rsidTr="00EA005A">
        <w:trPr>
          <w:trHeight w:val="1122"/>
          <w:jc w:val="center"/>
        </w:trPr>
        <w:tc>
          <w:tcPr>
            <w:tcW w:w="4253" w:type="dxa"/>
          </w:tcPr>
          <w:p w:rsidR="00B05883" w:rsidRPr="00B05883" w:rsidRDefault="00B05883" w:rsidP="00B0588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05883" w:rsidRPr="00B05883" w:rsidRDefault="00B05883" w:rsidP="00B058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5883" w:rsidRPr="00B05883" w:rsidRDefault="00EE5054" w:rsidP="00EE505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</w:t>
            </w:r>
            <w:r w:rsidR="00B05883" w:rsidRPr="00B0588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</w:t>
            </w:r>
            <w:r w:rsidR="00B05883"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«___»___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  <w:r w:rsidR="00B05883"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20__</w:t>
            </w:r>
            <w:r w:rsidR="00B05883"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B05883" w:rsidRPr="00B05883" w:rsidRDefault="00B05883" w:rsidP="00B0588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5883" w:rsidRPr="00B05883" w:rsidRDefault="00B05883" w:rsidP="00B058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05883" w:rsidRPr="00B05883" w:rsidRDefault="00B05883" w:rsidP="00B058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B0588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B05883" w:rsidRPr="00B05883" w:rsidRDefault="00B05883" w:rsidP="00B058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B0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05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86"/>
      </w:tblGrid>
      <w:tr w:rsidR="00B05883" w:rsidRPr="00F4153C" w:rsidTr="00F4153C">
        <w:tc>
          <w:tcPr>
            <w:tcW w:w="4678" w:type="dxa"/>
          </w:tcPr>
          <w:p w:rsidR="00B05883" w:rsidRPr="00B05883" w:rsidRDefault="00B05883" w:rsidP="00B0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05883" w:rsidRPr="00B05883" w:rsidRDefault="00B05883" w:rsidP="00F4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F41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роботу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відділ</w:t>
            </w:r>
            <w:r w:rsidR="00F41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культури</w:t>
            </w:r>
            <w:r w:rsidRPr="00B05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F415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щодо здійснення делегованих повноважень </w:t>
            </w:r>
            <w:r w:rsidRPr="00B058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відповідно до Закону України «Про місцеве самоврядування в Україні»  </w:t>
            </w:r>
          </w:p>
        </w:tc>
        <w:tc>
          <w:tcPr>
            <w:tcW w:w="4686" w:type="dxa"/>
          </w:tcPr>
          <w:p w:rsidR="00B05883" w:rsidRPr="00B05883" w:rsidRDefault="00B05883" w:rsidP="00B0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05883" w:rsidRPr="00B05883" w:rsidRDefault="00B05883" w:rsidP="00B0588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05883" w:rsidRPr="00B05883" w:rsidRDefault="00B05883" w:rsidP="00B058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Заслухавши інформацію началь</w:t>
      </w:r>
      <w:r w:rsidR="00EA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ника відділу культури </w:t>
      </w: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Сумської міської ради Цибульської Н.О., керуючись пунктом </w:t>
      </w:r>
      <w:smartTag w:uri="urn:schemas-microsoft-com:office:smarttags" w:element="time">
        <w:smartTagPr>
          <w:attr w:name="Hour" w:val="2"/>
          <w:attr w:name="Minute" w:val="0"/>
        </w:smartTagPr>
        <w:r w:rsidRPr="00B05883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2 частини</w:t>
        </w:r>
      </w:smartTag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другої  статті 52 Закону України «Про місцеве самоврядування в Україні»,</w:t>
      </w:r>
      <w:r w:rsidRPr="00B0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B0588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58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B05883" w:rsidRPr="00B05883" w:rsidRDefault="00B05883" w:rsidP="00B0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05883" w:rsidRDefault="00B05883" w:rsidP="00B05883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Інформацію началь</w:t>
      </w:r>
      <w:r w:rsidR="00EA00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ника відділу культури</w:t>
      </w:r>
      <w:r w:rsidRPr="00B05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Сумської міської ради Цибульської Н.О. взяти до відома (додається). </w:t>
      </w:r>
    </w:p>
    <w:p w:rsidR="00B05883" w:rsidRDefault="00B05883" w:rsidP="00B05883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5883" w:rsidRDefault="00B05883" w:rsidP="00B05883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5883" w:rsidRDefault="00B05883" w:rsidP="00B05883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5883" w:rsidRDefault="00B05883" w:rsidP="00B05883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05883" w:rsidRPr="00B05883" w:rsidRDefault="00B05883" w:rsidP="00B05883">
      <w:pPr>
        <w:pStyle w:val="a3"/>
        <w:spacing w:after="12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           </w:t>
      </w:r>
      <w:r w:rsidRPr="00B05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883" w:rsidRPr="00B05883" w:rsidRDefault="00B05883" w:rsidP="00B058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66-99-04</w:t>
      </w: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 Мотречко В.В.,</w:t>
      </w:r>
      <w:r w:rsidRPr="00B0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928"/>
      </w:tblGrid>
      <w:tr w:rsidR="00B05883" w:rsidRPr="00B05883" w:rsidTr="007757DC">
        <w:tc>
          <w:tcPr>
            <w:tcW w:w="4928" w:type="dxa"/>
          </w:tcPr>
          <w:p w:rsidR="00B05883" w:rsidRPr="00B05883" w:rsidRDefault="00B05883" w:rsidP="00B0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B05883" w:rsidRDefault="00B05883" w:rsidP="00B05883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0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</w:p>
    <w:p w:rsidR="00CD2377" w:rsidRPr="00B05883" w:rsidRDefault="00CD2377" w:rsidP="00B05883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0B45" w:rsidRDefault="00FD0B45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153C" w:rsidRPr="00B05883" w:rsidRDefault="00F4153C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05883" w:rsidRPr="00B05883" w:rsidRDefault="00B05883" w:rsidP="00B0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B05883" w:rsidRPr="00B05883" w:rsidTr="007757DC">
        <w:trPr>
          <w:trHeight w:val="337"/>
        </w:trPr>
        <w:tc>
          <w:tcPr>
            <w:tcW w:w="4160" w:type="dxa"/>
          </w:tcPr>
          <w:p w:rsidR="00B05883" w:rsidRPr="00B05883" w:rsidRDefault="00B05883" w:rsidP="00B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</w:p>
        </w:tc>
      </w:tr>
      <w:tr w:rsidR="00B05883" w:rsidRPr="00B05883" w:rsidTr="007757DC">
        <w:trPr>
          <w:trHeight w:val="338"/>
        </w:trPr>
        <w:tc>
          <w:tcPr>
            <w:tcW w:w="4160" w:type="dxa"/>
          </w:tcPr>
          <w:p w:rsidR="00B05883" w:rsidRPr="00B05883" w:rsidRDefault="00B05883" w:rsidP="00B0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рішення виконавчого комітету Сумської міської ради</w:t>
            </w:r>
          </w:p>
        </w:tc>
      </w:tr>
      <w:tr w:rsidR="00B05883" w:rsidRPr="00B05883" w:rsidTr="007757DC">
        <w:trPr>
          <w:trHeight w:val="203"/>
        </w:trPr>
        <w:tc>
          <w:tcPr>
            <w:tcW w:w="4160" w:type="dxa"/>
          </w:tcPr>
          <w:p w:rsidR="00B05883" w:rsidRPr="00B05883" w:rsidRDefault="00B05883" w:rsidP="00B0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8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                                №  </w:t>
            </w:r>
          </w:p>
        </w:tc>
      </w:tr>
    </w:tbl>
    <w:p w:rsidR="00B05883" w:rsidRPr="00B05883" w:rsidRDefault="00B05883" w:rsidP="00B0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377" w:rsidRPr="00CD2377" w:rsidRDefault="00CD2377" w:rsidP="00CD2377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ІНФОРМАЦІЯ</w:t>
      </w:r>
    </w:p>
    <w:p w:rsidR="00FD0B45" w:rsidRPr="00FD0B45" w:rsidRDefault="00CD2377" w:rsidP="00FD0B45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 здійсне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ння відділом культури</w:t>
      </w:r>
      <w:r w:rsidRPr="00CD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Сумської міської ради делегованих повноважень органів виконавчої влади відповідно до Закону України «Про місцеве самоврядування в Україні»  </w:t>
      </w:r>
    </w:p>
    <w:p w:rsidR="00FD0B45" w:rsidRPr="00FD0B45" w:rsidRDefault="00FD0B45" w:rsidP="00FD0B45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 культури є виконавчим органом Сумської міської ради, що забезпечує реалізацію державної політики в галузі культури в сфері бібліотечної справи, естетичного виховання підростаючого покоління і жителів міста, охорони культурної спадщини на території міста Суми.</w:t>
      </w:r>
    </w:p>
    <w:p w:rsidR="00FD0B45" w:rsidRPr="00FD0B45" w:rsidRDefault="00FD0B45" w:rsidP="00FD0B4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підпорядкуванні Відділу знаходяться Сумські міські школи естетичного виховання дітей (чотири дитячі музичні школи і дитяча художня школа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ім. М.Г. Лисенка), міська централізована бібліотечна система (центральна міська бібліотека ім. Т.Г. Шевченка і вісімнадцять бібліотек-філій),  дві клубні установи: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Піщанський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будинок культури та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Піщанський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клуб «Супутник» Сумської міської об’єднаної територіальної громади.</w:t>
      </w:r>
    </w:p>
    <w:p w:rsidR="00FD0B45" w:rsidRPr="00FD0B45" w:rsidRDefault="00FD0B45" w:rsidP="00FD0B4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 здійснює, крім власних, делеговані повноваження.</w:t>
      </w:r>
    </w:p>
    <w:p w:rsidR="00FD0B45" w:rsidRPr="00FD0B45" w:rsidRDefault="00FD0B45" w:rsidP="00FD0B4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підпункту 9</w:t>
      </w: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«б» статті 32 Закону України «Про місцеве самоврядування в Україні» відділ культури здійснює наступні делеговані повноваження:</w:t>
      </w:r>
    </w:p>
    <w:p w:rsidR="00FD0B45" w:rsidRPr="00FD0B45" w:rsidRDefault="00FD0B45" w:rsidP="00FD0B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вирішення питань безкоштовного і пільгового користування об’єктами культури;</w:t>
      </w:r>
    </w:p>
    <w:p w:rsidR="00FD0B45" w:rsidRPr="00FD0B45" w:rsidRDefault="00FD0B45" w:rsidP="00FD0B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охорони пам’яток історії та культури, збереження та використання культурного надбання.</w:t>
      </w:r>
    </w:p>
    <w:p w:rsidR="00FD0B45" w:rsidRPr="00FD0B45" w:rsidRDefault="00FD0B45" w:rsidP="00FD0B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даний час актуальним є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виконавчого комітету Сумської міської ради від18.07.2019 № 389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«Про плату за навчання у школах естетичного виховання дітей м. Суми, підпорядкованих відділу культури Сумської міської ради». Відповідно до рішення,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розвитку, підтримки, стимулювання творчо обдарованих дітей, -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відділ культури має право звільняти від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оплати за навчання особливо обдарованих учнів - переможців міжнародних, всеукраїнських, міжрегіональних та обласних конкурсів, фестивалів, виставок у межах двох відсотків від загального контингенту учнів за рахунок бюджетного фінансування. У 2019-2020 навчальному році було звільнено від оплати за навчання – 35 талановитих дітей.</w:t>
      </w:r>
    </w:p>
    <w:p w:rsidR="00FD0B45" w:rsidRDefault="00FD0B45" w:rsidP="00FD0B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Крім того, від оплати за навчання звільняються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діти, батьки яких є (були) учасниками проведення анти терористичної операції; діти, батьки яких загинули під час проведення анти терористичної операції. Звільнено від оплати за навчання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учнів.</w:t>
      </w:r>
    </w:p>
    <w:p w:rsidR="00FD0B45" w:rsidRPr="00FD0B45" w:rsidRDefault="00FD0B45" w:rsidP="00FD0B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FD0B45" w:rsidRDefault="00FD0B45" w:rsidP="00FD0B4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FD0B45" w:rsidRDefault="00FD0B45" w:rsidP="00FD0B45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lastRenderedPageBreak/>
        <w:t>Продовження додатку</w:t>
      </w:r>
    </w:p>
    <w:p w:rsidR="00FD0B45" w:rsidRDefault="00FD0B45" w:rsidP="00FD0B45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Відповідно до Закону України «Про позашкільну освіту» (зі змінами) діти із багатодітних сімей, діти із малозабезпечених сімей, діти-інваліди, діти-сироти і діти, позбавлені батьківського піклування, повністю звільняються від оплати за навчання у мистецьких школах. У 2019-2020 навчальному році від оплати за навчання звільнено 313 учнів.</w:t>
      </w:r>
    </w:p>
    <w:p w:rsidR="00FD0B45" w:rsidRPr="00FD0B45" w:rsidRDefault="00FD0B45" w:rsidP="00FD0B4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Взагалі у 2019-2020 навчальному році від оплати за навчання звільнено 427 учнів.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Завдяки функціонуванню 5-ти шкіл естетичного виховання діти нашого міста мають можливість розвивати свої творчі здібності у напрямку музичного, театрального, образотворчого та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декоративно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-ужиткового мистецтва. У музичних школах працюють фортепіанний, оркестровий, вокальний, хоровий, музично-теоретичний відділи та відділ народних інструментів, театральне відділення  при ДМШ № 3, естрадний відділ при ДМШ № 4.</w:t>
      </w:r>
    </w:p>
    <w:p w:rsidR="00FD0B45" w:rsidRPr="00FD0B45" w:rsidRDefault="00FD0B45" w:rsidP="00FD0B4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художній школі працює три відділи – станковий,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декоративно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-ужитковий та відділ дизайну.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Контингент учнів шкіл естетичного виховання дітей на початок 2019– 2020 навчальний рік становив -  1821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чол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D0B45" w:rsidRPr="00FD0B45" w:rsidRDefault="00FD0B45" w:rsidP="00FD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мистецьких шкіл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proofErr w:type="spellStart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беруть</w:t>
      </w:r>
      <w:proofErr w:type="spellEnd"/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активну участь у різноманітних міжнародних, всеукраїнських, обласних, регіональних конкурсах, фестивалях, виставках, на яких демонструють свою високу виконавську майстерність та посідають призові місця.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Протягом навчального року у подібних заходах взяли участь 543 учня, - 455 з яких здобули перемогу у містах: Києві, Дніпрі, Харкові, Запоріжжі Вінниці, Кіровограді, Полтаві, Одесі та інших містах України.  Крім того, юні таланти прославили наше місто своїми перемогами у Сербії, Болгарії Туреччині, Чехії та Франції.</w:t>
      </w:r>
    </w:p>
    <w:p w:rsidR="00FD0B45" w:rsidRPr="00FD0B45" w:rsidRDefault="00FD0B45" w:rsidP="00FD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Другим важливим делегованим повноваженням відділу є забезпечення охорони пам’яток історії та культури міста Суми, збереження та використання культурного надбання. Культурна спадщина міста Суми є невід'ємною частиною загальнодержавного культурного надбання та важливою складовою туристичного потенціалу міста Суми. Вона нараховує 214 об'єктів з них: 82 - пам'яток історії, 10-монументального мистецтва, 4 - садово-паркового мистецтва, 1 - науки та техніки, 14 -  археології та 103 - архітектури. 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На виконання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підпункту 10</w:t>
      </w: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пункту «б» статті 32 Закону України «Про місцеве самоврядування в Україні» та відповідно до </w:t>
      </w: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Цільової комплексної Програми розвитку культури Сумської об'єднаної територіальної громади на 2019-2021 роки, затвердженої рішенням Сумської міської ради від 19 грудня 2018 року № 4329-МР (зі змінами), одним із напрямком якої є проведення заходів із збереження культурної спадщини міста, передбаченні кошти на виготовлення облікової документації на 30 об’єктів історії та монументального мистецтва на загальну суму 25,5 тис. гривень (на 2019 рік – 8,0 тис. грн.; на 2020 рік - 8.5 тис. грн.; на 2021 рік – 9,0 тис. грн.).</w:t>
      </w:r>
    </w:p>
    <w:p w:rsid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0B45" w:rsidRDefault="00FD0B45" w:rsidP="00FD0B45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lastRenderedPageBreak/>
        <w:t>Продовження додатку</w:t>
      </w:r>
    </w:p>
    <w:p w:rsidR="00FD0B45" w:rsidRDefault="00FD0B45" w:rsidP="00FD0B45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2019 році було виготовлено 24 одиниці облікових карток та паспортів на 6 об’єктів історії та монументального мистецтва на загальну суму 8,0 тис. грн.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2020 році виготовлення облікової документації на 10 об'єктів культурної спадщини році заплановано на ІІ півріччя.</w:t>
      </w:r>
    </w:p>
    <w:p w:rsidR="00FD0B45" w:rsidRPr="00FD0B45" w:rsidRDefault="00FD0B45" w:rsidP="00FD0B45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0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2020 рік загальна кількість паспортизованих об’єктів  становить - 51 з 111 об'єктів культурної спадщини історії, археології, монументального мистецтва, садово-паркового мистецтва.</w:t>
      </w: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  <w:t xml:space="preserve">Начальник відділу культури </w:t>
      </w:r>
    </w:p>
    <w:p w:rsidR="00FD0B45" w:rsidRPr="00FD0B45" w:rsidRDefault="00FD0B45" w:rsidP="00FD0B45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uk-UA"/>
        </w:rPr>
        <w:t>Сумської міської ради                                                                  Н.О. Цибульська</w:t>
      </w:r>
    </w:p>
    <w:p w:rsidR="00FD0B45" w:rsidRPr="00FD0B45" w:rsidRDefault="00FD0B45" w:rsidP="00FD0B45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FD0B45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D0B45" w:rsidRPr="00FD0B45" w:rsidRDefault="00FD0B45" w:rsidP="00FD0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2377" w:rsidRDefault="00CD2377" w:rsidP="00FD0B4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CD2377" w:rsidRPr="00B05883" w:rsidRDefault="00CD2377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883" w:rsidRPr="00B05883" w:rsidRDefault="00B05883" w:rsidP="00B05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4287" w:rsidRPr="00B05883" w:rsidRDefault="00384287">
      <w:pPr>
        <w:rPr>
          <w:lang w:val="uk-UA"/>
        </w:rPr>
      </w:pPr>
    </w:p>
    <w:sectPr w:rsidR="00384287" w:rsidRPr="00B05883" w:rsidSect="00EB72B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6740C"/>
    <w:multiLevelType w:val="hybridMultilevel"/>
    <w:tmpl w:val="8A38E97E"/>
    <w:lvl w:ilvl="0" w:tplc="EDCC6C84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34944AE6"/>
    <w:multiLevelType w:val="multilevel"/>
    <w:tmpl w:val="7B26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 w15:restartNumberingAfterBreak="0">
    <w:nsid w:val="36A64CF6"/>
    <w:multiLevelType w:val="multilevel"/>
    <w:tmpl w:val="A8BA5D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7F68EC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32344C"/>
    <w:rsid w:val="00384287"/>
    <w:rsid w:val="00755560"/>
    <w:rsid w:val="009A4D3C"/>
    <w:rsid w:val="00B05883"/>
    <w:rsid w:val="00CD2377"/>
    <w:rsid w:val="00EA005A"/>
    <w:rsid w:val="00EE5054"/>
    <w:rsid w:val="00F4153C"/>
    <w:rsid w:val="00F90700"/>
    <w:rsid w:val="00FB7E19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04D005E"/>
  <w15:chartTrackingRefBased/>
  <w15:docId w15:val="{0F637A6E-0538-458A-9375-6E4F5FC4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Вдовенко Олена Михайлівна</cp:lastModifiedBy>
  <cp:revision>7</cp:revision>
  <cp:lastPrinted>2020-06-19T10:07:00Z</cp:lastPrinted>
  <dcterms:created xsi:type="dcterms:W3CDTF">2020-06-11T10:55:00Z</dcterms:created>
  <dcterms:modified xsi:type="dcterms:W3CDTF">2020-06-19T10:22:00Z</dcterms:modified>
</cp:coreProperties>
</file>