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7.0" w:type="dxa"/>
        <w:jc w:val="left"/>
        <w:tblInd w:w="0.0" w:type="dxa"/>
        <w:tblLayout w:type="fixed"/>
        <w:tblLook w:val="0000"/>
      </w:tblPr>
      <w:tblGrid>
        <w:gridCol w:w="4077"/>
        <w:gridCol w:w="1134"/>
        <w:gridCol w:w="3966"/>
        <w:tblGridChange w:id="0">
          <w:tblGrid>
            <w:gridCol w:w="4077"/>
            <w:gridCol w:w="1134"/>
            <w:gridCol w:w="396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</w:rPr>
              <w:drawing>
                <wp:inline distB="0" distT="0" distL="0" distR="0">
                  <wp:extent cx="42862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891" w:right="73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891" w:right="73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оприлюднено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891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 ________ 2020 р.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Виконавчий комітет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РІШЕННЯ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82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86.0" w:type="dxa"/>
        <w:jc w:val="left"/>
        <w:tblInd w:w="-106.0" w:type="dxa"/>
        <w:tblLayout w:type="fixed"/>
        <w:tblLook w:val="0000"/>
      </w:tblPr>
      <w:tblGrid>
        <w:gridCol w:w="4786"/>
        <w:tblGridChange w:id="0">
          <w:tblGrid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             №            </w:t>
            </w:r>
          </w:p>
          <w:p w:rsidR="00000000" w:rsidDel="00000000" w:rsidP="00000000" w:rsidRDefault="00000000" w:rsidRPr="00000000" w14:paraId="0000000E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 внесення змін до рішення виконавчого комітету Сумської міської ради від 17.03.2020 № 132 «Про надання повноважень на складання протоколів про адміністративні правопорушення посадовим особам виконавчих органів Сумської міської ради»</w:t>
            </w:r>
          </w:p>
          <w:p w:rsidR="00000000" w:rsidDel="00000000" w:rsidP="00000000" w:rsidRDefault="00000000" w:rsidRPr="00000000" w14:paraId="0000001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забезпечення належної роботи управління «Інспекція </w:t>
        <w:br w:type="textWrapping"/>
        <w:t xml:space="preserve">з благоустрою міста Суми» Сумської міської ради, а також у зв’язку </w:t>
        <w:br w:type="textWrapping"/>
        <w:t xml:space="preserve">з кадровими змінами, керуючись статтею 40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виконавчий комітет Сумської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 Р І Ш И В :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зміни до додатків 1 та 3 до рішення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иконавчого комітету Сумської міської ради від 17.03.2020 № 132 «Про надання повноважень на складання протоколів про адміністративні правопорушення посадовим особам виконавчих органів Сумської міської ради», а саме: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додатку 1 виключити наступних посадових осіб: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0.0" w:type="dxa"/>
        <w:tblLayout w:type="fixed"/>
        <w:tblLook w:val="0000"/>
      </w:tblPr>
      <w:tblGrid>
        <w:gridCol w:w="4644"/>
        <w:gridCol w:w="4712"/>
        <w:tblGridChange w:id="0">
          <w:tblGrid>
            <w:gridCol w:w="4644"/>
            <w:gridCol w:w="4712"/>
          </w:tblGrid>
        </w:tblGridChange>
      </w:tblGrid>
      <w:tr>
        <w:trPr>
          <w:trHeight w:val="1559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Алексеєнко В.В.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відділу дорожнього господарства управління благоустрою департаменту інфраструктури міста Сумської міської ради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0.0" w:type="dxa"/>
        <w:tblLayout w:type="fixed"/>
        <w:tblLook w:val="0000"/>
      </w:tblPr>
      <w:tblGrid>
        <w:gridCol w:w="4644"/>
        <w:gridCol w:w="4712"/>
        <w:tblGridChange w:id="0">
          <w:tblGrid>
            <w:gridCol w:w="4644"/>
            <w:gridCol w:w="4712"/>
          </w:tblGrid>
        </w:tblGridChange>
      </w:tblGrid>
      <w:tr>
        <w:trPr>
          <w:trHeight w:val="1551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Наумов С.М.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головний спеціаліст відділу благоустрою управління благоустрою департаменту інфраструктури міста Сумської міської ради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додатку 3 виключити наступних посадових осіб: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0.0" w:type="dxa"/>
        <w:tblLayout w:type="fixed"/>
        <w:tblLook w:val="0000"/>
      </w:tblPr>
      <w:tblGrid>
        <w:gridCol w:w="4644"/>
        <w:gridCol w:w="4570"/>
        <w:tblGridChange w:id="0">
          <w:tblGrid>
            <w:gridCol w:w="4644"/>
            <w:gridCol w:w="4570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Голопьоров Р.В.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управління «Інспекція з благоустрою міста Суми» Сумської міської ради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Алчієва Л.В.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головний спеціаліст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додатку 3 включити наступних посадових осіб: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0.0" w:type="dxa"/>
        <w:tblLayout w:type="fixed"/>
        <w:tblLook w:val="0000"/>
      </w:tblPr>
      <w:tblGrid>
        <w:gridCol w:w="4644"/>
        <w:gridCol w:w="4428"/>
        <w:tblGridChange w:id="0">
          <w:tblGrid>
            <w:gridCol w:w="4644"/>
            <w:gridCol w:w="4428"/>
          </w:tblGrid>
        </w:tblGridChange>
      </w:tblGrid>
      <w:tr>
        <w:trPr>
          <w:trHeight w:val="1559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Алексеєнко В.В.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головний спеціаліст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0.0" w:type="dxa"/>
        <w:tblLayout w:type="fixed"/>
        <w:tblLook w:val="0000"/>
      </w:tblPr>
      <w:tblGrid>
        <w:gridCol w:w="4644"/>
        <w:gridCol w:w="4428"/>
        <w:tblGridChange w:id="0">
          <w:tblGrid>
            <w:gridCol w:w="4644"/>
            <w:gridCol w:w="4428"/>
          </w:tblGrid>
        </w:tblGridChange>
      </w:tblGrid>
      <w:tr>
        <w:trPr>
          <w:trHeight w:val="1551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Наумов С.М.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головний спеціаліст відділу контролю за благоустроєм території міста управління «Інспекція з благоустрою міста Суми» Сумської міської ради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додатку 3 назву посади Бойка В.П. викласти у наступній редакції: "начальник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Міський голова                                                                              О.М. Лисенко</w:t>
      </w:r>
    </w:p>
    <w:p w:rsidR="00000000" w:rsidDel="00000000" w:rsidP="00000000" w:rsidRDefault="00000000" w:rsidRPr="00000000" w14:paraId="0000003A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0" w:sz="12" w:val="single"/>
        </w:pBd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Яковенко  700-602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Розіслати: Чайченку О.В., Журбі О.М., Яковенку М.І., Качановій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начальника управління «Інспекція </w:t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благоустрою міста Суми» </w:t>
        <w:tab/>
        <w:tab/>
        <w:tab/>
        <w:tab/>
        <w:tab/>
        <w:tab/>
        <w:t xml:space="preserve">М.І. Яковенко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61.000000000002" w:type="dxa"/>
        <w:jc w:val="left"/>
        <w:tblInd w:w="0.0" w:type="dxa"/>
        <w:tblLayout w:type="fixed"/>
        <w:tblLook w:val="0400"/>
      </w:tblPr>
      <w:tblGrid>
        <w:gridCol w:w="5437"/>
        <w:gridCol w:w="222"/>
        <w:gridCol w:w="2802"/>
        <w:tblGridChange w:id="0">
          <w:tblGrid>
            <w:gridCol w:w="5437"/>
            <w:gridCol w:w="222"/>
            <w:gridCol w:w="2802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Начальник відділу правового забезпечення,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договірної, дозвільної документації 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супроводу адміністративної практики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управління «Інспекція з благоустрою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міста Суми» Сумської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            В.П. Бойко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Перший заступник міського голови</w:t>
        <w:tab/>
        <w:tab/>
        <w:tab/>
        <w:tab/>
        <w:t xml:space="preserve">В.В. Войтенко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протокольної 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роботи та контролю</w:t>
        <w:tab/>
        <w:tab/>
        <w:tab/>
        <w:tab/>
        <w:tab/>
        <w:tab/>
        <w:tab/>
        <w:t xml:space="preserve">Л.В. Моша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правового управління</w:t>
        <w:tab/>
        <w:tab/>
        <w:tab/>
        <w:tab/>
        <w:tab/>
        <w:t xml:space="preserve">О.В. Чайченко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62.0" w:type="dxa"/>
        <w:jc w:val="left"/>
        <w:tblInd w:w="0.0" w:type="dxa"/>
        <w:tblLayout w:type="fixed"/>
        <w:tblLook w:val="0400"/>
      </w:tblPr>
      <w:tblGrid>
        <w:gridCol w:w="4289"/>
        <w:gridCol w:w="222"/>
        <w:gridCol w:w="4251"/>
        <w:tblGridChange w:id="0">
          <w:tblGrid>
            <w:gridCol w:w="4289"/>
            <w:gridCol w:w="222"/>
            <w:gridCol w:w="4251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Керуючий справами виконавчого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комітету Сумської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                             Ю.А. Павлик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 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    М.І. Яковенко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482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      »   жовтня 2020р.</w:t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4320" w:hanging="180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