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4154B" w:rsidRPr="0054154B" w:rsidTr="00ED68D9">
        <w:trPr>
          <w:trHeight w:val="1122"/>
          <w:jc w:val="center"/>
        </w:trPr>
        <w:tc>
          <w:tcPr>
            <w:tcW w:w="4253" w:type="dxa"/>
          </w:tcPr>
          <w:p w:rsidR="0054154B" w:rsidRPr="0054154B" w:rsidRDefault="0054154B" w:rsidP="005415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54154B" w:rsidRPr="0054154B" w:rsidRDefault="0054154B" w:rsidP="005415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4154B" w:rsidRPr="0054154B" w:rsidRDefault="0054154B" w:rsidP="0054154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</w:p>
          <w:p w:rsidR="0054154B" w:rsidRPr="0054154B" w:rsidRDefault="0054154B" w:rsidP="0054154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Оприлюднено </w:t>
            </w:r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_______20</w:t>
            </w:r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41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54154B" w:rsidRPr="0054154B" w:rsidRDefault="0054154B" w:rsidP="005415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4154B" w:rsidRPr="0054154B" w:rsidRDefault="0054154B" w:rsidP="005415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4154B" w:rsidRPr="0054154B" w:rsidRDefault="0054154B" w:rsidP="005415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4154B" w:rsidRPr="0054154B" w:rsidRDefault="0054154B" w:rsidP="005415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  № </w:t>
      </w: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4575"/>
      </w:tblGrid>
      <w:tr w:rsidR="0054154B" w:rsidRPr="006B4296" w:rsidTr="00ED68D9">
        <w:tc>
          <w:tcPr>
            <w:tcW w:w="4968" w:type="dxa"/>
          </w:tcPr>
          <w:p w:rsidR="0054154B" w:rsidRPr="0054154B" w:rsidRDefault="0054154B" w:rsidP="0054154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Про внесення на розгляд Сумської міської ради питання «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хід виконання  цільової комплексної Програми розвитку культури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Сумської міської територіальної громади 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на 2019-2021 роки, 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затвердженої рішенням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Сумської міської ради від 19 грудня 2018 року № 4329-МР (зі змінами)</w:t>
            </w:r>
            <w:r w:rsidR="006B42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,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підсумками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»</w:t>
            </w:r>
          </w:p>
        </w:tc>
        <w:tc>
          <w:tcPr>
            <w:tcW w:w="4603" w:type="dxa"/>
          </w:tcPr>
          <w:p w:rsidR="0054154B" w:rsidRPr="0054154B" w:rsidRDefault="0054154B" w:rsidP="0054154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4154B" w:rsidRPr="0054154B" w:rsidRDefault="0054154B" w:rsidP="0054154B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4154B" w:rsidRPr="0054154B" w:rsidRDefault="0054154B" w:rsidP="0054154B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Положення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1 частини другої статті 52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 міської ради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4154B" w:rsidRPr="0054154B" w:rsidRDefault="0054154B" w:rsidP="0054154B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4154B" w:rsidRPr="0054154B" w:rsidRDefault="0054154B" w:rsidP="0054154B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54154B" w:rsidRPr="0054154B" w:rsidRDefault="0054154B" w:rsidP="0054154B">
      <w:pPr>
        <w:tabs>
          <w:tab w:val="left" w:pos="1080"/>
        </w:tabs>
        <w:spacing w:after="0" w:line="240" w:lineRule="auto"/>
        <w:ind w:left="720" w:hanging="777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4154B" w:rsidRPr="0054154B" w:rsidRDefault="0054154B" w:rsidP="0054154B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1. </w:t>
      </w: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Схвалити та </w:t>
      </w:r>
      <w:proofErr w:type="spellStart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на розгляд Сумської міської ради питання «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хід виконання  цільової комплексної Програми розвитку культури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Сумської 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2019-2021 роки, 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затвердженої рішенням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 (зі змінами)</w:t>
      </w:r>
      <w:r w:rsidR="006B42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підсумками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року» (додається).</w:t>
      </w:r>
    </w:p>
    <w:p w:rsidR="0054154B" w:rsidRPr="0054154B" w:rsidRDefault="0054154B" w:rsidP="00541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4154B" w:rsidRPr="0054154B" w:rsidRDefault="0054154B" w:rsidP="00541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культури Сумської міської ради (Цибульська Н.О.) підготувати відповідний </w:t>
      </w:r>
      <w:proofErr w:type="spellStart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кт</w:t>
      </w:r>
      <w:proofErr w:type="spellEnd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на розгляд Сумської міської ради.</w:t>
      </w:r>
    </w:p>
    <w:p w:rsidR="0054154B" w:rsidRPr="0054154B" w:rsidRDefault="0054154B" w:rsidP="00541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4154B" w:rsidRPr="0054154B" w:rsidRDefault="0054154B" w:rsidP="00541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3. 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виконанням рішення покласти на заступника міського голови з питань діяльності виконавчих органів ради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Полякова С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154B" w:rsidRP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О.М. Лисенко</w:t>
      </w:r>
    </w:p>
    <w:p w:rsidR="0054154B" w:rsidRPr="0054154B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154B" w:rsidRPr="0054154B" w:rsidRDefault="0054154B" w:rsidP="005415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Пєхова, 66-99-0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995F14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</w:t>
      </w: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.В., Липовій С.А., Цибульській Н.О.</w:t>
      </w:r>
    </w:p>
    <w:p w:rsidR="0054154B" w:rsidRPr="0054154B" w:rsidRDefault="0054154B" w:rsidP="0054154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54154B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54154B" w:rsidRDefault="0054154B" w:rsidP="00DC7B9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         № </w:t>
      </w:r>
    </w:p>
    <w:p w:rsidR="0054154B" w:rsidRDefault="0054154B" w:rsidP="0054154B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154B" w:rsidRPr="00796A96" w:rsidRDefault="0054154B" w:rsidP="0054154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Інформація</w:t>
      </w:r>
    </w:p>
    <w:p w:rsidR="0054154B" w:rsidRDefault="0054154B" w:rsidP="0054154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хід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виконання  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A214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 w:rsidR="006B4296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Pr="00A214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2020 року</w:t>
      </w:r>
      <w:r w:rsidRPr="00A2145A">
        <w:rPr>
          <w:b/>
          <w:sz w:val="28"/>
          <w:szCs w:val="28"/>
          <w:lang w:val="uk-UA"/>
        </w:rPr>
        <w:t xml:space="preserve"> </w:t>
      </w:r>
    </w:p>
    <w:p w:rsidR="0054154B" w:rsidRDefault="0054154B" w:rsidP="0054154B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І. Культурно-масова робота.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Відповідно до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Постанов Кабінету Міністрів України від 11.03.2020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211 «Про запобігання поширенню на території України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-2» (зі змінами) та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-2»  від 22.07.2020 (зі змінами), проведення основної кількісті заходів було відмінено.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</w:t>
      </w:r>
      <w:r w:rsidR="009E6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цільової комплексної Програми розвитку культури </w:t>
      </w:r>
      <w:r w:rsidR="009E62B6" w:rsidRPr="009E62B6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</w:t>
      </w:r>
      <w:r w:rsidR="009E62B6" w:rsidRPr="00A21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2019 - 2021 роки» (зі змінами)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 24 заходи.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 –му півріччі 2020 року проведено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у тому числі  1 дитячий фестиваль-конкурс «Джаз-Вітраж», який відбувся дистанційно.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культури було організовано та проведено заходи з нагоди відзначення державних свят та урочисті мітинги з нагоди Дня Соборності України,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вшанування учасників бойових дій на території інших держав, Героїв Небесної Сотні,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народження Т.Г. Шевченка,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75-ї річниці Перемоги над нацизмом у Другій світовій війні, 100-річчя з Дня народження І.М. Кожедуба та Дня Конституції України.</w:t>
      </w:r>
    </w:p>
    <w:p w:rsidR="0054154B" w:rsidRPr="00A2145A" w:rsidRDefault="0054154B" w:rsidP="00541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Одним із улюблених заходів для сумчан являється театралізоване свято «Сумська масляна»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відбулось в парку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культури та відпочинку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ім. 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Кожедуб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останній день лютого.  Сумчанам була представлена театралізована програма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«Масляну гуляємо, весь сумський рід прославляємо!»,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обряд спалення Опудала, конкурс «Красуня Масляна 2020»,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розважально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-ігрова програма «Масляна усюди, веселіться, люди!», «Млинцями пригощаємо – Масляну зустрічаємо», святкова концертна програма,  спортивні конкурси «Гирьов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чемпіонат»,  перетягування канату, «Веселі старти», конкурси для дітей та інші розваги. Усі учасники ігрових програм отримали подарунки та заохочувальні призи від організаторів свята, а переможниця  конкурсу «Красуня Масляна» отримала у подарунок телевізор від спонсорів свята  -ТМ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Тріолан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 ІІ півріччі 2020 року було проведено  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3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заходів.</w:t>
      </w:r>
    </w:p>
    <w:p w:rsidR="009E62B6" w:rsidRDefault="0054154B" w:rsidP="0054154B">
      <w:pPr>
        <w:spacing w:after="0" w:line="240" w:lineRule="auto"/>
        <w:ind w:firstLine="513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Серед них: міжнародний фестиваль-симпозіум «Простір покордоння», який 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став флагманом ленд-арту для митців зі всієї України і не тільки;  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сьомий фото пленер «Перекотиполе», в якому брали участь  фотохудожники з Києва, Полтави та Сум;  </w:t>
      </w: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фестиваль вуличних мистецтв «Харитоненко-фест»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часниками  якого стали команди з Харкова, Дніпра,  Кривого Рогу, Житомира та Сум.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Основною локацією фестивалю став Покровський сквер. </w:t>
      </w:r>
    </w:p>
    <w:p w:rsidR="0054154B" w:rsidRPr="00866B63" w:rsidRDefault="0054154B" w:rsidP="0054154B">
      <w:pPr>
        <w:spacing w:after="0" w:line="240" w:lineRule="auto"/>
        <w:ind w:firstLine="513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Сумчани із задоволенням знайомились з  "живими" скульптурами у Покровському сквері, на Театральній площі, вулиці Соборній. Також, у рамках фестивалю, до Сум вперше завітав театр маріонеток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>Комплімент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Житомира. Глядачі обирали  найкращу "живу" скульптуру.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рамках фестивалю проводились також розважальні ігри та конкурси, цікаві екскурсії по місту.</w:t>
      </w:r>
      <w:r w:rsidRPr="00866B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54154B" w:rsidRPr="00A2145A" w:rsidRDefault="0054154B" w:rsidP="0054154B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відзначення 77-ї річниці визволення міста Суми від фашистських загарбників біля  Меморіального комплексу «Вічна Слава» відбувся мітинг-реквієм «Війна відгриміла та пам'ять жива».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Мітинг розпочався з літературної композиції про визволення міста, після чого над Меморіалом лунала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пісня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«Місто моє» у виконанні вокального ансамблю «Кадет»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Державного ліцею-інтернату  з посиленою фізичною підготовкою «Кадетський корпус»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Державної прикордонної служби України.</w:t>
      </w:r>
      <w:r w:rsidRPr="00A2145A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Хвилиною мовчання вшанували пам'ять усіх загиблих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у Великій Вітчизняній війні.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підніжжя Меморіалу «Вічна Слава» покладались квіти. Лунали залпи салюту.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рамках відзначення Дня міста було проведено низьку заходів:  соціально-культурний проект «Найкращому місту - нашу любов!» з флеш-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мобами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 класами, фотосесі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 у живописному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подвір’ї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під чарівні звуки відомих музичних творів, у виконанні камерного оркестру «Ренесанс», відбувався прийом офіційних делегацій;  у залі обласної філармонії відбулась урочиста сесія Сумської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«Зі святом, рідне місто!»; сумчан зі святом вітали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живі скульптури та казкові герої арт-проекту «Казкова країна»; у Покровському сквері для дітей була підготовлена яскрава розважальна програма.  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художня школа ім. М.Г. Лисенка підготувала для сумчан виставку робіт випускників «Місто, яке я люблю», що була розгорнута у сквері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Сумські бібліотеки до Дня м. Суми підготували та втілили в життя великий краєзнавчий проект- акцію  «Рідному місту – з любов’ю!».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кожному мікрорайоні міста сумчани мали змогу долучитися до пізнавальної акції та більше дізнатися про історію рідного міста. </w:t>
      </w:r>
    </w:p>
    <w:p w:rsidR="0054154B" w:rsidRPr="00A2145A" w:rsidRDefault="0054154B" w:rsidP="0054154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ab/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 зважаючи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скасування проведення </w:t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фестивалю «Сурми України», сумчани та гості міста все ж таки отримали можливість почути відомі музичні твори у виконанні місцевих військових оркестрів. 05 вересня 2020 року в рамках святкування Дня міста військові сурми заграли в рамках арт-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проєкту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 «Сумські вечірні мелодії».</w:t>
      </w:r>
    </w:p>
    <w:p w:rsidR="0054154B" w:rsidRPr="00A2145A" w:rsidRDefault="0054154B" w:rsidP="009E62B6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Біля пам’ятника Цукру своє мистецтво радо дарували прихильникам духової музики оркестр 27-ї Сумської реактивної артилерійської бригади  - диригент капітан Євген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Сочков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оркестр Державного ліцею-інтернату з посиленою військово-фізичною підготовкою «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Кадецький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корпус» імені І.Г.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Державної прикордонної служби України – диригент Валерій Поперечний. 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відзначення Дня міста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відбувся соціально-мистецький проект «Чарівні сумчанки. Три пелюстки жіночості»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якому була представлена ретроспектива становлення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жіночої особистості. Також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свято роменського мікрорайону «Ми-сумчани!». Для мешканців мікрорайону була підготовлена яскрава концертна програма, конкурси,  розважальні  та спортивні заходи.</w:t>
      </w:r>
    </w:p>
    <w:p w:rsidR="00DC7B96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вересні відбулись заходи і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Дня партизанської слави. Біля  Монументу «Слава героям Сумщини» відбувся мітинг-реквієм.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Зі спогадами та  промовою на мітингу виступили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партизан-розвідник М.В.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Подик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ради Сумської міської організації ветеранів України В.І.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Ничипоренко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звуки метроному хвилиною мовчання вшанували пам'ять усіх загиблих у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другій світовій  війні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звучали залпи військового салюту. До Монументу покладались квіти.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провадженням карантинних обмежень,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де-яких заходів перейшло в онлайн-режим. Б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уло проведено відкритий фестиваль-конкурс вокального мистецтва «Золотий голос». У різних номінаціях брали участь майже 30 учасників. </w:t>
      </w:r>
    </w:p>
    <w:p w:rsidR="0054154B" w:rsidRPr="00A2145A" w:rsidRDefault="0054154B" w:rsidP="0054154B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Он-лайн відбувся і відкритий конкурс юних скульпторів  ім. М.Г. Лисенка, учасниками якого стали 73 юних дарування. Переможці конкурсу отримали дипломи та пам’ятні медалі.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Новорічні заходи також відбулись в умовах карантинних обмежень. Відділом культури було забезпечено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реалізацію створення дитячої новорічної відео-казки «Пригоди Грінча в місті Суми», показ якої було здійснено в інтернет-просторі. </w:t>
      </w:r>
    </w:p>
    <w:p w:rsidR="0054154B" w:rsidRPr="00A2145A" w:rsidRDefault="0054154B" w:rsidP="005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 метою збереження та відродження народних традицій, виховання почуття поваги до національної культури, популяризацію народного мистецтва було втілено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мистецький проект «Світло Різдвяної зірки»,  в рамках якого у</w:t>
      </w:r>
      <w:r w:rsidRPr="00A2145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Конгрес-центрі,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 виставку кращих робіт</w:t>
      </w: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вихованців дитячої художньої школи ім. М. Г. Лисенка, Палацу дітей та юнацтва, Сумського обласного центру позашкільної освіти та роботи з талановитою молоддю. У творчих роботах втілено художні здібності вихованців закладів позашкільної освіти при зображенні різдвяної зірки, їх бачення обрядового символу, та водночас уміння співпрацювати з наставником при виконанні складних форм образотворчого мистецтва в академічній (живопис, графіка) та декоративній (витинанки, зірки) техніках.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Усі обдаровані діти отримали солодкі подарунки до новорічних свят.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Програми,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ідділом культури Сумської міської ради організовано та забезпечено участь 9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та викладачів Сумських шкіл естетичного виховання у міжнародному конкурсі-фестивалі мистецтв «Підкори сцену» (м. Київ). Учасники –учні Сумської дитячої музичної школи № 3,  здобули три перших місця та два других.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участь у фестивалі-конкурсі використано кошти в сумі  3893 гривні.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</w:pP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Відповідно до Програми, у рамках вшанування діячів культури, науки, спорту, почесних громадян м. Суми, у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жовтні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було </w:t>
      </w:r>
      <w:r w:rsidRPr="00A214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забезпечено проведення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урочистостей з нагоди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100 -річчя від дня народження Почесного громадянина міста Суми М.П. </w:t>
      </w:r>
      <w:proofErr w:type="spellStart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словами вдячності видатній особі, виступили керівники області та міста, представники громадськості та сумського земляцтва.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До підніжжя пам’ятника М.П. </w:t>
      </w:r>
      <w:proofErr w:type="spellStart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покладались квіти.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Музичний супровід заходу забезпечував військовий оркестр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27-ї Сумської реактивної артилерійської бригади.</w:t>
      </w:r>
    </w:p>
    <w:p w:rsidR="00DC7B96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C7B96" w:rsidRDefault="00DC7B96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154B" w:rsidRPr="00A2145A" w:rsidRDefault="0054154B" w:rsidP="00DC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У цілому, в умовах карантинних обмежень, культурно-мистецькими заходами було охоплено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34,1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складає 29,7 % до планового річного показника (115,0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 Така статистика зумовлена відміною великої кількості заходів, у тому числі фестивалю «Сурми України»: кількість загальноміських культурно-мистецьких заходів у 2020 року (24</w:t>
      </w:r>
      <w:r w:rsidR="0070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співвідношенні до 2019 року (44</w:t>
      </w:r>
      <w:r w:rsidR="00705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зменшилась на 45,5 %, а кількість глядачів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(34, 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складає лише 28,4 % показника за 2019 рік (120,0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організацію та проведення заходів підпрограми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І «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2020 році</w:t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847,6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тис. 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гривень.</w:t>
      </w: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54154B" w:rsidRPr="00A2145A" w:rsidRDefault="0054154B" w:rsidP="005415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54154B" w:rsidRPr="00A2145A" w:rsidRDefault="0054154B" w:rsidP="005415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ІІ. Розвиток бібліотечної галузі міста.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роботу міських бібліотек,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карантинних обмежень,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 році основні показники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порівнянні з 2019 роком зменшились більше ніж на 50 %.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кінець року показники роботи бібліотек Сумської міської централізованої бібліотечної системи становлять:</w:t>
      </w:r>
    </w:p>
    <w:p w:rsidR="0054154B" w:rsidRPr="00A2145A" w:rsidRDefault="0054154B" w:rsidP="005415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кількість читачів – 46,6 тис.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</w:p>
    <w:p w:rsidR="0054154B" w:rsidRPr="00A2145A" w:rsidRDefault="0054154B" w:rsidP="005415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відвідувань – 193,9 тис. разів;</w:t>
      </w:r>
    </w:p>
    <w:p w:rsidR="0054154B" w:rsidRPr="00A2145A" w:rsidRDefault="0054154B" w:rsidP="005415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книговидач – 683,6 тис. видань.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Натомість у 2020 році активізувалась робота бібліотек в інтернет-форматі.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високий рівень комп’ютеризації Сумської ЦБС, функціонування бібліотечного сайту, блогів, наявність сторінок у соціальних мережах та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-каналів після введення карантину надання бібліотечних послуг перейшло в інтернет-простір.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 бібліотеки активно пропонували користувачам онлайн-ресурси та онлайн-послуги; 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активно інформували про визначні події, знаменні дати, цікаві книги та радили, як корисно і змістовно проводити час вдома. На сайті ЦБС та у соціальних мережах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розміщувались корисні поради читачам, огляди-рекомендації щодо книжок, які можна почитати на карантині, онлайн-кросворди, вікторини, конкурси,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слай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-презентації, відеоролики, віртуальні виставки тощо. Крім того, проводились онлайн-навчання для бібліотекарів.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тим, бібліотекари продовжували свою діяльність в телефонному режимі, висвітлювали нові надходження літератури, виконували бібліографічні письмові та відео довідки за допомогою Інтернет-сервісів «Messenger» та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 2020 році користувачам було запропоновано 1993 одиниці бібліотечного онлайн-контенту. Кількість онлайн-переглядів становить 183,6 тис. разів.  Тож, кожен бібліотечний інтернет-продукт у середньому зацікавив 90 онлайн-користувачів.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матеріалів, які найбільш зацікавили інтернет спільноту - веб-бібліографічні дайджести до Дня космонавтики, Дня довкілля та Дня Землі, до Дня міста Суми та 100-річчя Івана Кожедуба.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65 безкоштовних клубів за інтересами, які працюють при бібліотеках, згуртовували сумчан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живим спілкуванням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17 березня, потім їх робота теж перейшла в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інтерет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-формат.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Крім того, центральна бібліотека ім. Т.Г. Шевченка для бібліотечних фахівців провела 11 онлайн-занять з різних напрямків діяльності бібліотек в умовах карантинних обмежень.</w:t>
      </w:r>
    </w:p>
    <w:p w:rsidR="0054154B" w:rsidRPr="00A2145A" w:rsidRDefault="0054154B" w:rsidP="00541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кінець 2020 року спеціалізованою бібліотекою-філією № 17  Сумської міської централізованої бібліотечної системи було обслуговано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658 інвалідів. Здебільшого послуги надавались в інтернет-форматі та через нестаціонарні форми  роботи. Серед досягнень цього напрямку діяльності ЦБС – захід- підведення підсумків першого етапу спортивно-інтеграційних ігор онлайн, приурочених до Міжнародного Дня людей з інвалідністю, в яких взяли участь близько 100 учасників із Сумщини та інших регіонів України, а також з Чехії, Грузії та Латвії.</w:t>
      </w:r>
    </w:p>
    <w:p w:rsidR="0054154B" w:rsidRPr="00A2145A" w:rsidRDefault="0054154B" w:rsidP="00541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усього року продовжував активно працювати і сайт inva-center.sumy.ua.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великої кількості інформаційно-масових та просвітницьких заходів, які проводили бібліотекари у приміщеннях та на вулицях міста до оголошення карантину, слід відзначити зустрічі, вечори спілкування з учасниками АТО та заходи, спрямовані на героїзацію осіб, які віддали життя за Україну та вшанування їх пам’яті.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таких заходів: </w:t>
      </w:r>
    </w:p>
    <w:p w:rsidR="0054154B" w:rsidRPr="00A2145A" w:rsidRDefault="0054154B" w:rsidP="0054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вечір пам’яті «Ім’я твоє вічне», присвячений жителю села Піщане Віталію Маслянці, який загинув в АТО;</w:t>
      </w:r>
    </w:p>
    <w:p w:rsidR="0054154B" w:rsidRPr="00A2145A" w:rsidRDefault="0054154B" w:rsidP="0054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патріотичний урок «Життя обірване на злеті» (для учнів Сумського вищого професійного училища будівництва та автотранспорту);</w:t>
      </w:r>
    </w:p>
    <w:p w:rsidR="0054154B" w:rsidRPr="00A2145A" w:rsidRDefault="0054154B" w:rsidP="0054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урок мужності «А сотню вже зустріли небеса» для учнів 10-х класів ЗОШ №27;</w:t>
      </w:r>
    </w:p>
    <w:p w:rsidR="0054154B" w:rsidRPr="00A2145A" w:rsidRDefault="0054154B" w:rsidP="0054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акція «Україна та її сучасні герої»;</w:t>
      </w:r>
    </w:p>
    <w:p w:rsidR="0054154B" w:rsidRPr="00A2145A" w:rsidRDefault="0054154B" w:rsidP="0054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хвилини безсмертя з циклу «Герої АТО – наші земляки» - «Роман </w:t>
      </w:r>
      <w:proofErr w:type="spellStart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Атаманюк</w:t>
      </w:r>
      <w:proofErr w:type="spellEnd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позивний «Берест» та інші. </w:t>
      </w:r>
    </w:p>
    <w:p w:rsidR="0054154B" w:rsidRPr="00A2145A" w:rsidRDefault="0054154B" w:rsidP="005415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ІІІ. Розвиток естетичного виховання підростаючого покоління.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Сумські дитячі музичні школи та дитяча художня школа ім. М.Г. Лисенка у звітному періоді надавали послуги з початкової мистецької освіти, як у звичайному режимі, так і у дистанційному форматі. На зважаючи на особливості навчального процесу з карантинними обмеженнями контингент учнів збережено. </w:t>
      </w:r>
    </w:p>
    <w:p w:rsidR="0054154B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01.01.21 року він становив 1786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52 випускники шкіл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ОТГ у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3,9 тисяч гривень було забезпечено участь учнів ДМШ № 3 у Міжнародному конкурсі-фестивалі мистецтв «Підкори сцену», який проходив в Києві на початку лютого 2020 року.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І-місця та два ІІ-місця.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за час карантину активізувалась участь дітей і у різноманітних конкурсних заходах, які проводились у інтернет-режимі. Так, 647 учнів сумських мистецьких шкіл взяли участь у 105 конкурсах та фестивалях, здобувши 495 призових місць (результативність 76,5%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Талановиті діти прославили Суми на міжнародних та всеукраїнських онлайн конкурсах та фестивалях, які організовували міста України (Київ, Харків, Одеса, Дніпро, Львів, Запоріжжя, Миколаїв, Переяслав-Хмельницький, Маріуполь, Бердянськ) та зарубіжжя: Польщі, Чехії, Сербії, Туреччини, Болгарії та Італії.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підтримки відділу культури у 2020 році в онлайн-форматі були проведені: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фестиваль –конкурс «Джаз-Вітраж», у якому взяли участь 323 юних музиканти з міст Києва, Чернігова, Маріуполя, Дніпра, Сум тощо;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конкурс юних скульпторів ім. М.Г. Лисенка, учасниками якого стали 73 вихованця мистецьких навчальних закладів Сум, Харкова, Полтави, Луцька. Чернівців, Херсону та інших міст України. </w:t>
      </w:r>
    </w:p>
    <w:p w:rsidR="0054154B" w:rsidRPr="00A2145A" w:rsidRDefault="0054154B" w:rsidP="00541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закладів культури міста. 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1. Модернізація матеріально-технічної бази та розвиток міської централізованої бібліотечної системи. Виконується.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У 2020 році бібліотечний фонд ЦБС поповнено книжковою продукцією на суму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107,00 тис. гривень (985 примірників).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1.2  Оформлено передплату на періодичні видання України на суму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179,0 тис. грн.( 197 назв, 529 примірників).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Оновлено меблі на загальну суму 114,6 тис. гривень. для бібліотек-</w:t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філій №№ 1; 3; 12; 14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(стільці, полиці,  столи, стелажі).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1.4. Відбулось придбання обладнання і предметів довгострокового користування на загальну суму 143,4 тис. грн. (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комп’ютерів, 2 багатофункціональні пристрої та 1 системний блок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1.5. Проведення поточних ремонтів: зроблено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ремонт коридору бібліотеки-філії № 3, ремонт сходин і пандусу бібліотеки-філії № 7 та ремонт гардеробної кімнати бібліотеки-філії № 14 на загальну суму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- 198,8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тис. гривень.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1.6. На капітальні ремонти з бюджету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Сумської міської ОТГ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2020 році кошти не виділялись.</w:t>
      </w:r>
    </w:p>
    <w:p w:rsidR="0054154B" w:rsidRPr="00A2145A" w:rsidRDefault="0054154B" w:rsidP="00541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модернізацію матеріально-технічної бази та розвиток міської централізованої бібліотечної системи у 2020 році було використано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742,</w:t>
      </w:r>
      <w:r w:rsidR="00705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 гривень.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Модернізація навчальної та матеріально-технічної бази шкіл естетичного виховання дітей.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Придбання музичних інструментів: придбання концертного роялю для дитячої музичної школи №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509,5 тис. гр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ивень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2.2-2.6. Оновлення меблів, придбання обладнання і предметів довгострокового користування,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передплата на періодичні видання,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поточні ремонти приміщень: здійснено оплату на  підписку періодичних видань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8,9 тис. грн.; зроблено</w:t>
      </w: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поточний ремонт коридору ДМШ № 4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br/>
        <w:t>213,2 тис. гривень.</w:t>
      </w: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на модернізацію навчальної та матеріально-технічної бази шкіл естетичного виховання дітей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731,6 тис. гривень.</w:t>
      </w:r>
    </w:p>
    <w:p w:rsidR="00DC7B96" w:rsidRDefault="00DC7B96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4154B" w:rsidRPr="00A2145A" w:rsidRDefault="0054154B" w:rsidP="0054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3. Модернізація матеріально-технічної бази  та розвиток клубних закладів. </w:t>
      </w:r>
    </w:p>
    <w:p w:rsidR="0054154B" w:rsidRPr="00A2145A" w:rsidRDefault="0054154B" w:rsidP="005415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3.1-3.3. Оновлення меблів, придбання обладнання і предметів довгострокового користування:  придбано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тенісний та письмовий столи (7,7 тис. грн.) для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Піщанського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клубу «Супутник» та підвісний екран (15,2 тис. грн.)  для 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удинку культури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2020 році для розвитку клубних закладів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22,9 тис. гривень.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підпрограми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ІV. Розвиток та модернізація існуючої мережі закладів культури міста використано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1497,4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тис. грн.,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 6,3% більше ніж у 2019 році (1049,8 тис. гривень).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</w:t>
      </w:r>
    </w:p>
    <w:p w:rsidR="0054154B" w:rsidRPr="00A2145A" w:rsidRDefault="0054154B" w:rsidP="0054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VI. Збереження культурної спадщини міста.</w:t>
      </w:r>
    </w:p>
    <w:p w:rsidR="0054154B" w:rsidRPr="00A2145A" w:rsidRDefault="0054154B" w:rsidP="0054154B">
      <w:pPr>
        <w:numPr>
          <w:ilvl w:val="1"/>
          <w:numId w:val="2"/>
        </w:numPr>
        <w:tabs>
          <w:tab w:val="clear" w:pos="1425"/>
          <w:tab w:val="num" w:pos="0"/>
          <w:tab w:val="num" w:pos="284"/>
        </w:tabs>
        <w:spacing w:after="0" w:line="240" w:lineRule="auto"/>
        <w:ind w:left="0" w:firstLine="56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рамках Програми було виготовлено 32 одиниц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облікових карток та паспортів на 8 об'єктів  історії та монументального мистецтва на загальну суму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8,5 тис. гривень.</w:t>
      </w:r>
    </w:p>
    <w:p w:rsidR="0054154B" w:rsidRPr="00A2145A" w:rsidRDefault="0054154B" w:rsidP="0054154B">
      <w:pPr>
        <w:tabs>
          <w:tab w:val="num" w:pos="1425"/>
        </w:tabs>
        <w:spacing w:after="0" w:line="240" w:lineRule="auto"/>
        <w:ind w:hanging="1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кінець 2020 року всього паспортизовано 59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об’єктів культурної спадщини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(всього об’єктів - 124 од.)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Загальний відсоток  паспортизованих об’єктів культурної спадщини до їх загальної кількості зріс на 7,3 % (з 40,3 % у 2019 році до 47,6 % у 2020 році). </w:t>
      </w:r>
    </w:p>
    <w:p w:rsidR="0054154B" w:rsidRPr="00A2145A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154B" w:rsidRPr="00A2145A" w:rsidRDefault="0054154B" w:rsidP="00541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цілому,  на виконання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цільової комплексної Програми розвитку культури 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на 2019 – 2021 роки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2020 році було використано кошти у сумі  </w:t>
      </w:r>
      <w:r w:rsidRPr="00FB5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2353,5 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тис. гривень,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46,0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менше попереднього року (4357,6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р.)</w:t>
      </w:r>
    </w:p>
    <w:p w:rsidR="0054154B" w:rsidRDefault="0054154B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культури</w:t>
      </w:r>
      <w:r w:rsidR="00B63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Pr="00DC7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Н.О. Цибульська</w:t>
      </w: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DC7B96" w:rsidSect="0054154B">
          <w:pgSz w:w="11906" w:h="16838"/>
          <w:pgMar w:top="1134" w:right="680" w:bottom="284" w:left="1701" w:header="709" w:footer="709" w:gutter="0"/>
          <w:cols w:space="708"/>
          <w:docGrid w:linePitch="360"/>
        </w:sectPr>
      </w:pPr>
    </w:p>
    <w:p w:rsidR="00947C2B" w:rsidRDefault="00947C2B" w:rsidP="00947C2B">
      <w:pPr>
        <w:spacing w:after="0" w:line="240" w:lineRule="auto"/>
        <w:ind w:left="1098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947C2B" w:rsidRDefault="00947C2B" w:rsidP="00947C2B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інформації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 w:rsidR="006B4296">
        <w:rPr>
          <w:rFonts w:ascii="Times New Roman" w:hAnsi="Times New Roman" w:cs="Times New Roman"/>
          <w:sz w:val="28"/>
          <w:szCs w:val="24"/>
          <w:lang w:val="uk-UA"/>
        </w:rPr>
        <w:t>,</w:t>
      </w:r>
      <w:bookmarkStart w:id="0" w:name="_GoBack"/>
      <w:bookmarkEnd w:id="0"/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</w:t>
      </w:r>
      <w:r w:rsidR="00B6303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:rsidR="00947C2B" w:rsidRPr="00170E22" w:rsidRDefault="00947C2B" w:rsidP="00947C2B">
      <w:pPr>
        <w:spacing w:after="0" w:line="240" w:lineRule="auto"/>
        <w:ind w:left="9781"/>
        <w:jc w:val="both"/>
        <w:rPr>
          <w:sz w:val="28"/>
          <w:szCs w:val="28"/>
          <w:lang w:val="uk-UA"/>
        </w:rPr>
      </w:pPr>
      <w:r w:rsidRPr="00170E22">
        <w:rPr>
          <w:sz w:val="28"/>
          <w:szCs w:val="28"/>
          <w:lang w:val="uk-UA"/>
        </w:rPr>
        <w:t xml:space="preserve"> </w:t>
      </w:r>
    </w:p>
    <w:p w:rsidR="00947C2B" w:rsidRPr="00170E22" w:rsidRDefault="00947C2B" w:rsidP="00947C2B">
      <w:pPr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C2B" w:rsidRPr="00170E22" w:rsidRDefault="00947C2B" w:rsidP="009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та </w:t>
      </w:r>
    </w:p>
    <w:p w:rsidR="00947C2B" w:rsidRPr="00170E22" w:rsidRDefault="00947C2B" w:rsidP="009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ефективність реалізації завдань за бюджетними програмами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947C2B" w:rsidRPr="00170E22" w:rsidRDefault="00947C2B" w:rsidP="009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47C2B" w:rsidRDefault="00947C2B" w:rsidP="009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</w:t>
      </w:r>
    </w:p>
    <w:p w:rsidR="00947C2B" w:rsidRPr="00170E22" w:rsidRDefault="00947C2B" w:rsidP="009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розвитку культури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Сумської міської територіальної громади </w:t>
      </w:r>
      <w:r w:rsidRPr="00170E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 2019-2021 роки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947C2B" w:rsidRPr="00170E22" w:rsidRDefault="00947C2B" w:rsidP="0094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947C2B" w:rsidRPr="00170E22" w:rsidRDefault="00947C2B" w:rsidP="0094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C2B" w:rsidRPr="00170E22" w:rsidRDefault="00947C2B" w:rsidP="0094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11798"/>
      </w:tblGrid>
      <w:tr w:rsidR="00947C2B" w:rsidRPr="00170E22" w:rsidTr="00ED68D9">
        <w:tc>
          <w:tcPr>
            <w:tcW w:w="828" w:type="dxa"/>
          </w:tcPr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</w:tcPr>
          <w:p w:rsidR="00947C2B" w:rsidRPr="00170E22" w:rsidRDefault="00947C2B" w:rsidP="00ED68D9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10_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</w:p>
          <w:p w:rsidR="00947C2B" w:rsidRPr="00170E22" w:rsidRDefault="00947C2B" w:rsidP="00ED68D9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</w:tc>
        <w:tc>
          <w:tcPr>
            <w:tcW w:w="11798" w:type="dxa"/>
          </w:tcPr>
          <w:p w:rsidR="00947C2B" w:rsidRPr="00170E22" w:rsidRDefault="00947C2B" w:rsidP="00ED68D9">
            <w:pPr>
              <w:tabs>
                <w:tab w:val="left" w:pos="432"/>
              </w:tabs>
              <w:ind w:right="890"/>
              <w:jc w:val="both"/>
              <w:rPr>
                <w:sz w:val="28"/>
                <w:szCs w:val="28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          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170E22">
              <w:rPr>
                <w:sz w:val="28"/>
                <w:szCs w:val="28"/>
                <w:lang w:val="uk-UA"/>
              </w:rPr>
              <w:t>___</w:t>
            </w:r>
          </w:p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  <w:t xml:space="preserve">        найменування головного розпорядника коштів програми</w:t>
            </w:r>
          </w:p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47C2B" w:rsidRPr="00170E22" w:rsidTr="00ED68D9">
        <w:tc>
          <w:tcPr>
            <w:tcW w:w="828" w:type="dxa"/>
          </w:tcPr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</w:tcPr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1010000</w:t>
            </w:r>
            <w:r w:rsidRPr="00170E22">
              <w:rPr>
                <w:sz w:val="24"/>
                <w:szCs w:val="24"/>
                <w:lang w:val="uk-UA"/>
              </w:rPr>
              <w:t>_____    (код ПКВКМБ)</w:t>
            </w:r>
          </w:p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947C2B" w:rsidRPr="00170E22" w:rsidRDefault="00947C2B" w:rsidP="00ED68D9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______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4"/>
                <w:szCs w:val="24"/>
                <w:lang w:val="uk-UA"/>
              </w:rPr>
              <w:t>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</w:p>
          <w:p w:rsidR="00947C2B" w:rsidRPr="00170E22" w:rsidRDefault="00947C2B" w:rsidP="00ED68D9">
            <w:pPr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           найменування відповідального виконавця програми</w:t>
            </w:r>
          </w:p>
        </w:tc>
      </w:tr>
      <w:tr w:rsidR="00947C2B" w:rsidRPr="00170E22" w:rsidTr="00ED68D9">
        <w:tc>
          <w:tcPr>
            <w:tcW w:w="828" w:type="dxa"/>
          </w:tcPr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</w:tcPr>
          <w:p w:rsidR="00947C2B" w:rsidRPr="00170E22" w:rsidRDefault="00947C2B" w:rsidP="00ED68D9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1011100;</w:t>
            </w:r>
          </w:p>
          <w:p w:rsidR="00947C2B" w:rsidRPr="00170E22" w:rsidRDefault="00947C2B" w:rsidP="00ED68D9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1014030;</w:t>
            </w:r>
          </w:p>
          <w:p w:rsidR="00947C2B" w:rsidRPr="00170E22" w:rsidRDefault="00947C2B" w:rsidP="00ED68D9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1014081;</w:t>
            </w:r>
          </w:p>
          <w:p w:rsidR="00947C2B" w:rsidRPr="00170E22" w:rsidRDefault="00947C2B" w:rsidP="00ED68D9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1014082;</w:t>
            </w:r>
          </w:p>
          <w:p w:rsidR="00947C2B" w:rsidRPr="00170E22" w:rsidRDefault="00947C2B" w:rsidP="00ED68D9">
            <w:pPr>
              <w:ind w:left="72"/>
              <w:rPr>
                <w:sz w:val="24"/>
                <w:szCs w:val="24"/>
                <w:u w:val="single"/>
                <w:lang w:val="uk-UA"/>
              </w:rPr>
            </w:pPr>
            <w:r w:rsidRPr="00170E22">
              <w:rPr>
                <w:sz w:val="24"/>
                <w:szCs w:val="24"/>
                <w:u w:val="single"/>
                <w:lang w:val="uk-UA"/>
              </w:rPr>
              <w:t>101</w:t>
            </w:r>
            <w:r>
              <w:rPr>
                <w:sz w:val="24"/>
                <w:szCs w:val="24"/>
                <w:u w:val="single"/>
                <w:lang w:val="uk-UA"/>
              </w:rPr>
              <w:t>4060</w:t>
            </w:r>
          </w:p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  <w:p w:rsidR="00947C2B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7C2B" w:rsidRPr="00170E22" w:rsidRDefault="00947C2B" w:rsidP="00ED68D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947C2B" w:rsidRPr="00170E22" w:rsidRDefault="00947C2B" w:rsidP="00ED68D9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sz w:val="28"/>
                <w:szCs w:val="28"/>
                <w:u w:val="single"/>
                <w:lang w:val="uk-UA"/>
              </w:rPr>
              <w:t>Ц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ільова комплексна Програма розвитку культури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Сумської міської територіальної громади 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на 2019-2021 роки»,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затверджена рішенням</w:t>
            </w:r>
            <w:r w:rsidRPr="00170E22">
              <w:rPr>
                <w:sz w:val="28"/>
                <w:szCs w:val="24"/>
                <w:u w:val="single"/>
                <w:lang w:val="uk-UA"/>
              </w:rPr>
              <w:t xml:space="preserve"> Сумської міської ради від 19 грудня </w:t>
            </w:r>
            <w:r>
              <w:rPr>
                <w:sz w:val="28"/>
                <w:szCs w:val="24"/>
                <w:u w:val="single"/>
                <w:lang w:val="uk-UA"/>
              </w:rPr>
              <w:br/>
            </w:r>
            <w:r w:rsidRPr="00170E22">
              <w:rPr>
                <w:sz w:val="28"/>
                <w:szCs w:val="24"/>
                <w:u w:val="single"/>
                <w:lang w:val="uk-UA"/>
              </w:rPr>
              <w:t>2018</w:t>
            </w:r>
            <w:r>
              <w:rPr>
                <w:sz w:val="28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8"/>
                <w:szCs w:val="24"/>
                <w:u w:val="single"/>
                <w:lang w:val="uk-UA"/>
              </w:rPr>
              <w:t>року № 4329-МР (зі змінами)</w:t>
            </w:r>
            <w:r w:rsidRPr="00170E22">
              <w:rPr>
                <w:sz w:val="28"/>
                <w:szCs w:val="24"/>
                <w:lang w:val="uk-UA"/>
              </w:rPr>
              <w:t xml:space="preserve"> </w:t>
            </w:r>
          </w:p>
          <w:p w:rsidR="00947C2B" w:rsidRPr="00170E22" w:rsidRDefault="00947C2B" w:rsidP="00ED68D9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tbl>
      <w:tblPr>
        <w:tblW w:w="15755" w:type="dxa"/>
        <w:tblInd w:w="-309" w:type="dxa"/>
        <w:tblLayout w:type="fixed"/>
        <w:tblLook w:val="01E0" w:firstRow="1" w:lastRow="1" w:firstColumn="1" w:lastColumn="1" w:noHBand="0" w:noVBand="0"/>
      </w:tblPr>
      <w:tblGrid>
        <w:gridCol w:w="446"/>
        <w:gridCol w:w="2693"/>
        <w:gridCol w:w="993"/>
        <w:gridCol w:w="850"/>
        <w:gridCol w:w="709"/>
        <w:gridCol w:w="992"/>
        <w:gridCol w:w="851"/>
        <w:gridCol w:w="992"/>
        <w:gridCol w:w="850"/>
        <w:gridCol w:w="851"/>
        <w:gridCol w:w="992"/>
        <w:gridCol w:w="851"/>
        <w:gridCol w:w="3685"/>
      </w:tblGrid>
      <w:tr w:rsidR="00947C2B" w:rsidRPr="003C792B" w:rsidTr="00ED68D9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завдань програми</w:t>
            </w:r>
          </w:p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 у розрізі ПКВКМБ)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Планові обсяги фінансування, тис. грн.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Фактичні обсяги фінансування, тис. грн.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 виконання (показники ефективності)</w:t>
            </w:r>
          </w:p>
        </w:tc>
      </w:tr>
      <w:tr w:rsidR="00947C2B" w:rsidRPr="003C792B" w:rsidTr="00ED68D9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</w:p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-ла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ла </w:t>
            </w:r>
          </w:p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інансу-вання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947C2B" w:rsidRPr="003C792B" w:rsidTr="00ED68D9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</w:t>
            </w:r>
          </w:p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F775A7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47C2B" w:rsidRPr="003C792B" w:rsidTr="00ED68D9">
        <w:trPr>
          <w:trHeight w:val="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5E0FF1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947C2B" w:rsidRPr="003C792B" w:rsidTr="00ED68D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Сумської міської територіальної громади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 2019 - 2021 роки» (зі змінами)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тому числі: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947C2B" w:rsidRPr="001A5103" w:rsidRDefault="00947C2B" w:rsidP="00ED68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1A5103" w:rsidRDefault="00947C2B" w:rsidP="00ED68D9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947C2B" w:rsidRPr="001A5103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7C2B" w:rsidRPr="003C792B" w:rsidTr="00ED68D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</w:tc>
      </w:tr>
      <w:tr w:rsidR="00947C2B" w:rsidRPr="003C792B" w:rsidTr="00ED68D9">
        <w:trPr>
          <w:trHeight w:val="2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Завдання1: Проведення  культурно-мистецьких заходів та організація змістовного дозвілля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1014082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69717C" w:rsidRDefault="00947C2B" w:rsidP="00ED68D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Культурно-мистецьке життя міста у 2020 році, через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запровадження 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>карантинн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обмежен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було не таким насиченим, як у попередні роки.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Проведено 24 загальноміських культурно-мистецьких заходів. Заходами охоплено 34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., що складає 29,7 % до планового річного показника (115,0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</w:tc>
      </w:tr>
      <w:tr w:rsidR="00947C2B" w:rsidRPr="006B4296" w:rsidTr="00ED68D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69717C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947C2B" w:rsidRPr="003C792B" w:rsidTr="00ED68D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2D08E7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Завдання1: Вдосконалення форм та методів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бібліографічного обслуговування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69717C" w:rsidRDefault="00947C2B" w:rsidP="00ED68D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У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2020 році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після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введення карантин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них обмежень,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>активізувалась робота бібліотек в інтернет-форматі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 у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  з залученням до бібліотечних послуг нових віртуальних користувачів.</w:t>
            </w:r>
          </w:p>
        </w:tc>
      </w:tr>
      <w:tr w:rsidR="00947C2B" w:rsidRPr="003C792B" w:rsidTr="00ED68D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947C2B" w:rsidRPr="003C792B" w:rsidTr="00ED68D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1: Залучення дітей до мистецької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Контингент учнів шкіл естетичного виховання дітей є стабільним</w:t>
            </w:r>
            <w:r w:rsidRPr="00C12C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47C2B" w:rsidRDefault="00947C2B" w:rsidP="0094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993"/>
        <w:gridCol w:w="850"/>
        <w:gridCol w:w="709"/>
        <w:gridCol w:w="992"/>
        <w:gridCol w:w="709"/>
        <w:gridCol w:w="1134"/>
        <w:gridCol w:w="850"/>
        <w:gridCol w:w="851"/>
        <w:gridCol w:w="992"/>
        <w:gridCol w:w="709"/>
        <w:gridCol w:w="3827"/>
      </w:tblGrid>
      <w:tr w:rsidR="00947C2B" w:rsidRPr="003C792B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947C2B" w:rsidRPr="006B4296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2: Підтримка творчої ініціативи учнів та викладачів шкіл естетичного виховання дітей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Зростає  рівень виконавської май-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стерності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учнів, збільшилась кількість переможців у різноманітних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дистанційних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конкурсних заходах Всеукраїнського та Міжнародного рівнів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947C2B" w:rsidRPr="003C792B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E61436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143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947C2B" w:rsidRPr="003C792B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Всього на виконання підпрограми ІV, у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т.ч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2" w:rsidRDefault="00627F02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6631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47C2B" w:rsidRPr="003C792B" w:rsidTr="00ED68D9">
        <w:trPr>
          <w:trHeight w:val="3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 Модернізація матеріально-технічної бази та розвиток міської централізованої бібліотечної системи</w:t>
            </w:r>
          </w:p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1014030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Бібліотечний фонд поповнено  </w:t>
            </w:r>
            <w:r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985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прим. книжкової продукції; оформлено передплату періодичних видань України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529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примірники; оновлено меблі для бібліотек-філій №№ 1; 3; 12; 14 (полиці,  столи,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стільці,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стелажі); відбулось придбання обладнання предметів довго-строкового користування 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багатофункціональні пристрої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системний блок, 6 комп’ютерів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).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Проведено поточні ремонти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бібліотек-філі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 7; 14 .</w:t>
            </w:r>
          </w:p>
        </w:tc>
      </w:tr>
      <w:tr w:rsidR="00947C2B" w:rsidRPr="003C792B" w:rsidTr="00ED68D9">
        <w:trPr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2. Модернізація. навчальної та матеріально-технічної бази шкіл естетичного виховання дітей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1011100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Придбано рояль для ДМШ № 3;</w:t>
            </w: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зроблено поточний ремонт коридору ДМШ № 4.</w:t>
            </w:r>
          </w:p>
        </w:tc>
      </w:tr>
      <w:tr w:rsidR="00947C2B" w:rsidRPr="003C792B" w:rsidTr="00ED68D9">
        <w:trPr>
          <w:trHeight w:val="1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Модернізація матеріально-технічної бази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 розвиток клубних закладів,</w:t>
            </w:r>
          </w:p>
          <w:p w:rsidR="00947C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4060</w:t>
            </w:r>
          </w:p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Придбано тенісний і письмовий столи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клубу «Супутник» та підвісний екран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Будинку культури</w:t>
            </w:r>
          </w:p>
        </w:tc>
      </w:tr>
      <w:tr w:rsidR="00947C2B" w:rsidRPr="003C792B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947C2B" w:rsidRPr="003C792B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: Збереження культурної спадщини </w:t>
            </w:r>
            <w:r w:rsidR="00BE7A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міста</w:t>
            </w:r>
          </w:p>
        </w:tc>
      </w:tr>
      <w:tr w:rsidR="00947C2B" w:rsidRPr="003C792B" w:rsidTr="00ED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VI, у тому числі:</w:t>
            </w: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A01C02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A01C02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47C2B" w:rsidRPr="006B4296" w:rsidTr="00ED68D9">
        <w:trPr>
          <w:trHeight w:val="1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1.Паспортизація об’єктів культурної спадщини міста Суми</w:t>
            </w: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47C2B" w:rsidRPr="003C792B" w:rsidRDefault="00947C2B" w:rsidP="00E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одиниці  облікових карток та паспортів 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об'єктів  історії та монументального мистецтва. </w:t>
            </w:r>
          </w:p>
          <w:p w:rsidR="00947C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 саме: пам’ятки історії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Меморіал воїнам АТО;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пам’ятник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- жертвам голодомору 1932-1933 років, співробітникам органів внутрішніх справ Сумської області; пам’ятні знаки - Жертвам нацистських концтаборів, на честь учасників АТО, «Козацький хрест борцям за волю;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пам’ятк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історії та монументального мистецтва – пам’ятник І.М. Кожедубу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Героям Небесної Сотні.</w:t>
            </w:r>
          </w:p>
          <w:p w:rsidR="00947C2B" w:rsidRPr="003C792B" w:rsidRDefault="00947C2B" w:rsidP="00ED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947C2B" w:rsidRPr="003C792B" w:rsidRDefault="00947C2B" w:rsidP="0094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7C2B" w:rsidRPr="003C792B" w:rsidRDefault="00947C2B" w:rsidP="00947C2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DC7B96" w:rsidRDefault="00DC7B96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3039" w:rsidRDefault="00B63039" w:rsidP="0054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7C2B" w:rsidRPr="00947C2B" w:rsidRDefault="00C814E5" w:rsidP="00B63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культури</w:t>
      </w:r>
      <w:r w:rsidR="00947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B63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47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Н.О. Цибульська </w:t>
      </w:r>
    </w:p>
    <w:sectPr w:rsidR="00947C2B" w:rsidRPr="00947C2B" w:rsidSect="00B63039">
      <w:pgSz w:w="16838" w:h="11906" w:orient="landscape"/>
      <w:pgMar w:top="156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DA4"/>
    <w:multiLevelType w:val="hybridMultilevel"/>
    <w:tmpl w:val="318AF086"/>
    <w:lvl w:ilvl="0" w:tplc="2AEE4A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A74F64"/>
    <w:multiLevelType w:val="hybridMultilevel"/>
    <w:tmpl w:val="0DD4C900"/>
    <w:lvl w:ilvl="0" w:tplc="909403D2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C6F21"/>
    <w:multiLevelType w:val="multilevel"/>
    <w:tmpl w:val="1E761C0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4B"/>
    <w:rsid w:val="0054154B"/>
    <w:rsid w:val="00627F02"/>
    <w:rsid w:val="006B4296"/>
    <w:rsid w:val="00705B74"/>
    <w:rsid w:val="00901F32"/>
    <w:rsid w:val="00947C2B"/>
    <w:rsid w:val="0096631A"/>
    <w:rsid w:val="00995F14"/>
    <w:rsid w:val="009E62B6"/>
    <w:rsid w:val="00B63039"/>
    <w:rsid w:val="00BE7A05"/>
    <w:rsid w:val="00C814E5"/>
    <w:rsid w:val="00D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5B15"/>
  <w15:chartTrackingRefBased/>
  <w15:docId w15:val="{D6EDD7A1-450B-448A-B7B7-F54356D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15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154B"/>
  </w:style>
  <w:style w:type="paragraph" w:customStyle="1" w:styleId="a5">
    <w:name w:val="Знак Знак Знак Знак"/>
    <w:basedOn w:val="a"/>
    <w:rsid w:val="00541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94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8</cp:revision>
  <cp:lastPrinted>2021-02-23T13:47:00Z</cp:lastPrinted>
  <dcterms:created xsi:type="dcterms:W3CDTF">2021-02-17T10:05:00Z</dcterms:created>
  <dcterms:modified xsi:type="dcterms:W3CDTF">2021-03-02T08:38:00Z</dcterms:modified>
</cp:coreProperties>
</file>