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657FE0" w:rsidRDefault="000B318D" w:rsidP="000B318D">
      <w:pPr>
        <w:pStyle w:val="Default"/>
        <w:rPr>
          <w:b/>
          <w:bCs/>
          <w:lang w:val="uk-UA"/>
        </w:rPr>
      </w:pPr>
    </w:p>
    <w:p w:rsidR="000B318D" w:rsidRPr="004765A3"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7843E3">
        <w:rPr>
          <w:b/>
          <w:bCs/>
          <w:sz w:val="28"/>
          <w:szCs w:val="28"/>
          <w:lang w:val="uk-UA"/>
        </w:rPr>
        <w:t xml:space="preserve">внесення </w:t>
      </w:r>
      <w:r w:rsidR="007843E3" w:rsidRPr="004765A3">
        <w:rPr>
          <w:b/>
          <w:bCs/>
          <w:sz w:val="28"/>
          <w:szCs w:val="28"/>
          <w:lang w:val="uk-UA"/>
        </w:rPr>
        <w:t xml:space="preserve">змін до рішення Виконавчого комітету </w:t>
      </w:r>
      <w:r w:rsidR="00EA11B5" w:rsidRPr="004765A3">
        <w:rPr>
          <w:b/>
          <w:bCs/>
          <w:sz w:val="28"/>
          <w:szCs w:val="28"/>
          <w:lang w:val="uk-UA"/>
        </w:rPr>
        <w:t>від 19.11.2021 № 727 «Про тарифи на теплову енергію, на послуги з постачання теплової енергії та постачання гарячої води для потреб населення на опалювальний період 2021/2022 років»</w:t>
      </w:r>
    </w:p>
    <w:p w:rsidR="00CF12E7" w:rsidRPr="00657FE0" w:rsidRDefault="00CF12E7" w:rsidP="00CF12E7">
      <w:pPr>
        <w:pStyle w:val="Default"/>
        <w:tabs>
          <w:tab w:val="left" w:pos="4678"/>
        </w:tabs>
        <w:ind w:right="4961"/>
        <w:jc w:val="both"/>
        <w:rPr>
          <w:b/>
          <w:bCs/>
          <w:lang w:val="uk-UA"/>
        </w:rPr>
      </w:pPr>
    </w:p>
    <w:p w:rsidR="00B67623" w:rsidRPr="0093585A" w:rsidRDefault="00B67623" w:rsidP="00B67623">
      <w:pPr>
        <w:ind w:firstLine="708"/>
        <w:jc w:val="both"/>
        <w:rPr>
          <w:sz w:val="28"/>
          <w:szCs w:val="28"/>
          <w:lang w:val="uk-UA"/>
        </w:rPr>
      </w:pPr>
      <w:r w:rsidRPr="0093585A">
        <w:rPr>
          <w:sz w:val="28"/>
          <w:szCs w:val="28"/>
          <w:lang w:val="uk-UA"/>
        </w:rPr>
        <w:t xml:space="preserve">На виконання домовленостей, передбачених Меморандумом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w:t>
      </w:r>
      <w:r w:rsidR="00CA5F90" w:rsidRPr="0093585A">
        <w:rPr>
          <w:sz w:val="28"/>
          <w:szCs w:val="28"/>
          <w:lang w:val="uk-UA"/>
        </w:rPr>
        <w:t>на підставі листа</w:t>
      </w:r>
      <w:r w:rsidR="00CA5F90" w:rsidRPr="0093585A">
        <w:rPr>
          <w:bCs/>
          <w:sz w:val="28"/>
          <w:szCs w:val="28"/>
          <w:lang w:val="uk-UA"/>
        </w:rPr>
        <w:t xml:space="preserve"> Товариства з обмеженою відповідальністю </w:t>
      </w:r>
      <w:r w:rsidR="00CA5F90" w:rsidRPr="0093585A">
        <w:rPr>
          <w:sz w:val="28"/>
          <w:szCs w:val="28"/>
          <w:lang w:val="uk-UA"/>
        </w:rPr>
        <w:t xml:space="preserve">«Сумитеплоенерго»  </w:t>
      </w:r>
      <w:r w:rsidR="00CA5F90" w:rsidRPr="001D08FC">
        <w:rPr>
          <w:sz w:val="28"/>
          <w:szCs w:val="28"/>
          <w:lang w:val="uk-UA"/>
        </w:rPr>
        <w:t>від</w:t>
      </w:r>
      <w:r w:rsidR="00AE64F4" w:rsidRPr="001D08FC">
        <w:rPr>
          <w:sz w:val="28"/>
          <w:szCs w:val="28"/>
          <w:lang w:val="uk-UA"/>
        </w:rPr>
        <w:t xml:space="preserve"> 30.11.2021 </w:t>
      </w:r>
      <w:r w:rsidR="00CA5F90" w:rsidRPr="001D08FC">
        <w:rPr>
          <w:sz w:val="28"/>
          <w:szCs w:val="28"/>
          <w:lang w:val="uk-UA"/>
        </w:rPr>
        <w:t>№</w:t>
      </w:r>
      <w:r w:rsidR="00AE64F4" w:rsidRPr="001D08FC">
        <w:rPr>
          <w:sz w:val="28"/>
          <w:szCs w:val="28"/>
          <w:lang w:val="uk-UA"/>
        </w:rPr>
        <w:t xml:space="preserve"> 6131</w:t>
      </w:r>
      <w:r w:rsidR="00CA5F90" w:rsidRPr="001D08FC">
        <w:rPr>
          <w:sz w:val="28"/>
          <w:szCs w:val="28"/>
          <w:lang w:val="uk-UA"/>
        </w:rPr>
        <w:t>,</w:t>
      </w:r>
      <w:r w:rsidR="00CA5F90" w:rsidRPr="0093585A">
        <w:rPr>
          <w:sz w:val="28"/>
          <w:szCs w:val="28"/>
          <w:lang w:val="uk-UA"/>
        </w:rPr>
        <w:t xml:space="preserve">  </w:t>
      </w:r>
      <w:r w:rsidRPr="0093585A">
        <w:rPr>
          <w:sz w:val="28"/>
          <w:szCs w:val="28"/>
          <w:lang w:val="uk-UA"/>
        </w:rPr>
        <w:t xml:space="preserve">керуючись підпунктом 2 пункту «а» частини першої статті 28 Закону України «Про місцеве самоврядування в Україні», </w:t>
      </w:r>
      <w:r w:rsidRPr="0093585A">
        <w:rPr>
          <w:b/>
          <w:sz w:val="28"/>
          <w:szCs w:val="28"/>
          <w:lang w:val="uk-UA"/>
        </w:rPr>
        <w:t xml:space="preserve">Виконавчий комітет Сумської міської ради </w:t>
      </w:r>
    </w:p>
    <w:p w:rsidR="00CF12E7" w:rsidRPr="00657FE0" w:rsidRDefault="00CF12E7" w:rsidP="00327B28">
      <w:pPr>
        <w:pStyle w:val="Default"/>
        <w:jc w:val="both"/>
        <w:rPr>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657FE0" w:rsidRDefault="003C6FC5" w:rsidP="007E3ED7">
      <w:pPr>
        <w:pStyle w:val="Default"/>
        <w:jc w:val="center"/>
        <w:rPr>
          <w:b/>
          <w:bCs/>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93585A">
        <w:rPr>
          <w:sz w:val="28"/>
          <w:szCs w:val="28"/>
          <w:lang w:val="uk-UA"/>
        </w:rPr>
        <w:t xml:space="preserve">Внести зміни до рішення </w:t>
      </w:r>
      <w:r w:rsidR="001C4304" w:rsidRPr="0093585A">
        <w:rPr>
          <w:sz w:val="28"/>
          <w:szCs w:val="28"/>
          <w:lang w:val="uk-UA"/>
        </w:rPr>
        <w:t>В</w:t>
      </w:r>
      <w:r w:rsidRPr="0093585A">
        <w:rPr>
          <w:sz w:val="28"/>
          <w:szCs w:val="28"/>
          <w:lang w:val="uk-UA"/>
        </w:rPr>
        <w:t xml:space="preserve">иконавчого комітету Сумської міської ради </w:t>
      </w:r>
      <w:r w:rsidR="0059171D" w:rsidRPr="0093585A">
        <w:rPr>
          <w:bCs/>
          <w:sz w:val="28"/>
          <w:szCs w:val="28"/>
          <w:lang w:val="uk-UA"/>
        </w:rPr>
        <w:t>від 19.11</w:t>
      </w:r>
      <w:r w:rsidRPr="0093585A">
        <w:rPr>
          <w:bCs/>
          <w:sz w:val="28"/>
          <w:szCs w:val="28"/>
          <w:lang w:val="uk-UA"/>
        </w:rPr>
        <w:t>.2021</w:t>
      </w:r>
      <w:r w:rsidR="0059171D" w:rsidRPr="0093585A">
        <w:rPr>
          <w:bCs/>
          <w:sz w:val="28"/>
          <w:szCs w:val="28"/>
          <w:lang w:val="uk-UA"/>
        </w:rPr>
        <w:t xml:space="preserve"> № 727</w:t>
      </w:r>
      <w:r w:rsidRPr="0093585A">
        <w:rPr>
          <w:bCs/>
          <w:sz w:val="28"/>
          <w:szCs w:val="28"/>
          <w:lang w:val="uk-UA"/>
        </w:rPr>
        <w:t xml:space="preserve"> «</w:t>
      </w:r>
      <w:r w:rsidR="0059171D" w:rsidRPr="0093585A">
        <w:rPr>
          <w:bCs/>
          <w:sz w:val="28"/>
          <w:szCs w:val="28"/>
          <w:lang w:val="uk-UA"/>
        </w:rPr>
        <w:t>Про тарифи на теплову енергію, на послуги з постачання теплової енергії та постачання гарячої води для потреб населення на опалювальний період 2021/2022 років»,</w:t>
      </w:r>
      <w:r w:rsidR="0059171D" w:rsidRPr="0093585A">
        <w:rPr>
          <w:sz w:val="28"/>
          <w:szCs w:val="28"/>
          <w:lang w:val="uk-UA"/>
        </w:rPr>
        <w:t xml:space="preserve"> </w:t>
      </w:r>
      <w:r w:rsidRPr="0093585A">
        <w:rPr>
          <w:sz w:val="28"/>
          <w:szCs w:val="28"/>
          <w:lang w:val="uk-UA"/>
        </w:rPr>
        <w:t>а саме:</w:t>
      </w:r>
    </w:p>
    <w:p w:rsidR="006D1F56" w:rsidRDefault="00C56593" w:rsidP="006D1F56">
      <w:pPr>
        <w:pStyle w:val="Default"/>
        <w:numPr>
          <w:ilvl w:val="1"/>
          <w:numId w:val="8"/>
        </w:numPr>
        <w:tabs>
          <w:tab w:val="left" w:pos="851"/>
          <w:tab w:val="left" w:pos="993"/>
          <w:tab w:val="left" w:pos="1134"/>
        </w:tabs>
        <w:ind w:left="0" w:firstLine="642"/>
        <w:jc w:val="both"/>
        <w:rPr>
          <w:sz w:val="28"/>
          <w:szCs w:val="28"/>
          <w:lang w:val="uk-UA"/>
        </w:rPr>
      </w:pPr>
      <w:r>
        <w:rPr>
          <w:sz w:val="28"/>
          <w:szCs w:val="28"/>
          <w:lang w:val="uk-UA"/>
        </w:rPr>
        <w:t>Преамбулу</w:t>
      </w:r>
      <w:r w:rsidR="006D1F56">
        <w:rPr>
          <w:sz w:val="28"/>
          <w:szCs w:val="28"/>
          <w:lang w:val="uk-UA"/>
        </w:rPr>
        <w:t xml:space="preserve"> рішення після слів «</w:t>
      </w:r>
      <w:r w:rsidR="006D1F56" w:rsidRPr="00FD7CFE">
        <w:rPr>
          <w:sz w:val="28"/>
          <w:szCs w:val="28"/>
          <w:lang w:val="uk-UA"/>
        </w:rPr>
        <w:t xml:space="preserve">керуючись </w:t>
      </w:r>
      <w:r w:rsidR="006D1F56">
        <w:rPr>
          <w:sz w:val="28"/>
          <w:szCs w:val="28"/>
          <w:lang w:val="uk-UA"/>
        </w:rPr>
        <w:t xml:space="preserve">рішеннями Виконавчого комітету від 12.10.2021 №№ 623 (зі змінами), 626, від 06.11.2021 № 636,                        від 24.09.2021 № 584 (зі змінами)» доповнити словами «від 24.09.2021 № 582, від </w:t>
      </w:r>
      <w:r w:rsidR="002B7CDC">
        <w:rPr>
          <w:sz w:val="28"/>
          <w:szCs w:val="28"/>
          <w:lang w:val="uk-UA"/>
        </w:rPr>
        <w:t>21.08.2012 № 439 (зі змінами)</w:t>
      </w:r>
      <w:r w:rsidR="006D1F56">
        <w:rPr>
          <w:sz w:val="28"/>
          <w:szCs w:val="28"/>
          <w:lang w:val="uk-UA"/>
        </w:rPr>
        <w:t>»</w:t>
      </w:r>
      <w:r w:rsidR="002B7CDC">
        <w:rPr>
          <w:sz w:val="28"/>
          <w:szCs w:val="28"/>
          <w:lang w:val="uk-UA"/>
        </w:rPr>
        <w:t>.</w:t>
      </w:r>
    </w:p>
    <w:p w:rsidR="00657FE0" w:rsidRDefault="00657FE0" w:rsidP="00657FE0">
      <w:pPr>
        <w:pStyle w:val="Default"/>
        <w:tabs>
          <w:tab w:val="left" w:pos="851"/>
          <w:tab w:val="left" w:pos="993"/>
          <w:tab w:val="left" w:pos="1134"/>
        </w:tabs>
        <w:jc w:val="both"/>
        <w:rPr>
          <w:sz w:val="28"/>
          <w:szCs w:val="28"/>
          <w:lang w:val="uk-UA"/>
        </w:rPr>
      </w:pPr>
      <w:r>
        <w:rPr>
          <w:sz w:val="28"/>
          <w:szCs w:val="28"/>
          <w:lang w:val="uk-UA"/>
        </w:rPr>
        <w:tab/>
        <w:t xml:space="preserve">Пункт 2 </w:t>
      </w:r>
      <w:r w:rsidRPr="00C25960">
        <w:rPr>
          <w:sz w:val="28"/>
          <w:szCs w:val="28"/>
          <w:lang w:val="uk-UA"/>
        </w:rPr>
        <w:t>рішення</w:t>
      </w:r>
      <w:r w:rsidRPr="00657FE0">
        <w:rPr>
          <w:sz w:val="28"/>
          <w:szCs w:val="28"/>
          <w:lang w:val="uk-UA"/>
        </w:rPr>
        <w:t xml:space="preserve"> </w:t>
      </w:r>
      <w:r w:rsidRPr="00C25960">
        <w:rPr>
          <w:sz w:val="28"/>
          <w:szCs w:val="28"/>
          <w:lang w:val="uk-UA"/>
        </w:rPr>
        <w:t>після слів</w:t>
      </w:r>
      <w:r>
        <w:rPr>
          <w:sz w:val="28"/>
          <w:szCs w:val="28"/>
          <w:lang w:val="uk-UA"/>
        </w:rPr>
        <w:t xml:space="preserve"> «від 24.09.2021 584 (зі змінами)»</w:t>
      </w:r>
      <w:r w:rsidRPr="00657FE0">
        <w:rPr>
          <w:sz w:val="28"/>
          <w:szCs w:val="28"/>
          <w:lang w:val="uk-UA"/>
        </w:rPr>
        <w:t xml:space="preserve"> </w:t>
      </w:r>
      <w:r w:rsidRPr="00C25960">
        <w:rPr>
          <w:sz w:val="28"/>
          <w:szCs w:val="28"/>
          <w:lang w:val="uk-UA"/>
        </w:rPr>
        <w:t>доповнити словами</w:t>
      </w:r>
      <w:r>
        <w:rPr>
          <w:sz w:val="28"/>
          <w:szCs w:val="28"/>
          <w:lang w:val="uk-UA"/>
        </w:rPr>
        <w:t xml:space="preserve"> </w:t>
      </w:r>
      <w:r>
        <w:rPr>
          <w:sz w:val="28"/>
          <w:szCs w:val="28"/>
          <w:lang w:val="uk-UA"/>
        </w:rPr>
        <w:t>«від 24.09.2021 № 582, від 21.08.2012 № 439 (зі змінами)».</w:t>
      </w:r>
    </w:p>
    <w:p w:rsidR="001D08FC" w:rsidRDefault="00C56593" w:rsidP="0034435F">
      <w:pPr>
        <w:pStyle w:val="Default"/>
        <w:numPr>
          <w:ilvl w:val="1"/>
          <w:numId w:val="8"/>
        </w:numPr>
        <w:tabs>
          <w:tab w:val="left" w:pos="851"/>
          <w:tab w:val="left" w:pos="993"/>
          <w:tab w:val="left" w:pos="1134"/>
        </w:tabs>
        <w:ind w:left="0" w:firstLine="642"/>
        <w:jc w:val="both"/>
        <w:rPr>
          <w:bCs/>
          <w:sz w:val="28"/>
          <w:szCs w:val="28"/>
          <w:lang w:val="uk-UA"/>
        </w:rPr>
      </w:pPr>
      <w:r w:rsidRPr="00C25960">
        <w:rPr>
          <w:sz w:val="28"/>
          <w:szCs w:val="28"/>
          <w:lang w:val="uk-UA"/>
        </w:rPr>
        <w:t>П</w:t>
      </w:r>
      <w:r w:rsidR="002B7CDC" w:rsidRPr="00C25960">
        <w:rPr>
          <w:sz w:val="28"/>
          <w:szCs w:val="28"/>
          <w:lang w:val="uk-UA"/>
        </w:rPr>
        <w:t>ункт 1 рішення після слів «від 24.09.2021 № 584 «</w:t>
      </w:r>
      <w:r w:rsidR="002B7CDC" w:rsidRPr="00C25960">
        <w:rPr>
          <w:bCs/>
          <w:sz w:val="28"/>
          <w:szCs w:val="28"/>
          <w:lang w:val="uk-UA"/>
        </w:rPr>
        <w:t xml:space="preserve">Про встановлення Комунальному підприємству </w:t>
      </w:r>
      <w:r w:rsidR="002B7CDC" w:rsidRPr="00C25960">
        <w:rPr>
          <w:sz w:val="28"/>
          <w:szCs w:val="28"/>
          <w:lang w:val="uk-UA"/>
        </w:rPr>
        <w:t xml:space="preserve">«Міськводоканал» Сумської міської ради </w:t>
      </w:r>
      <w:r w:rsidR="002B7CDC" w:rsidRPr="00C25960">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2B7CDC" w:rsidRPr="00C25960">
        <w:rPr>
          <w:sz w:val="28"/>
          <w:szCs w:val="28"/>
          <w:lang w:val="uk-UA"/>
        </w:rPr>
        <w:t>» (зі змінами)</w:t>
      </w:r>
      <w:r w:rsidR="00E86030">
        <w:rPr>
          <w:sz w:val="28"/>
          <w:szCs w:val="28"/>
          <w:lang w:val="uk-UA"/>
        </w:rPr>
        <w:t>»</w:t>
      </w:r>
      <w:r w:rsidR="002B7CDC" w:rsidRPr="00C25960">
        <w:rPr>
          <w:sz w:val="28"/>
          <w:szCs w:val="28"/>
          <w:lang w:val="uk-UA"/>
        </w:rPr>
        <w:t>» доповнити словами «від 24.09.2021 № 582 «</w:t>
      </w:r>
      <w:r w:rsidR="002B7CDC" w:rsidRPr="00C25960">
        <w:rPr>
          <w:bCs/>
          <w:sz w:val="28"/>
          <w:szCs w:val="28"/>
          <w:lang w:val="uk-UA"/>
        </w:rPr>
        <w:t xml:space="preserve">Про встановлення Товариству з обмеженою відповідальністю </w:t>
      </w:r>
      <w:r w:rsidR="002B7CDC" w:rsidRPr="00C25960">
        <w:rPr>
          <w:sz w:val="28"/>
          <w:szCs w:val="28"/>
          <w:lang w:val="uk-UA"/>
        </w:rPr>
        <w:t xml:space="preserve">«Сумська паляниця» </w:t>
      </w:r>
      <w:r w:rsidR="002B7CDC" w:rsidRPr="00C25960">
        <w:rPr>
          <w:bCs/>
          <w:sz w:val="28"/>
          <w:szCs w:val="28"/>
          <w:lang w:val="uk-UA"/>
        </w:rPr>
        <w:t xml:space="preserve">тарифу </w:t>
      </w:r>
      <w:r w:rsidR="00C25960" w:rsidRPr="00C25960">
        <w:rPr>
          <w:bCs/>
          <w:sz w:val="28"/>
          <w:szCs w:val="28"/>
          <w:lang w:val="uk-UA"/>
        </w:rPr>
        <w:t xml:space="preserve"> </w:t>
      </w:r>
      <w:r w:rsidR="002B7CDC" w:rsidRPr="00C25960">
        <w:rPr>
          <w:bCs/>
          <w:sz w:val="28"/>
          <w:szCs w:val="28"/>
          <w:lang w:val="uk-UA"/>
        </w:rPr>
        <w:t xml:space="preserve">на теплову енергію, тарифів </w:t>
      </w:r>
      <w:r w:rsidR="00C25960" w:rsidRPr="00C25960">
        <w:rPr>
          <w:bCs/>
          <w:sz w:val="28"/>
          <w:szCs w:val="28"/>
          <w:lang w:val="uk-UA"/>
        </w:rPr>
        <w:t xml:space="preserve"> </w:t>
      </w:r>
      <w:r w:rsidR="002B7CDC" w:rsidRPr="00C25960">
        <w:rPr>
          <w:bCs/>
          <w:sz w:val="28"/>
          <w:szCs w:val="28"/>
          <w:lang w:val="uk-UA"/>
        </w:rPr>
        <w:t xml:space="preserve">на послуги  з постачання теплової енергії і  постачання </w:t>
      </w:r>
      <w:r w:rsidR="00C25960">
        <w:rPr>
          <w:bCs/>
          <w:sz w:val="28"/>
          <w:szCs w:val="28"/>
          <w:lang w:val="uk-UA"/>
        </w:rPr>
        <w:t>гарячої води»</w:t>
      </w:r>
      <w:r w:rsidR="00E86030">
        <w:rPr>
          <w:bCs/>
          <w:sz w:val="28"/>
          <w:szCs w:val="28"/>
          <w:lang w:val="uk-UA"/>
        </w:rPr>
        <w:t>»</w:t>
      </w:r>
      <w:r w:rsidR="00C25960">
        <w:rPr>
          <w:bCs/>
          <w:sz w:val="28"/>
          <w:szCs w:val="28"/>
          <w:lang w:val="uk-UA"/>
        </w:rPr>
        <w:t>,</w:t>
      </w:r>
    </w:p>
    <w:p w:rsidR="001D08FC" w:rsidRDefault="001D08FC" w:rsidP="001D08FC">
      <w:pPr>
        <w:pStyle w:val="Default"/>
        <w:tabs>
          <w:tab w:val="left" w:pos="851"/>
          <w:tab w:val="left" w:pos="993"/>
          <w:tab w:val="left" w:pos="1134"/>
        </w:tabs>
        <w:jc w:val="center"/>
        <w:rPr>
          <w:bCs/>
          <w:sz w:val="20"/>
          <w:szCs w:val="20"/>
          <w:lang w:val="uk-UA"/>
        </w:rPr>
      </w:pPr>
      <w:r>
        <w:rPr>
          <w:bCs/>
          <w:sz w:val="20"/>
          <w:szCs w:val="20"/>
          <w:lang w:val="uk-UA"/>
        </w:rPr>
        <w:lastRenderedPageBreak/>
        <w:t>2</w:t>
      </w:r>
    </w:p>
    <w:p w:rsidR="005853F4" w:rsidRPr="001D08FC" w:rsidRDefault="005853F4" w:rsidP="001D08FC">
      <w:pPr>
        <w:pStyle w:val="Default"/>
        <w:tabs>
          <w:tab w:val="left" w:pos="851"/>
          <w:tab w:val="left" w:pos="993"/>
          <w:tab w:val="left" w:pos="1134"/>
        </w:tabs>
        <w:jc w:val="center"/>
        <w:rPr>
          <w:bCs/>
          <w:sz w:val="20"/>
          <w:szCs w:val="20"/>
          <w:lang w:val="uk-UA"/>
        </w:rPr>
      </w:pPr>
    </w:p>
    <w:p w:rsidR="002B7CDC" w:rsidRPr="00E86030" w:rsidRDefault="002B7CDC" w:rsidP="001D08FC">
      <w:pPr>
        <w:pStyle w:val="Default"/>
        <w:tabs>
          <w:tab w:val="left" w:pos="851"/>
          <w:tab w:val="left" w:pos="993"/>
          <w:tab w:val="left" w:pos="1134"/>
        </w:tabs>
        <w:jc w:val="both"/>
        <w:rPr>
          <w:sz w:val="28"/>
          <w:szCs w:val="28"/>
          <w:lang w:val="uk-UA"/>
        </w:rPr>
      </w:pPr>
      <w:r w:rsidRPr="002B7CDC">
        <w:rPr>
          <w:bCs/>
          <w:sz w:val="28"/>
          <w:szCs w:val="28"/>
          <w:lang w:val="uk-UA"/>
        </w:rPr>
        <w:t xml:space="preserve">від </w:t>
      </w:r>
      <w:r w:rsidRPr="00E86030">
        <w:rPr>
          <w:sz w:val="28"/>
          <w:szCs w:val="28"/>
          <w:lang w:val="uk-UA"/>
        </w:rPr>
        <w:t>21.08.2012 № 439 «Про тарифи на теплову енергію Сумського національного аграрного університету» (зі змінами)».</w:t>
      </w:r>
    </w:p>
    <w:p w:rsidR="00353A2A" w:rsidRPr="00E86030" w:rsidRDefault="00865B08" w:rsidP="00353A2A">
      <w:pPr>
        <w:pStyle w:val="Default"/>
        <w:numPr>
          <w:ilvl w:val="1"/>
          <w:numId w:val="8"/>
        </w:numPr>
        <w:tabs>
          <w:tab w:val="left" w:pos="851"/>
          <w:tab w:val="left" w:pos="1134"/>
        </w:tabs>
        <w:ind w:left="0" w:firstLine="642"/>
        <w:jc w:val="both"/>
        <w:rPr>
          <w:sz w:val="28"/>
          <w:szCs w:val="28"/>
          <w:lang w:val="uk-UA"/>
        </w:rPr>
      </w:pPr>
      <w:r w:rsidRPr="00E86030">
        <w:rPr>
          <w:sz w:val="28"/>
          <w:szCs w:val="28"/>
          <w:lang w:val="uk-UA"/>
        </w:rPr>
        <w:t>П</w:t>
      </w:r>
      <w:r w:rsidR="000214BB" w:rsidRPr="00E86030">
        <w:rPr>
          <w:sz w:val="28"/>
          <w:szCs w:val="28"/>
          <w:lang w:val="uk-UA"/>
        </w:rPr>
        <w:t>ідп</w:t>
      </w:r>
      <w:r w:rsidRPr="00E86030">
        <w:rPr>
          <w:sz w:val="28"/>
          <w:szCs w:val="28"/>
          <w:lang w:val="uk-UA"/>
        </w:rPr>
        <w:t>ункт 1</w:t>
      </w:r>
      <w:r w:rsidR="00D4063D" w:rsidRPr="00E86030">
        <w:rPr>
          <w:sz w:val="28"/>
          <w:szCs w:val="28"/>
          <w:lang w:val="uk-UA"/>
        </w:rPr>
        <w:t>.2.</w:t>
      </w:r>
      <w:r w:rsidRPr="00E86030">
        <w:rPr>
          <w:sz w:val="28"/>
          <w:szCs w:val="28"/>
          <w:lang w:val="uk-UA"/>
        </w:rPr>
        <w:t xml:space="preserve"> </w:t>
      </w:r>
      <w:r w:rsidR="000214BB" w:rsidRPr="00E86030">
        <w:rPr>
          <w:sz w:val="28"/>
          <w:szCs w:val="28"/>
          <w:lang w:val="uk-UA"/>
        </w:rPr>
        <w:t xml:space="preserve">пункту 1 </w:t>
      </w:r>
      <w:r w:rsidR="00353A2A" w:rsidRPr="00E86030">
        <w:rPr>
          <w:sz w:val="28"/>
          <w:szCs w:val="28"/>
          <w:lang w:val="uk-UA"/>
        </w:rPr>
        <w:t xml:space="preserve">викласти в наступній редакції: </w:t>
      </w:r>
    </w:p>
    <w:p w:rsidR="00523881" w:rsidRPr="00E86030" w:rsidRDefault="00353A2A" w:rsidP="007E14A5">
      <w:pPr>
        <w:pStyle w:val="Default"/>
        <w:ind w:firstLine="567"/>
        <w:jc w:val="both"/>
        <w:rPr>
          <w:color w:val="auto"/>
          <w:sz w:val="28"/>
          <w:szCs w:val="28"/>
          <w:lang w:val="uk-UA"/>
        </w:rPr>
      </w:pPr>
      <w:r w:rsidRPr="00E86030">
        <w:rPr>
          <w:sz w:val="28"/>
          <w:szCs w:val="28"/>
          <w:lang w:val="uk-UA"/>
        </w:rPr>
        <w:t>«1.</w:t>
      </w:r>
      <w:r w:rsidR="00913BCE" w:rsidRPr="00E86030">
        <w:rPr>
          <w:sz w:val="28"/>
          <w:szCs w:val="28"/>
          <w:lang w:val="uk-UA"/>
        </w:rPr>
        <w:t>2.</w:t>
      </w:r>
      <w:r w:rsidRPr="00E86030">
        <w:rPr>
          <w:sz w:val="28"/>
          <w:szCs w:val="28"/>
          <w:lang w:val="uk-UA"/>
        </w:rPr>
        <w:t xml:space="preserve"> </w:t>
      </w:r>
      <w:r w:rsidR="00EA11B5" w:rsidRPr="00E86030">
        <w:rPr>
          <w:bCs/>
          <w:sz w:val="28"/>
          <w:szCs w:val="28"/>
          <w:lang w:val="uk-UA"/>
        </w:rPr>
        <w:t xml:space="preserve">Товариству з обмеженою відповідальністю </w:t>
      </w:r>
      <w:r w:rsidR="00EA11B5" w:rsidRPr="00E86030">
        <w:rPr>
          <w:sz w:val="28"/>
          <w:szCs w:val="28"/>
          <w:lang w:val="uk-UA"/>
        </w:rPr>
        <w:t>«Сумитеплоенерго»</w:t>
      </w:r>
      <w:r w:rsidR="00523881" w:rsidRPr="00E86030">
        <w:rPr>
          <w:color w:val="auto"/>
          <w:sz w:val="28"/>
          <w:szCs w:val="28"/>
          <w:lang w:val="uk-UA"/>
        </w:rPr>
        <w:t>:</w:t>
      </w:r>
    </w:p>
    <w:p w:rsidR="00327B28" w:rsidRPr="0093585A" w:rsidRDefault="00A42A3F" w:rsidP="00327B28">
      <w:pPr>
        <w:pStyle w:val="Default"/>
        <w:ind w:firstLine="567"/>
        <w:jc w:val="both"/>
        <w:rPr>
          <w:sz w:val="28"/>
          <w:szCs w:val="28"/>
          <w:lang w:val="uk-UA"/>
        </w:rPr>
      </w:pPr>
      <w:r>
        <w:rPr>
          <w:sz w:val="28"/>
          <w:szCs w:val="28"/>
          <w:lang w:val="uk-UA"/>
        </w:rPr>
        <w:t>1.2.1.</w:t>
      </w:r>
      <w:r w:rsidR="00333B0A">
        <w:rPr>
          <w:sz w:val="28"/>
          <w:szCs w:val="28"/>
          <w:lang w:val="uk-UA"/>
        </w:rPr>
        <w:t xml:space="preserve"> </w:t>
      </w:r>
      <w:r w:rsidR="00327B28" w:rsidRPr="00E86030">
        <w:rPr>
          <w:sz w:val="28"/>
          <w:szCs w:val="28"/>
          <w:lang w:val="uk-UA"/>
        </w:rPr>
        <w:t>на послугу з постачання теплової енергії</w:t>
      </w:r>
      <w:r w:rsidR="00327B28" w:rsidRPr="0093585A">
        <w:rPr>
          <w:sz w:val="28"/>
          <w:szCs w:val="28"/>
          <w:lang w:val="uk-UA"/>
        </w:rPr>
        <w:t xml:space="preserve"> – 1 559,67 грн за 1 Гкал </w:t>
      </w:r>
      <w:r w:rsidR="00A97EF4">
        <w:rPr>
          <w:sz w:val="28"/>
          <w:szCs w:val="28"/>
          <w:lang w:val="uk-UA"/>
        </w:rPr>
        <w:t xml:space="preserve">                     </w:t>
      </w:r>
      <w:r w:rsidR="00327B28" w:rsidRPr="0093585A">
        <w:rPr>
          <w:sz w:val="28"/>
          <w:szCs w:val="28"/>
          <w:lang w:val="uk-UA"/>
        </w:rPr>
        <w:t>(з ПДВ);</w:t>
      </w:r>
    </w:p>
    <w:p w:rsidR="00327B28" w:rsidRPr="000214BB" w:rsidRDefault="00327B28" w:rsidP="00327B28">
      <w:pPr>
        <w:tabs>
          <w:tab w:val="center" w:pos="709"/>
        </w:tabs>
        <w:ind w:left="-75"/>
        <w:jc w:val="center"/>
        <w:rPr>
          <w:sz w:val="16"/>
          <w:szCs w:val="16"/>
          <w:lang w:val="uk-UA"/>
        </w:rPr>
      </w:pPr>
    </w:p>
    <w:p w:rsidR="009F41D7" w:rsidRPr="0093585A" w:rsidRDefault="009F41D7" w:rsidP="00FA5CE0">
      <w:pPr>
        <w:pStyle w:val="Default"/>
        <w:ind w:firstLine="567"/>
        <w:jc w:val="both"/>
        <w:rPr>
          <w:color w:val="auto"/>
          <w:sz w:val="28"/>
          <w:szCs w:val="28"/>
          <w:lang w:val="uk-UA"/>
        </w:rPr>
      </w:pPr>
      <w:r w:rsidRPr="0093585A">
        <w:rPr>
          <w:color w:val="auto"/>
          <w:sz w:val="28"/>
          <w:szCs w:val="28"/>
          <w:lang w:val="uk-UA"/>
        </w:rPr>
        <w:t xml:space="preserve">для споживачів (населення), </w:t>
      </w:r>
      <w:r w:rsidRPr="0093585A">
        <w:rPr>
          <w:bCs/>
          <w:color w:val="auto"/>
          <w:sz w:val="28"/>
          <w:szCs w:val="28"/>
          <w:shd w:val="clear" w:color="auto" w:fill="FFFFFF"/>
          <w:lang w:val="uk-UA"/>
        </w:rPr>
        <w:t xml:space="preserve">до яких застосовувалися тарифи згідно постанови </w:t>
      </w:r>
      <w:r w:rsidRPr="0093585A">
        <w:rPr>
          <w:color w:val="auto"/>
          <w:sz w:val="28"/>
          <w:szCs w:val="28"/>
          <w:lang w:val="uk-UA"/>
        </w:rPr>
        <w:t>Національної комісії, що здійснює державне регулювання у сферах енергетики</w:t>
      </w:r>
      <w:r w:rsidR="00C92AE6">
        <w:rPr>
          <w:color w:val="auto"/>
          <w:sz w:val="28"/>
          <w:szCs w:val="28"/>
          <w:lang w:val="uk-UA"/>
        </w:rPr>
        <w:t xml:space="preserve"> </w:t>
      </w:r>
      <w:r w:rsidRPr="0093585A">
        <w:rPr>
          <w:color w:val="auto"/>
          <w:sz w:val="28"/>
          <w:szCs w:val="28"/>
          <w:lang w:val="uk-UA"/>
        </w:rPr>
        <w:t xml:space="preserve"> та</w:t>
      </w:r>
      <w:r w:rsidR="00C92AE6">
        <w:rPr>
          <w:color w:val="auto"/>
          <w:sz w:val="28"/>
          <w:szCs w:val="28"/>
          <w:lang w:val="uk-UA"/>
        </w:rPr>
        <w:t xml:space="preserve"> </w:t>
      </w:r>
      <w:r w:rsidRPr="0093585A">
        <w:rPr>
          <w:color w:val="auto"/>
          <w:sz w:val="28"/>
          <w:szCs w:val="28"/>
          <w:lang w:val="uk-UA"/>
        </w:rPr>
        <w:t xml:space="preserve"> комунальних</w:t>
      </w:r>
      <w:r w:rsidR="003A4771">
        <w:rPr>
          <w:color w:val="auto"/>
          <w:sz w:val="28"/>
          <w:szCs w:val="28"/>
          <w:lang w:val="uk-UA"/>
        </w:rPr>
        <w:t xml:space="preserve"> </w:t>
      </w:r>
      <w:r w:rsidRPr="0093585A">
        <w:rPr>
          <w:color w:val="auto"/>
          <w:sz w:val="28"/>
          <w:szCs w:val="28"/>
          <w:lang w:val="uk-UA"/>
        </w:rPr>
        <w:t>послуг від</w:t>
      </w:r>
      <w:r w:rsidR="00795D9D">
        <w:rPr>
          <w:color w:val="auto"/>
          <w:sz w:val="28"/>
          <w:szCs w:val="28"/>
          <w:lang w:val="uk-UA"/>
        </w:rPr>
        <w:t xml:space="preserve"> 14.01.2020 </w:t>
      </w:r>
      <w:r w:rsidR="00C92AE6">
        <w:rPr>
          <w:color w:val="auto"/>
          <w:sz w:val="28"/>
          <w:szCs w:val="28"/>
          <w:lang w:val="uk-UA"/>
        </w:rPr>
        <w:t xml:space="preserve"> </w:t>
      </w:r>
      <w:r w:rsidR="00795D9D">
        <w:rPr>
          <w:color w:val="auto"/>
          <w:sz w:val="28"/>
          <w:szCs w:val="28"/>
          <w:lang w:val="uk-UA"/>
        </w:rPr>
        <w:t xml:space="preserve">№ </w:t>
      </w:r>
      <w:r w:rsidR="00795D9D" w:rsidRPr="00FA5CE0">
        <w:rPr>
          <w:color w:val="auto"/>
          <w:sz w:val="28"/>
          <w:szCs w:val="28"/>
          <w:lang w:val="uk-UA"/>
        </w:rPr>
        <w:t>89</w:t>
      </w:r>
      <w:r w:rsidRPr="00FA5CE0">
        <w:rPr>
          <w:bCs/>
          <w:color w:val="auto"/>
          <w:sz w:val="28"/>
          <w:szCs w:val="28"/>
          <w:shd w:val="clear" w:color="auto" w:fill="FFFFFF"/>
          <w:lang w:val="uk-UA"/>
        </w:rPr>
        <w:t xml:space="preserve"> </w:t>
      </w:r>
      <w:r w:rsidR="00C92AE6" w:rsidRPr="00FA5CE0">
        <w:rPr>
          <w:bCs/>
          <w:color w:val="auto"/>
          <w:sz w:val="28"/>
          <w:szCs w:val="28"/>
          <w:shd w:val="clear" w:color="auto" w:fill="FFFFFF"/>
          <w:lang w:val="uk-UA"/>
        </w:rPr>
        <w:t xml:space="preserve"> </w:t>
      </w:r>
      <w:r w:rsidR="00523881" w:rsidRPr="00FA5CE0">
        <w:rPr>
          <w:bCs/>
          <w:color w:val="auto"/>
          <w:sz w:val="28"/>
          <w:szCs w:val="28"/>
          <w:shd w:val="clear" w:color="auto" w:fill="FFFFFF"/>
          <w:lang w:val="uk-UA"/>
        </w:rPr>
        <w:t>(</w:t>
      </w:r>
      <w:r w:rsidR="003A4771" w:rsidRPr="00FA5CE0">
        <w:rPr>
          <w:bCs/>
          <w:color w:val="auto"/>
          <w:sz w:val="28"/>
          <w:szCs w:val="28"/>
          <w:shd w:val="clear" w:color="auto" w:fill="FFFFFF"/>
          <w:lang w:val="uk-UA"/>
        </w:rPr>
        <w:t xml:space="preserve">зі </w:t>
      </w:r>
      <w:r w:rsidR="00795D9D" w:rsidRPr="00FA5CE0">
        <w:rPr>
          <w:bCs/>
          <w:color w:val="auto"/>
          <w:sz w:val="28"/>
          <w:szCs w:val="28"/>
          <w:shd w:val="clear" w:color="auto" w:fill="FFFFFF"/>
          <w:lang w:val="uk-UA"/>
        </w:rPr>
        <w:t>змінами</w:t>
      </w:r>
      <w:r w:rsidR="00FA5CE0" w:rsidRPr="00FA5CE0">
        <w:rPr>
          <w:bCs/>
          <w:color w:val="auto"/>
          <w:sz w:val="28"/>
          <w:szCs w:val="28"/>
          <w:shd w:val="clear" w:color="auto" w:fill="FFFFFF"/>
          <w:lang w:val="uk-UA"/>
        </w:rPr>
        <w:t>)</w:t>
      </w:r>
      <w:r w:rsidRPr="00FA5CE0">
        <w:rPr>
          <w:color w:val="auto"/>
          <w:sz w:val="28"/>
          <w:szCs w:val="28"/>
          <w:lang w:val="uk-UA"/>
        </w:rPr>
        <w:t>:</w:t>
      </w:r>
    </w:p>
    <w:p w:rsidR="00CB2EA0" w:rsidRPr="0093585A" w:rsidRDefault="00CB2EA0" w:rsidP="00CB2EA0">
      <w:pPr>
        <w:pStyle w:val="Default"/>
        <w:ind w:firstLine="567"/>
        <w:jc w:val="both"/>
        <w:rPr>
          <w:sz w:val="28"/>
          <w:szCs w:val="28"/>
          <w:lang w:val="uk-UA"/>
        </w:rPr>
      </w:pPr>
      <w:r w:rsidRPr="0093585A">
        <w:rPr>
          <w:sz w:val="28"/>
          <w:szCs w:val="28"/>
          <w:lang w:val="uk-UA"/>
        </w:rPr>
        <w:t>на  теплову  енергію  – 1 412,54 грн за 1 Гкал ( без ПДВ);</w:t>
      </w:r>
    </w:p>
    <w:p w:rsidR="00CB2EA0" w:rsidRPr="0093585A" w:rsidRDefault="00CB2EA0" w:rsidP="00CB2EA0">
      <w:pPr>
        <w:pStyle w:val="Default"/>
        <w:ind w:firstLine="567"/>
        <w:jc w:val="both"/>
        <w:rPr>
          <w:sz w:val="28"/>
          <w:szCs w:val="28"/>
          <w:lang w:val="uk-UA"/>
        </w:rPr>
      </w:pPr>
      <w:r w:rsidRPr="0093585A">
        <w:rPr>
          <w:sz w:val="28"/>
          <w:szCs w:val="28"/>
          <w:lang w:val="uk-UA"/>
        </w:rPr>
        <w:t xml:space="preserve">на послугу з постачання теплової енергії – 1 695,05 грн </w:t>
      </w:r>
      <w:r w:rsidR="003D664D">
        <w:rPr>
          <w:sz w:val="28"/>
          <w:szCs w:val="28"/>
          <w:lang w:val="uk-UA"/>
        </w:rPr>
        <w:t>за 1 Гкал (з ПДВ);</w:t>
      </w:r>
    </w:p>
    <w:p w:rsidR="00795D9D" w:rsidRPr="000214BB" w:rsidRDefault="00795D9D" w:rsidP="00460172">
      <w:pPr>
        <w:pStyle w:val="Default"/>
        <w:ind w:firstLine="567"/>
        <w:jc w:val="both"/>
        <w:rPr>
          <w:sz w:val="16"/>
          <w:szCs w:val="16"/>
          <w:lang w:val="uk-UA"/>
        </w:rPr>
      </w:pPr>
    </w:p>
    <w:p w:rsidR="00795D9D" w:rsidRDefault="00A42A3F" w:rsidP="00795D9D">
      <w:pPr>
        <w:pStyle w:val="Default"/>
        <w:ind w:firstLine="567"/>
        <w:jc w:val="both"/>
        <w:rPr>
          <w:color w:val="auto"/>
          <w:sz w:val="28"/>
          <w:szCs w:val="28"/>
          <w:lang w:val="uk-UA"/>
        </w:rPr>
      </w:pPr>
      <w:r>
        <w:rPr>
          <w:sz w:val="28"/>
          <w:szCs w:val="28"/>
          <w:lang w:val="uk-UA"/>
        </w:rPr>
        <w:t xml:space="preserve">1.2.2. </w:t>
      </w:r>
      <w:r w:rsidR="003D664D">
        <w:rPr>
          <w:sz w:val="28"/>
          <w:szCs w:val="28"/>
          <w:lang w:val="uk-UA"/>
        </w:rPr>
        <w:t>н</w:t>
      </w:r>
      <w:r w:rsidR="00795D9D" w:rsidRPr="0093585A">
        <w:rPr>
          <w:sz w:val="28"/>
          <w:szCs w:val="28"/>
          <w:lang w:val="uk-UA"/>
        </w:rPr>
        <w:t xml:space="preserve">а послугу з постачання гарячої води – 91,37 </w:t>
      </w:r>
      <w:r w:rsidR="00795D9D" w:rsidRPr="0093585A">
        <w:rPr>
          <w:color w:val="auto"/>
          <w:sz w:val="28"/>
          <w:szCs w:val="28"/>
          <w:lang w:val="uk-UA"/>
        </w:rPr>
        <w:t xml:space="preserve">грн  за 1 куб.м </w:t>
      </w:r>
      <w:r w:rsidR="00EC0BA1">
        <w:rPr>
          <w:color w:val="auto"/>
          <w:sz w:val="28"/>
          <w:szCs w:val="28"/>
          <w:lang w:val="uk-UA"/>
        </w:rPr>
        <w:t>(з ПДВ).</w:t>
      </w:r>
      <w:r w:rsidR="00152DB1">
        <w:rPr>
          <w:color w:val="auto"/>
          <w:sz w:val="28"/>
          <w:szCs w:val="28"/>
          <w:lang w:val="uk-UA"/>
        </w:rPr>
        <w:t>».</w:t>
      </w:r>
    </w:p>
    <w:p w:rsidR="00EC0BA1" w:rsidRPr="000214BB" w:rsidRDefault="00EC0BA1" w:rsidP="00795D9D">
      <w:pPr>
        <w:pStyle w:val="Default"/>
        <w:ind w:firstLine="567"/>
        <w:jc w:val="both"/>
        <w:rPr>
          <w:color w:val="auto"/>
          <w:sz w:val="16"/>
          <w:szCs w:val="16"/>
          <w:lang w:val="uk-UA"/>
        </w:rPr>
      </w:pPr>
    </w:p>
    <w:p w:rsidR="00EC0BA1" w:rsidRPr="0050581A" w:rsidRDefault="00EC0BA1" w:rsidP="00EC0BA1">
      <w:pPr>
        <w:pStyle w:val="Default"/>
        <w:ind w:firstLine="567"/>
        <w:jc w:val="both"/>
        <w:rPr>
          <w:sz w:val="28"/>
          <w:szCs w:val="28"/>
          <w:lang w:val="uk-UA"/>
        </w:rPr>
      </w:pPr>
      <w:r>
        <w:rPr>
          <w:sz w:val="28"/>
          <w:szCs w:val="28"/>
          <w:lang w:val="uk-UA"/>
        </w:rPr>
        <w:t>1.</w:t>
      </w:r>
      <w:r w:rsidR="00DB51B0">
        <w:rPr>
          <w:sz w:val="28"/>
          <w:szCs w:val="28"/>
          <w:lang w:val="uk-UA"/>
        </w:rPr>
        <w:t>4</w:t>
      </w:r>
      <w:r>
        <w:rPr>
          <w:sz w:val="28"/>
          <w:szCs w:val="28"/>
          <w:lang w:val="uk-UA"/>
        </w:rPr>
        <w:t>. В п</w:t>
      </w:r>
      <w:r w:rsidR="000214BB">
        <w:rPr>
          <w:sz w:val="28"/>
          <w:szCs w:val="28"/>
          <w:lang w:val="uk-UA"/>
        </w:rPr>
        <w:t>ідп</w:t>
      </w:r>
      <w:r w:rsidRPr="0093585A">
        <w:rPr>
          <w:sz w:val="28"/>
          <w:szCs w:val="28"/>
          <w:lang w:val="uk-UA"/>
        </w:rPr>
        <w:t>ункт</w:t>
      </w:r>
      <w:r>
        <w:rPr>
          <w:sz w:val="28"/>
          <w:szCs w:val="28"/>
          <w:lang w:val="uk-UA"/>
        </w:rPr>
        <w:t>і</w:t>
      </w:r>
      <w:r w:rsidRPr="0093585A">
        <w:rPr>
          <w:sz w:val="28"/>
          <w:szCs w:val="28"/>
          <w:lang w:val="uk-UA"/>
        </w:rPr>
        <w:t xml:space="preserve"> 1.</w:t>
      </w:r>
      <w:r>
        <w:rPr>
          <w:sz w:val="28"/>
          <w:szCs w:val="28"/>
          <w:lang w:val="uk-UA"/>
        </w:rPr>
        <w:t>3</w:t>
      </w:r>
      <w:r w:rsidRPr="0093585A">
        <w:rPr>
          <w:sz w:val="28"/>
          <w:szCs w:val="28"/>
          <w:lang w:val="uk-UA"/>
        </w:rPr>
        <w:t>.</w:t>
      </w:r>
      <w:r w:rsidR="003D664D">
        <w:rPr>
          <w:sz w:val="28"/>
          <w:szCs w:val="28"/>
          <w:lang w:val="uk-UA"/>
        </w:rPr>
        <w:t xml:space="preserve"> </w:t>
      </w:r>
      <w:r w:rsidR="000214BB">
        <w:rPr>
          <w:sz w:val="28"/>
          <w:szCs w:val="28"/>
          <w:lang w:val="uk-UA"/>
        </w:rPr>
        <w:t xml:space="preserve">пункту 1 </w:t>
      </w:r>
      <w:r w:rsidR="003D664D">
        <w:rPr>
          <w:sz w:val="28"/>
          <w:szCs w:val="28"/>
          <w:lang w:val="uk-UA"/>
        </w:rPr>
        <w:t>рішення</w:t>
      </w:r>
      <w:r w:rsidRPr="0093585A">
        <w:rPr>
          <w:sz w:val="28"/>
          <w:szCs w:val="28"/>
          <w:lang w:val="uk-UA"/>
        </w:rPr>
        <w:t xml:space="preserve"> </w:t>
      </w:r>
      <w:r>
        <w:rPr>
          <w:sz w:val="28"/>
          <w:szCs w:val="28"/>
          <w:lang w:val="uk-UA"/>
        </w:rPr>
        <w:t>слова «</w:t>
      </w:r>
      <w:r w:rsidRPr="0050581A">
        <w:rPr>
          <w:sz w:val="28"/>
          <w:szCs w:val="28"/>
          <w:lang w:val="uk-UA"/>
        </w:rPr>
        <w:t>на послугу з постачання гарячої води:</w:t>
      </w:r>
    </w:p>
    <w:p w:rsidR="00EC0BA1" w:rsidRDefault="00EC0BA1" w:rsidP="00EC0BA1">
      <w:pPr>
        <w:pStyle w:val="Default"/>
        <w:jc w:val="both"/>
        <w:rPr>
          <w:sz w:val="28"/>
          <w:szCs w:val="28"/>
          <w:lang w:val="uk-UA"/>
        </w:rPr>
      </w:pPr>
      <w:r w:rsidRPr="0050581A">
        <w:rPr>
          <w:sz w:val="28"/>
          <w:szCs w:val="28"/>
          <w:lang w:val="uk-UA"/>
        </w:rPr>
        <w:t>- за умови підключення рушникосушильників до систем централізованого постачання гарячої води – 76,14 грн  за 1 куб.м ( без ПДВ);</w:t>
      </w:r>
    </w:p>
    <w:p w:rsidR="00EC0BA1" w:rsidRDefault="00EC0BA1" w:rsidP="00EC0BA1">
      <w:pPr>
        <w:pStyle w:val="Default"/>
        <w:tabs>
          <w:tab w:val="left" w:pos="851"/>
          <w:tab w:val="left" w:pos="1134"/>
        </w:tabs>
        <w:jc w:val="both"/>
        <w:rPr>
          <w:sz w:val="28"/>
          <w:szCs w:val="28"/>
          <w:lang w:val="uk-UA"/>
        </w:rPr>
      </w:pPr>
      <w:r>
        <w:rPr>
          <w:sz w:val="28"/>
          <w:szCs w:val="28"/>
          <w:lang w:val="uk-UA"/>
        </w:rPr>
        <w:t xml:space="preserve">- за умови відсутності рушникосушильників – 70,35 грн  за 1 куб.м </w:t>
      </w:r>
      <w:r w:rsidRPr="0050581A">
        <w:rPr>
          <w:sz w:val="28"/>
          <w:szCs w:val="28"/>
          <w:lang w:val="uk-UA"/>
        </w:rPr>
        <w:t>( без ПДВ)</w:t>
      </w:r>
      <w:r>
        <w:rPr>
          <w:sz w:val="28"/>
          <w:szCs w:val="28"/>
          <w:lang w:val="uk-UA"/>
        </w:rPr>
        <w:t xml:space="preserve">.» </w:t>
      </w:r>
      <w:r w:rsidR="00E45230">
        <w:rPr>
          <w:sz w:val="28"/>
          <w:szCs w:val="28"/>
          <w:lang w:val="uk-UA"/>
        </w:rPr>
        <w:t>замінити словами</w:t>
      </w:r>
      <w:r w:rsidRPr="0093585A">
        <w:rPr>
          <w:sz w:val="28"/>
          <w:szCs w:val="28"/>
          <w:lang w:val="uk-UA"/>
        </w:rPr>
        <w:t>:</w:t>
      </w:r>
      <w:r>
        <w:rPr>
          <w:sz w:val="28"/>
          <w:szCs w:val="28"/>
          <w:lang w:val="uk-UA"/>
        </w:rPr>
        <w:t xml:space="preserve"> «</w:t>
      </w:r>
      <w:r w:rsidR="003D664D">
        <w:rPr>
          <w:sz w:val="28"/>
          <w:szCs w:val="28"/>
          <w:lang w:val="uk-UA"/>
        </w:rPr>
        <w:t>н</w:t>
      </w:r>
      <w:r w:rsidRPr="0093585A">
        <w:rPr>
          <w:sz w:val="28"/>
          <w:szCs w:val="28"/>
          <w:lang w:val="uk-UA"/>
        </w:rPr>
        <w:t xml:space="preserve">а послугу з постачання гарячої води – 91,37 </w:t>
      </w:r>
      <w:r w:rsidRPr="0093585A">
        <w:rPr>
          <w:color w:val="auto"/>
          <w:sz w:val="28"/>
          <w:szCs w:val="28"/>
          <w:lang w:val="uk-UA"/>
        </w:rPr>
        <w:t xml:space="preserve">грн  за 1 куб.м </w:t>
      </w:r>
      <w:r>
        <w:rPr>
          <w:color w:val="auto"/>
          <w:sz w:val="28"/>
          <w:szCs w:val="28"/>
          <w:lang w:val="uk-UA"/>
        </w:rPr>
        <w:t>(з ПДВ</w:t>
      </w:r>
      <w:r w:rsidRPr="0062722D">
        <w:rPr>
          <w:color w:val="auto"/>
          <w:sz w:val="28"/>
          <w:szCs w:val="28"/>
          <w:lang w:val="uk-UA"/>
        </w:rPr>
        <w:t>).</w:t>
      </w:r>
      <w:r w:rsidRPr="0062722D">
        <w:rPr>
          <w:sz w:val="28"/>
          <w:szCs w:val="28"/>
          <w:lang w:val="uk-UA"/>
        </w:rPr>
        <w:t>».</w:t>
      </w:r>
    </w:p>
    <w:p w:rsidR="006D1F56" w:rsidRPr="00DB51B0" w:rsidRDefault="006D1F56" w:rsidP="00DB51B0">
      <w:pPr>
        <w:pStyle w:val="ae"/>
        <w:numPr>
          <w:ilvl w:val="1"/>
          <w:numId w:val="15"/>
        </w:numPr>
        <w:shd w:val="clear" w:color="auto" w:fill="FFFFFF"/>
        <w:tabs>
          <w:tab w:val="left" w:pos="567"/>
          <w:tab w:val="left" w:pos="709"/>
          <w:tab w:val="left" w:pos="1134"/>
        </w:tabs>
        <w:suppressAutoHyphens/>
        <w:snapToGrid w:val="0"/>
        <w:ind w:right="-1"/>
        <w:jc w:val="both"/>
        <w:rPr>
          <w:szCs w:val="28"/>
        </w:rPr>
      </w:pPr>
      <w:r w:rsidRPr="00DB51B0">
        <w:rPr>
          <w:szCs w:val="28"/>
        </w:rPr>
        <w:t>Доповнити пункт</w:t>
      </w:r>
      <w:r w:rsidR="00113F4C" w:rsidRPr="00DB51B0">
        <w:rPr>
          <w:szCs w:val="28"/>
        </w:rPr>
        <w:t xml:space="preserve"> 1</w:t>
      </w:r>
      <w:r w:rsidRPr="00DB51B0">
        <w:rPr>
          <w:szCs w:val="28"/>
        </w:rPr>
        <w:t xml:space="preserve"> </w:t>
      </w:r>
      <w:r w:rsidR="00113F4C" w:rsidRPr="00DB51B0">
        <w:rPr>
          <w:szCs w:val="28"/>
        </w:rPr>
        <w:t xml:space="preserve">підпунктом 1.5. </w:t>
      </w:r>
      <w:r w:rsidRPr="00DB51B0">
        <w:rPr>
          <w:szCs w:val="28"/>
        </w:rPr>
        <w:t>наступного змісту:</w:t>
      </w:r>
    </w:p>
    <w:p w:rsidR="00113F4C" w:rsidRDefault="006D1F56" w:rsidP="006D1F56">
      <w:pPr>
        <w:shd w:val="clear" w:color="auto" w:fill="FFFFFF"/>
        <w:tabs>
          <w:tab w:val="left" w:pos="567"/>
          <w:tab w:val="left" w:pos="993"/>
        </w:tabs>
        <w:suppressAutoHyphens/>
        <w:snapToGrid w:val="0"/>
        <w:ind w:right="-1"/>
        <w:jc w:val="both"/>
        <w:rPr>
          <w:sz w:val="28"/>
          <w:szCs w:val="28"/>
          <w:lang w:val="uk-UA"/>
        </w:rPr>
      </w:pPr>
      <w:r w:rsidRPr="00113F4C">
        <w:rPr>
          <w:sz w:val="28"/>
          <w:szCs w:val="28"/>
        </w:rPr>
        <w:t>«</w:t>
      </w:r>
      <w:r w:rsidR="00113F4C" w:rsidRPr="00113F4C">
        <w:rPr>
          <w:sz w:val="28"/>
          <w:szCs w:val="28"/>
          <w:lang w:val="uk-UA"/>
        </w:rPr>
        <w:t>1.5</w:t>
      </w:r>
      <w:r w:rsidRPr="00113F4C">
        <w:rPr>
          <w:sz w:val="28"/>
          <w:szCs w:val="28"/>
        </w:rPr>
        <w:t xml:space="preserve">. </w:t>
      </w:r>
      <w:r w:rsidR="00113F4C" w:rsidRPr="00113F4C">
        <w:rPr>
          <w:sz w:val="28"/>
          <w:szCs w:val="28"/>
          <w:lang w:val="uk-UA"/>
        </w:rPr>
        <w:t>Сумському національному аграрному університету</w:t>
      </w:r>
      <w:r w:rsidR="00113F4C">
        <w:rPr>
          <w:sz w:val="28"/>
          <w:szCs w:val="28"/>
          <w:lang w:val="uk-UA"/>
        </w:rPr>
        <w:t>:</w:t>
      </w:r>
    </w:p>
    <w:p w:rsidR="00113F4C" w:rsidRPr="0093585A" w:rsidRDefault="00113F4C" w:rsidP="00113F4C">
      <w:pPr>
        <w:pStyle w:val="Default"/>
        <w:ind w:firstLine="567"/>
        <w:jc w:val="both"/>
        <w:rPr>
          <w:sz w:val="28"/>
          <w:szCs w:val="28"/>
          <w:lang w:val="uk-UA"/>
        </w:rPr>
      </w:pPr>
      <w:r w:rsidRPr="0093585A">
        <w:rPr>
          <w:sz w:val="28"/>
          <w:szCs w:val="28"/>
          <w:lang w:val="uk-UA"/>
        </w:rPr>
        <w:t>на  теплову  енергію  – 1</w:t>
      </w:r>
      <w:r>
        <w:rPr>
          <w:sz w:val="28"/>
          <w:szCs w:val="28"/>
          <w:lang w:val="uk-UA"/>
        </w:rPr>
        <w:t> 151,65</w:t>
      </w:r>
      <w:r w:rsidRPr="0093585A">
        <w:rPr>
          <w:sz w:val="28"/>
          <w:szCs w:val="28"/>
          <w:lang w:val="uk-UA"/>
        </w:rPr>
        <w:t xml:space="preserve"> грн за 1 Гкал ( без ПДВ);</w:t>
      </w:r>
    </w:p>
    <w:p w:rsidR="00113F4C" w:rsidRPr="0062722D" w:rsidRDefault="00113F4C" w:rsidP="00113F4C">
      <w:pPr>
        <w:pStyle w:val="Default"/>
        <w:ind w:firstLine="567"/>
        <w:jc w:val="both"/>
        <w:rPr>
          <w:sz w:val="28"/>
          <w:szCs w:val="28"/>
          <w:lang w:val="uk-UA"/>
        </w:rPr>
      </w:pPr>
      <w:r w:rsidRPr="0062722D">
        <w:rPr>
          <w:sz w:val="28"/>
          <w:szCs w:val="28"/>
          <w:lang w:val="uk-UA"/>
        </w:rPr>
        <w:t>на послугу з постачання теплової енергії – 1 381,98 грн за 1 Гкал (з ПДВ);</w:t>
      </w:r>
    </w:p>
    <w:p w:rsidR="006D1F56" w:rsidRPr="0062722D" w:rsidRDefault="00113F4C" w:rsidP="00113F4C">
      <w:pPr>
        <w:pStyle w:val="Default"/>
        <w:ind w:firstLine="567"/>
        <w:jc w:val="both"/>
        <w:rPr>
          <w:sz w:val="28"/>
          <w:szCs w:val="28"/>
        </w:rPr>
      </w:pPr>
      <w:r w:rsidRPr="0062722D">
        <w:rPr>
          <w:sz w:val="28"/>
          <w:szCs w:val="28"/>
          <w:lang w:val="uk-UA"/>
        </w:rPr>
        <w:t xml:space="preserve">на послугу з постачання гарячої води – 69,73 </w:t>
      </w:r>
      <w:r w:rsidRPr="0062722D">
        <w:rPr>
          <w:color w:val="auto"/>
          <w:sz w:val="28"/>
          <w:szCs w:val="28"/>
          <w:lang w:val="uk-UA"/>
        </w:rPr>
        <w:t>грн  за 1 куб.м (з ПДВ).</w:t>
      </w:r>
      <w:r w:rsidR="006D1F56" w:rsidRPr="0062722D">
        <w:rPr>
          <w:sz w:val="28"/>
          <w:szCs w:val="28"/>
        </w:rPr>
        <w:t>».</w:t>
      </w:r>
    </w:p>
    <w:p w:rsidR="00113F4C" w:rsidRPr="0062722D" w:rsidRDefault="00113F4C" w:rsidP="00DB51B0">
      <w:pPr>
        <w:pStyle w:val="ae"/>
        <w:numPr>
          <w:ilvl w:val="1"/>
          <w:numId w:val="15"/>
        </w:numPr>
        <w:shd w:val="clear" w:color="auto" w:fill="FFFFFF"/>
        <w:tabs>
          <w:tab w:val="left" w:pos="567"/>
          <w:tab w:val="left" w:pos="709"/>
          <w:tab w:val="left" w:pos="1134"/>
        </w:tabs>
        <w:suppressAutoHyphens/>
        <w:snapToGrid w:val="0"/>
        <w:ind w:right="-1"/>
        <w:jc w:val="both"/>
        <w:rPr>
          <w:szCs w:val="28"/>
        </w:rPr>
      </w:pPr>
      <w:r w:rsidRPr="0062722D">
        <w:rPr>
          <w:szCs w:val="28"/>
        </w:rPr>
        <w:t>Доповнити пункт 1 підпунктом 1.</w:t>
      </w:r>
      <w:r w:rsidR="001D08FC" w:rsidRPr="0062722D">
        <w:rPr>
          <w:szCs w:val="28"/>
        </w:rPr>
        <w:t>6</w:t>
      </w:r>
      <w:r w:rsidRPr="0062722D">
        <w:rPr>
          <w:szCs w:val="28"/>
        </w:rPr>
        <w:t>. наступного змісту:</w:t>
      </w:r>
    </w:p>
    <w:p w:rsidR="00113F4C" w:rsidRPr="0062722D" w:rsidRDefault="00113F4C" w:rsidP="00113F4C">
      <w:pPr>
        <w:shd w:val="clear" w:color="auto" w:fill="FFFFFF"/>
        <w:tabs>
          <w:tab w:val="left" w:pos="567"/>
          <w:tab w:val="left" w:pos="993"/>
        </w:tabs>
        <w:suppressAutoHyphens/>
        <w:snapToGrid w:val="0"/>
        <w:ind w:right="-1"/>
        <w:jc w:val="both"/>
        <w:rPr>
          <w:sz w:val="28"/>
          <w:szCs w:val="28"/>
          <w:lang w:val="uk-UA"/>
        </w:rPr>
      </w:pPr>
      <w:r w:rsidRPr="0062722D">
        <w:rPr>
          <w:sz w:val="28"/>
          <w:szCs w:val="28"/>
        </w:rPr>
        <w:t>«</w:t>
      </w:r>
      <w:r w:rsidRPr="0062722D">
        <w:rPr>
          <w:sz w:val="28"/>
          <w:szCs w:val="28"/>
          <w:lang w:val="uk-UA"/>
        </w:rPr>
        <w:t>1.</w:t>
      </w:r>
      <w:r w:rsidR="001D08FC" w:rsidRPr="0062722D">
        <w:rPr>
          <w:sz w:val="28"/>
          <w:szCs w:val="28"/>
          <w:lang w:val="uk-UA"/>
        </w:rPr>
        <w:t>6</w:t>
      </w:r>
      <w:r w:rsidRPr="0062722D">
        <w:rPr>
          <w:sz w:val="28"/>
          <w:szCs w:val="28"/>
        </w:rPr>
        <w:t xml:space="preserve">. </w:t>
      </w:r>
      <w:r w:rsidRPr="0062722D">
        <w:rPr>
          <w:bCs/>
          <w:sz w:val="28"/>
          <w:szCs w:val="28"/>
          <w:lang w:val="uk-UA"/>
        </w:rPr>
        <w:t>Товариству з обмеженою відповідальністю «Сумська паляниця»</w:t>
      </w:r>
      <w:r w:rsidRPr="0062722D">
        <w:rPr>
          <w:sz w:val="28"/>
          <w:szCs w:val="28"/>
          <w:lang w:val="uk-UA"/>
        </w:rPr>
        <w:t>:</w:t>
      </w:r>
    </w:p>
    <w:p w:rsidR="00113F4C" w:rsidRPr="0062722D" w:rsidRDefault="00113F4C" w:rsidP="00113F4C">
      <w:pPr>
        <w:pStyle w:val="Default"/>
        <w:ind w:firstLine="567"/>
        <w:jc w:val="both"/>
        <w:rPr>
          <w:sz w:val="28"/>
          <w:szCs w:val="28"/>
          <w:lang w:val="uk-UA"/>
        </w:rPr>
      </w:pPr>
      <w:r w:rsidRPr="0062722D">
        <w:rPr>
          <w:sz w:val="28"/>
          <w:szCs w:val="28"/>
          <w:lang w:val="uk-UA"/>
        </w:rPr>
        <w:t>на  теплову  енергію  – 1 260,89 грн за 1 Гкал ( без ПДВ);</w:t>
      </w:r>
    </w:p>
    <w:p w:rsidR="00113F4C" w:rsidRPr="0062722D" w:rsidRDefault="00113F4C" w:rsidP="00113F4C">
      <w:pPr>
        <w:pStyle w:val="Default"/>
        <w:ind w:firstLine="567"/>
        <w:jc w:val="both"/>
        <w:rPr>
          <w:sz w:val="28"/>
          <w:szCs w:val="28"/>
          <w:lang w:val="uk-UA"/>
        </w:rPr>
      </w:pPr>
      <w:r w:rsidRPr="0062722D">
        <w:rPr>
          <w:sz w:val="28"/>
          <w:szCs w:val="28"/>
          <w:lang w:val="uk-UA"/>
        </w:rPr>
        <w:t>на послугу з постачання теплової енергії – 1 513,07 грн за 1 Гкал (з ПДВ);</w:t>
      </w:r>
    </w:p>
    <w:p w:rsidR="00113F4C" w:rsidRPr="00113F4C" w:rsidRDefault="00113F4C" w:rsidP="00113F4C">
      <w:pPr>
        <w:pStyle w:val="Default"/>
        <w:ind w:firstLine="567"/>
        <w:jc w:val="both"/>
        <w:rPr>
          <w:sz w:val="28"/>
          <w:szCs w:val="28"/>
        </w:rPr>
      </w:pPr>
      <w:r w:rsidRPr="0062722D">
        <w:rPr>
          <w:sz w:val="28"/>
          <w:szCs w:val="28"/>
          <w:lang w:val="uk-UA"/>
        </w:rPr>
        <w:t xml:space="preserve">на послугу з постачання гарячої води – 75,80 </w:t>
      </w:r>
      <w:r w:rsidRPr="0062722D">
        <w:rPr>
          <w:color w:val="auto"/>
          <w:sz w:val="28"/>
          <w:szCs w:val="28"/>
          <w:lang w:val="uk-UA"/>
        </w:rPr>
        <w:t>грн  за 1 куб.м (з ПДВ).</w:t>
      </w:r>
      <w:r w:rsidRPr="0062722D">
        <w:rPr>
          <w:sz w:val="28"/>
          <w:szCs w:val="28"/>
        </w:rPr>
        <w:t>».</w:t>
      </w:r>
    </w:p>
    <w:p w:rsidR="00EC0BA1" w:rsidRPr="0093585A" w:rsidRDefault="00EC0BA1" w:rsidP="00795D9D">
      <w:pPr>
        <w:pStyle w:val="Default"/>
        <w:ind w:firstLine="567"/>
        <w:jc w:val="both"/>
        <w:rPr>
          <w:color w:val="auto"/>
          <w:sz w:val="28"/>
          <w:szCs w:val="28"/>
          <w:lang w:val="uk-UA"/>
        </w:rPr>
      </w:pPr>
    </w:p>
    <w:p w:rsidR="00BD2B24" w:rsidRPr="0093585A" w:rsidRDefault="00C1754C" w:rsidP="007E3ED7">
      <w:pPr>
        <w:pStyle w:val="ab"/>
        <w:tabs>
          <w:tab w:val="left" w:pos="993"/>
        </w:tabs>
        <w:ind w:firstLine="567"/>
        <w:jc w:val="both"/>
        <w:rPr>
          <w:szCs w:val="28"/>
        </w:rPr>
      </w:pPr>
      <w:r w:rsidRPr="0093585A">
        <w:rPr>
          <w:b/>
          <w:szCs w:val="28"/>
        </w:rPr>
        <w:t>2</w:t>
      </w:r>
      <w:r w:rsidR="00BD2B24" w:rsidRPr="0093585A">
        <w:rPr>
          <w:b/>
          <w:szCs w:val="28"/>
        </w:rPr>
        <w:t xml:space="preserve">. </w:t>
      </w:r>
      <w:r w:rsidR="00BD2B24" w:rsidRPr="0093585A">
        <w:rPr>
          <w:szCs w:val="28"/>
        </w:rPr>
        <w:t>Рішення набирає чинності з мом</w:t>
      </w:r>
      <w:r w:rsidR="005B7B09" w:rsidRPr="0093585A">
        <w:rPr>
          <w:szCs w:val="28"/>
        </w:rPr>
        <w:t xml:space="preserve">енту оприлюднення на офіційному </w:t>
      </w:r>
      <w:r w:rsidR="00BD2B24" w:rsidRPr="0093585A">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bookmarkStart w:id="0" w:name="_GoBack"/>
      <w:bookmarkEnd w:id="0"/>
    </w:p>
    <w:p w:rsidR="003400CB" w:rsidRDefault="003400CB"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605DB3" w:rsidRDefault="00605DB3" w:rsidP="00C1754C">
      <w:pPr>
        <w:rPr>
          <w:b/>
          <w:bCs/>
          <w:sz w:val="28"/>
          <w:szCs w:val="28"/>
          <w:lang w:val="uk-UA"/>
        </w:rPr>
      </w:pPr>
    </w:p>
    <w:p w:rsidR="00605DB3" w:rsidRDefault="00605DB3" w:rsidP="00C1754C">
      <w:pPr>
        <w:rPr>
          <w:b/>
          <w:bCs/>
          <w:sz w:val="28"/>
          <w:szCs w:val="28"/>
          <w:lang w:val="uk-UA"/>
        </w:rPr>
      </w:pPr>
    </w:p>
    <w:p w:rsidR="00605DB3" w:rsidRDefault="00605DB3" w:rsidP="00C1754C">
      <w:pPr>
        <w:rPr>
          <w:b/>
          <w:bCs/>
          <w:sz w:val="28"/>
          <w:szCs w:val="28"/>
          <w:lang w:val="uk-UA"/>
        </w:rPr>
      </w:pPr>
    </w:p>
    <w:p w:rsidR="001D08FC" w:rsidRDefault="001D08FC"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Д.Г., </w:t>
      </w:r>
      <w:r w:rsidR="00636172">
        <w:rPr>
          <w:sz w:val="22"/>
          <w:szCs w:val="22"/>
          <w:lang w:val="uk-UA"/>
        </w:rPr>
        <w:t>Масік Т.О.</w:t>
      </w:r>
      <w:r w:rsidR="003400CB">
        <w:rPr>
          <w:sz w:val="22"/>
          <w:szCs w:val="22"/>
          <w:lang w:val="uk-UA"/>
        </w:rPr>
        <w:t>, Ладика В.І., Гусаков Д.А.</w:t>
      </w: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7E14A5">
      <w:pPr>
        <w:pStyle w:val="Default"/>
        <w:tabs>
          <w:tab w:val="left" w:pos="4536"/>
        </w:tabs>
        <w:jc w:val="center"/>
        <w:rPr>
          <w:b/>
          <w:sz w:val="28"/>
          <w:szCs w:val="28"/>
          <w:lang w:val="uk-UA"/>
        </w:rPr>
      </w:pPr>
      <w:r w:rsidRPr="009A60AC">
        <w:rPr>
          <w:rFonts w:eastAsia="Calibri"/>
          <w:b/>
          <w:iCs/>
          <w:sz w:val="28"/>
          <w:szCs w:val="28"/>
          <w:lang w:val="uk-UA"/>
        </w:rPr>
        <w:t>«</w:t>
      </w:r>
      <w:r w:rsidR="00941A50" w:rsidRPr="00CF12E7">
        <w:rPr>
          <w:b/>
          <w:bCs/>
          <w:sz w:val="28"/>
          <w:szCs w:val="28"/>
          <w:lang w:val="uk-UA"/>
        </w:rPr>
        <w:t xml:space="preserve">Про </w:t>
      </w:r>
      <w:r w:rsidR="00941A50">
        <w:rPr>
          <w:b/>
          <w:bCs/>
          <w:sz w:val="28"/>
          <w:szCs w:val="28"/>
          <w:lang w:val="uk-UA"/>
        </w:rPr>
        <w:t xml:space="preserve">внесення </w:t>
      </w:r>
      <w:r w:rsidR="00941A50" w:rsidRPr="004765A3">
        <w:rPr>
          <w:b/>
          <w:bCs/>
          <w:sz w:val="28"/>
          <w:szCs w:val="28"/>
          <w:lang w:val="uk-UA"/>
        </w:rPr>
        <w:t xml:space="preserve">змін до рішення Виконавчого комітету </w:t>
      </w:r>
      <w:r w:rsidR="00941A50">
        <w:rPr>
          <w:b/>
          <w:bCs/>
          <w:sz w:val="28"/>
          <w:szCs w:val="28"/>
          <w:lang w:val="uk-UA"/>
        </w:rPr>
        <w:t xml:space="preserve">                                       </w:t>
      </w:r>
      <w:r w:rsidR="00941A50" w:rsidRPr="004765A3">
        <w:rPr>
          <w:b/>
          <w:bCs/>
          <w:sz w:val="28"/>
          <w:szCs w:val="28"/>
          <w:lang w:val="uk-UA"/>
        </w:rPr>
        <w:t>від 19.11.2021 № 727 «Про тарифи на теплову енергію, на послуги з постачання теплової енергії та постачання гарячої води для потреб населення на опал</w:t>
      </w:r>
      <w:r w:rsidR="00941A50">
        <w:rPr>
          <w:b/>
          <w:bCs/>
          <w:sz w:val="28"/>
          <w:szCs w:val="28"/>
          <w:lang w:val="uk-UA"/>
        </w:rPr>
        <w:t>ювальний період 2021/2022 років</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657FE0">
      <w:pgSz w:w="11906" w:h="16838"/>
      <w:pgMar w:top="1135"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D7" w:rsidRDefault="00CC60D7" w:rsidP="00323A43">
      <w:r>
        <w:separator/>
      </w:r>
    </w:p>
  </w:endnote>
  <w:endnote w:type="continuationSeparator" w:id="0">
    <w:p w:rsidR="00CC60D7" w:rsidRDefault="00CC60D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D7" w:rsidRDefault="00CC60D7" w:rsidP="00323A43">
      <w:r>
        <w:separator/>
      </w:r>
    </w:p>
  </w:footnote>
  <w:footnote w:type="continuationSeparator" w:id="0">
    <w:p w:rsidR="00CC60D7" w:rsidRDefault="00CC60D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3"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6"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7"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2"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4"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1"/>
  </w:num>
  <w:num w:numId="2">
    <w:abstractNumId w:val="3"/>
  </w:num>
  <w:num w:numId="3">
    <w:abstractNumId w:val="9"/>
  </w:num>
  <w:num w:numId="4">
    <w:abstractNumId w:val="8"/>
  </w:num>
  <w:num w:numId="5">
    <w:abstractNumId w:val="12"/>
  </w:num>
  <w:num w:numId="6">
    <w:abstractNumId w:val="10"/>
  </w:num>
  <w:num w:numId="7">
    <w:abstractNumId w:val="7"/>
  </w:num>
  <w:num w:numId="8">
    <w:abstractNumId w:val="14"/>
  </w:num>
  <w:num w:numId="9">
    <w:abstractNumId w:val="0"/>
  </w:num>
  <w:num w:numId="10">
    <w:abstractNumId w:val="4"/>
  </w:num>
  <w:num w:numId="11">
    <w:abstractNumId w:val="5"/>
  </w:num>
  <w:num w:numId="12">
    <w:abstractNumId w:val="1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2F15"/>
    <w:rsid w:val="00A06138"/>
    <w:rsid w:val="00A0646E"/>
    <w:rsid w:val="00A226D8"/>
    <w:rsid w:val="00A26F34"/>
    <w:rsid w:val="00A33959"/>
    <w:rsid w:val="00A419F9"/>
    <w:rsid w:val="00A42A3F"/>
    <w:rsid w:val="00A47EA4"/>
    <w:rsid w:val="00A61A62"/>
    <w:rsid w:val="00A66346"/>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2AE6"/>
    <w:rsid w:val="00C94FA1"/>
    <w:rsid w:val="00CA22A2"/>
    <w:rsid w:val="00CA4AEC"/>
    <w:rsid w:val="00CA5F90"/>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5230"/>
    <w:rsid w:val="00E46314"/>
    <w:rsid w:val="00E500E2"/>
    <w:rsid w:val="00E56830"/>
    <w:rsid w:val="00E63DF9"/>
    <w:rsid w:val="00E70C6C"/>
    <w:rsid w:val="00E7650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EADE"/>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34A7-0130-4C59-9A6A-03FA387F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134</cp:revision>
  <cp:lastPrinted>2021-12-01T09:22:00Z</cp:lastPrinted>
  <dcterms:created xsi:type="dcterms:W3CDTF">2020-08-31T06:34:00Z</dcterms:created>
  <dcterms:modified xsi:type="dcterms:W3CDTF">2021-12-03T08:40:00Z</dcterms:modified>
</cp:coreProperties>
</file>