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FF2507" w:rsidTr="00AF69F6">
        <w:tc>
          <w:tcPr>
            <w:tcW w:w="425" w:type="dxa"/>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w:t>
            </w:r>
          </w:p>
        </w:tc>
        <w:tc>
          <w:tcPr>
            <w:tcW w:w="1702" w:type="dxa"/>
            <w:shd w:val="clear" w:color="auto" w:fill="auto"/>
          </w:tcPr>
          <w:p w:rsidR="009E581E" w:rsidRPr="00FF2507" w:rsidRDefault="00056428" w:rsidP="006175CA">
            <w:pPr>
              <w:pStyle w:val="af6"/>
              <w:spacing w:after="0"/>
              <w:ind w:left="-73" w:right="-106"/>
              <w:jc w:val="both"/>
              <w:rPr>
                <w:rStyle w:val="ae"/>
                <w:rFonts w:ascii="Times New Roman" w:hAnsi="Times New Roman"/>
                <w:i w:val="0"/>
                <w:sz w:val="14"/>
                <w:szCs w:val="14"/>
                <w:lang w:val="uk-UA"/>
              </w:rPr>
            </w:pPr>
            <w:hyperlink r:id="rId8" w:tgtFrame="_blank" w:history="1">
              <w:r w:rsidR="009E581E" w:rsidRPr="00FF2507">
                <w:rPr>
                  <w:rStyle w:val="ae"/>
                  <w:rFonts w:ascii="Times New Roman" w:hAnsi="Times New Roman"/>
                  <w:i w:val="0"/>
                  <w:sz w:val="14"/>
                  <w:szCs w:val="14"/>
                  <w:lang w:val="uk-UA"/>
                </w:rPr>
                <w:t>Про правовий статус осіб, зниклих безвісти</w:t>
              </w:r>
            </w:hyperlink>
            <w:r w:rsidR="009E581E" w:rsidRPr="00FF2507">
              <w:rPr>
                <w:rStyle w:val="ae"/>
                <w:rFonts w:ascii="Times New Roman" w:hAnsi="Times New Roman"/>
                <w:i w:val="0"/>
                <w:sz w:val="14"/>
                <w:szCs w:val="14"/>
                <w:lang w:val="uk-UA"/>
              </w:rPr>
              <w:t>. Закон України від 12.07. 2018 № 2505-VIII</w:t>
            </w:r>
          </w:p>
        </w:tc>
        <w:tc>
          <w:tcPr>
            <w:tcW w:w="992" w:type="dxa"/>
            <w:shd w:val="clear" w:color="auto" w:fill="auto"/>
          </w:tcPr>
          <w:p w:rsidR="009E581E" w:rsidRPr="00FF2507" w:rsidRDefault="009E581E" w:rsidP="00887B94">
            <w:pPr>
              <w:ind w:left="-107" w:right="-107"/>
              <w:jc w:val="center"/>
              <w:rPr>
                <w:sz w:val="14"/>
                <w:szCs w:val="14"/>
              </w:rPr>
            </w:pPr>
            <w:r w:rsidRPr="00FF2507">
              <w:rPr>
                <w:sz w:val="14"/>
                <w:szCs w:val="14"/>
              </w:rPr>
              <w:t>абз. 1 ч.1 ст. 18</w:t>
            </w:r>
          </w:p>
        </w:tc>
        <w:tc>
          <w:tcPr>
            <w:tcW w:w="11765" w:type="dxa"/>
            <w:shd w:val="clear" w:color="auto" w:fill="auto"/>
          </w:tcPr>
          <w:p w:rsidR="009E581E" w:rsidRPr="00FF2507" w:rsidRDefault="009E581E" w:rsidP="00887B94">
            <w:pPr>
              <w:ind w:left="-106" w:right="-107" w:firstLine="106"/>
              <w:jc w:val="both"/>
              <w:rPr>
                <w:sz w:val="14"/>
                <w:szCs w:val="14"/>
              </w:rPr>
            </w:pPr>
            <w:r w:rsidRPr="00FF2507">
              <w:rPr>
                <w:rStyle w:val="rvts0"/>
                <w:sz w:val="14"/>
                <w:szCs w:val="14"/>
              </w:rPr>
              <w:t>Заява про розшук особи, зниклої безвісти, може бути подана родичем такої особи, представником військового формування, органом державної влади, органом місцевого самоврядування, об’єднанням громадян або будь-якою іншою особою, якій стало відомо про зникнення.</w:t>
            </w:r>
          </w:p>
        </w:tc>
        <w:tc>
          <w:tcPr>
            <w:tcW w:w="851" w:type="dxa"/>
            <w:shd w:val="clear" w:color="auto" w:fill="auto"/>
          </w:tcPr>
          <w:p w:rsidR="009E581E" w:rsidRPr="00FF2507" w:rsidRDefault="009E581E" w:rsidP="00AF69F6">
            <w:pPr>
              <w:pStyle w:val="5"/>
              <w:spacing w:before="0" w:beforeAutospacing="0" w:after="0" w:afterAutospacing="0"/>
              <w:ind w:left="-106" w:right="-111"/>
              <w:jc w:val="center"/>
              <w:rPr>
                <w:b w:val="0"/>
                <w:sz w:val="14"/>
                <w:szCs w:val="14"/>
              </w:rPr>
            </w:pPr>
            <w:r w:rsidRPr="00FF2507">
              <w:rPr>
                <w:b w:val="0"/>
                <w:sz w:val="14"/>
                <w:szCs w:val="14"/>
              </w:rPr>
              <w:t>ВВПООР</w:t>
            </w:r>
          </w:p>
        </w:tc>
      </w:tr>
      <w:tr w:rsidR="00AF69F6" w:rsidRPr="00FF2507" w:rsidTr="00AF69F6">
        <w:trPr>
          <w:trHeight w:val="571"/>
        </w:trPr>
        <w:tc>
          <w:tcPr>
            <w:tcW w:w="425" w:type="dxa"/>
            <w:vMerge w:val="restart"/>
            <w:shd w:val="clear" w:color="auto" w:fill="auto"/>
          </w:tcPr>
          <w:p w:rsidR="004566F3" w:rsidRPr="00FF2507" w:rsidRDefault="004566F3"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w:t>
            </w:r>
          </w:p>
        </w:tc>
        <w:tc>
          <w:tcPr>
            <w:tcW w:w="1702" w:type="dxa"/>
            <w:vMerge w:val="restart"/>
            <w:shd w:val="clear" w:color="auto" w:fill="auto"/>
          </w:tcPr>
          <w:p w:rsidR="004566F3" w:rsidRPr="00FF2507" w:rsidRDefault="00056428" w:rsidP="009E581E">
            <w:pPr>
              <w:pStyle w:val="af6"/>
              <w:spacing w:after="0"/>
              <w:ind w:left="-73" w:right="-106"/>
              <w:jc w:val="both"/>
              <w:rPr>
                <w:rStyle w:val="ae"/>
                <w:rFonts w:ascii="Times New Roman" w:hAnsi="Times New Roman"/>
                <w:i w:val="0"/>
                <w:sz w:val="14"/>
                <w:szCs w:val="14"/>
                <w:lang w:val="uk-UA"/>
              </w:rPr>
            </w:pPr>
            <w:hyperlink r:id="rId9" w:tgtFrame="_blank" w:history="1">
              <w:r w:rsidR="004566F3" w:rsidRPr="00FF2507">
                <w:rPr>
                  <w:rStyle w:val="ae"/>
                  <w:rFonts w:ascii="Times New Roman" w:hAnsi="Times New Roman"/>
                  <w:i w:val="0"/>
                  <w:sz w:val="14"/>
                  <w:szCs w:val="14"/>
                  <w:lang w:val="uk-UA"/>
                </w:rPr>
                <w:t>Про національну безпеку України</w:t>
              </w:r>
            </w:hyperlink>
            <w:r w:rsidR="004566F3" w:rsidRPr="00FF2507">
              <w:rPr>
                <w:rStyle w:val="ae"/>
                <w:rFonts w:ascii="Times New Roman" w:hAnsi="Times New Roman"/>
                <w:i w:val="0"/>
                <w:sz w:val="14"/>
                <w:szCs w:val="14"/>
                <w:lang w:val="uk-UA"/>
              </w:rPr>
              <w:t xml:space="preserve"> Закон від 21.06. 2018 № 2469-VIII</w:t>
            </w:r>
          </w:p>
        </w:tc>
        <w:tc>
          <w:tcPr>
            <w:tcW w:w="992" w:type="dxa"/>
            <w:shd w:val="clear" w:color="auto" w:fill="auto"/>
          </w:tcPr>
          <w:p w:rsidR="004566F3" w:rsidRPr="00FF2507" w:rsidRDefault="004566F3" w:rsidP="00887B94">
            <w:pPr>
              <w:ind w:left="-107" w:right="-107"/>
              <w:jc w:val="center"/>
              <w:rPr>
                <w:sz w:val="14"/>
                <w:szCs w:val="14"/>
              </w:rPr>
            </w:pPr>
            <w:r w:rsidRPr="00FF2507">
              <w:rPr>
                <w:sz w:val="14"/>
                <w:szCs w:val="14"/>
              </w:rPr>
              <w:t>абз. 2 ч.1 ст. 4</w:t>
            </w:r>
          </w:p>
        </w:tc>
        <w:tc>
          <w:tcPr>
            <w:tcW w:w="11765" w:type="dxa"/>
            <w:shd w:val="clear" w:color="auto" w:fill="auto"/>
          </w:tcPr>
          <w:p w:rsidR="004566F3" w:rsidRPr="00FF2507" w:rsidRDefault="004566F3" w:rsidP="00887B94">
            <w:pPr>
              <w:ind w:left="-106" w:right="-107" w:firstLine="106"/>
              <w:jc w:val="both"/>
              <w:rPr>
                <w:sz w:val="14"/>
                <w:szCs w:val="14"/>
              </w:rPr>
            </w:pPr>
            <w:r w:rsidRPr="00FF2507">
              <w:rPr>
                <w:rStyle w:val="rvts0"/>
                <w:sz w:val="14"/>
                <w:szCs w:val="14"/>
              </w:rPr>
              <w:t>Система цивільного контролю складається з контролю, що здійснюється Президентом України; контролю, що здійснюється Верховною Радою України; контролю, що здійснюється Радою національної безпеки і оборони України; контролю, що здійснюється Кабінетом Міністрів України, органами виконавчої влади та органами місцевого самоврядування; судового контролю; громадського  контролю.</w:t>
            </w:r>
          </w:p>
        </w:tc>
        <w:tc>
          <w:tcPr>
            <w:tcW w:w="851" w:type="dxa"/>
            <w:shd w:val="clear" w:color="auto" w:fill="auto"/>
          </w:tcPr>
          <w:p w:rsidR="004566F3" w:rsidRPr="00FF2507" w:rsidRDefault="004566F3" w:rsidP="00AF69F6">
            <w:pPr>
              <w:pStyle w:val="5"/>
              <w:spacing w:before="0" w:beforeAutospacing="0" w:after="0" w:afterAutospacing="0"/>
              <w:ind w:left="-106" w:right="-111"/>
              <w:jc w:val="center"/>
              <w:rPr>
                <w:b w:val="0"/>
                <w:sz w:val="14"/>
                <w:szCs w:val="14"/>
              </w:rPr>
            </w:pPr>
            <w:r w:rsidRPr="00FF2507">
              <w:rPr>
                <w:b w:val="0"/>
                <w:sz w:val="14"/>
                <w:szCs w:val="14"/>
              </w:rPr>
              <w:t>ВВПООР</w:t>
            </w:r>
          </w:p>
        </w:tc>
      </w:tr>
      <w:tr w:rsidR="00AF69F6" w:rsidRPr="00FF2507" w:rsidTr="00AF69F6">
        <w:tc>
          <w:tcPr>
            <w:tcW w:w="425" w:type="dxa"/>
            <w:vMerge/>
            <w:shd w:val="clear" w:color="auto" w:fill="auto"/>
          </w:tcPr>
          <w:p w:rsidR="004566F3" w:rsidRPr="00FF2507" w:rsidRDefault="004566F3"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4566F3" w:rsidRPr="00FF2507" w:rsidRDefault="004566F3"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4566F3" w:rsidRPr="00FF2507" w:rsidRDefault="004566F3" w:rsidP="00887B94">
            <w:pPr>
              <w:ind w:left="-107" w:right="-107"/>
              <w:jc w:val="center"/>
              <w:rPr>
                <w:sz w:val="14"/>
                <w:szCs w:val="14"/>
              </w:rPr>
            </w:pPr>
            <w:r w:rsidRPr="00FF2507">
              <w:rPr>
                <w:sz w:val="14"/>
                <w:szCs w:val="14"/>
                <w:lang w:val="uk-UA"/>
              </w:rPr>
              <w:t>ч</w:t>
            </w:r>
            <w:r w:rsidRPr="00FF2507">
              <w:rPr>
                <w:sz w:val="14"/>
                <w:szCs w:val="14"/>
              </w:rPr>
              <w:t>.2 ст.8</w:t>
            </w:r>
          </w:p>
        </w:tc>
        <w:tc>
          <w:tcPr>
            <w:tcW w:w="11765" w:type="dxa"/>
            <w:shd w:val="clear" w:color="auto" w:fill="auto"/>
          </w:tcPr>
          <w:p w:rsidR="004566F3" w:rsidRPr="00FF2507" w:rsidRDefault="004566F3" w:rsidP="00887B94">
            <w:pPr>
              <w:ind w:left="-106" w:right="-107" w:firstLine="106"/>
              <w:jc w:val="both"/>
              <w:rPr>
                <w:sz w:val="14"/>
                <w:szCs w:val="14"/>
                <w:lang w:eastAsia="uk-UA"/>
              </w:rPr>
            </w:pPr>
            <w:r w:rsidRPr="00FF2507">
              <w:rPr>
                <w:sz w:val="14"/>
                <w:szCs w:val="14"/>
                <w:lang w:eastAsia="uk-UA"/>
              </w:rPr>
              <w:t>Місцеві органи виконавчої влади та органи місцевого самоврядування в межах повноважень, визначених Конституцією і законами України:</w:t>
            </w:r>
          </w:p>
          <w:p w:rsidR="004566F3" w:rsidRPr="00FF2507" w:rsidRDefault="004566F3" w:rsidP="00887B94">
            <w:pPr>
              <w:ind w:left="-106" w:right="-107" w:firstLine="106"/>
              <w:jc w:val="both"/>
              <w:rPr>
                <w:sz w:val="14"/>
                <w:szCs w:val="14"/>
                <w:lang w:eastAsia="uk-UA"/>
              </w:rPr>
            </w:pPr>
            <w:r w:rsidRPr="00FF2507">
              <w:rPr>
                <w:sz w:val="14"/>
                <w:szCs w:val="14"/>
                <w:lang w:eastAsia="uk-UA"/>
              </w:rPr>
              <w:t>1) заслуховують, за потреби, доповіді посадових осіб правоохоронних органів, що знаходяться на відповідній території, про виконання вимог законодавства щодо забезпечення громадської безпеки та правопорядку;</w:t>
            </w:r>
          </w:p>
          <w:p w:rsidR="004566F3" w:rsidRPr="00FF2507" w:rsidRDefault="004566F3" w:rsidP="00887B94">
            <w:pPr>
              <w:ind w:left="-106" w:right="-107" w:firstLine="106"/>
              <w:jc w:val="both"/>
              <w:rPr>
                <w:sz w:val="14"/>
                <w:szCs w:val="14"/>
                <w:lang w:eastAsia="uk-UA"/>
              </w:rPr>
            </w:pPr>
            <w:r w:rsidRPr="00FF2507">
              <w:rPr>
                <w:sz w:val="14"/>
                <w:szCs w:val="14"/>
                <w:lang w:eastAsia="uk-UA"/>
              </w:rPr>
              <w:t>2) контролюють стан допризовної підготовки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p w:rsidR="004566F3" w:rsidRPr="00FF2507" w:rsidRDefault="004566F3" w:rsidP="00887B94">
            <w:pPr>
              <w:ind w:left="-106" w:right="-107" w:firstLine="106"/>
              <w:jc w:val="both"/>
              <w:rPr>
                <w:sz w:val="14"/>
                <w:szCs w:val="14"/>
                <w:lang w:eastAsia="uk-UA"/>
              </w:rPr>
            </w:pPr>
            <w:r w:rsidRPr="00FF2507">
              <w:rPr>
                <w:sz w:val="14"/>
                <w:szCs w:val="14"/>
                <w:lang w:eastAsia="uk-UA"/>
              </w:rPr>
              <w:t>3) взаємодіють з органами військового управління під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наслідків;</w:t>
            </w:r>
          </w:p>
          <w:p w:rsidR="004566F3" w:rsidRPr="00FF2507" w:rsidRDefault="004566F3" w:rsidP="00887B94">
            <w:pPr>
              <w:ind w:left="-106" w:right="-107" w:firstLine="106"/>
              <w:jc w:val="both"/>
              <w:rPr>
                <w:sz w:val="14"/>
                <w:szCs w:val="14"/>
                <w:lang w:eastAsia="uk-UA"/>
              </w:rPr>
            </w:pPr>
            <w:r w:rsidRPr="00FF2507">
              <w:rPr>
                <w:sz w:val="14"/>
                <w:szCs w:val="14"/>
                <w:lang w:eastAsia="uk-UA"/>
              </w:rPr>
              <w:t>4) інформують громадськість, зокрема через засоби масової інформації, про свою діяльність у виконанні завдань, пов’язаних із забезпеченням національної безпеки і оборони.</w:t>
            </w:r>
          </w:p>
          <w:p w:rsidR="004566F3" w:rsidRPr="00FF2507" w:rsidRDefault="004566F3" w:rsidP="00887B94">
            <w:pPr>
              <w:ind w:left="-106" w:right="-107" w:firstLine="106"/>
              <w:jc w:val="both"/>
              <w:rPr>
                <w:sz w:val="14"/>
                <w:szCs w:val="14"/>
              </w:rPr>
            </w:pPr>
            <w:r w:rsidRPr="00FF2507">
              <w:rPr>
                <w:sz w:val="14"/>
                <w:szCs w:val="14"/>
                <w:lang w:eastAsia="uk-UA"/>
              </w:rPr>
              <w:t>Для здійснення цивільного контролю органи місцевого самоврядування можуть утворювати депутатські комісії, а в місцевих органах виконавчої влади можуть створюватися відповідні підрозділи.</w:t>
            </w:r>
          </w:p>
        </w:tc>
        <w:tc>
          <w:tcPr>
            <w:tcW w:w="851" w:type="dxa"/>
            <w:shd w:val="clear" w:color="auto" w:fill="auto"/>
          </w:tcPr>
          <w:p w:rsidR="004566F3" w:rsidRPr="00FF2507" w:rsidRDefault="004566F3" w:rsidP="00AF69F6">
            <w:pPr>
              <w:pStyle w:val="5"/>
              <w:spacing w:before="0" w:beforeAutospacing="0" w:after="0" w:afterAutospacing="0"/>
              <w:ind w:left="-106" w:right="-111"/>
              <w:jc w:val="center"/>
              <w:rPr>
                <w:rStyle w:val="af4"/>
                <w:b w:val="0"/>
                <w:color w:val="auto"/>
                <w:sz w:val="14"/>
                <w:szCs w:val="14"/>
              </w:rPr>
            </w:pPr>
            <w:r w:rsidRPr="00FF2507">
              <w:rPr>
                <w:b w:val="0"/>
                <w:sz w:val="14"/>
                <w:szCs w:val="14"/>
              </w:rPr>
              <w:t>ВВПООР</w:t>
            </w:r>
          </w:p>
        </w:tc>
      </w:tr>
      <w:tr w:rsidR="00AF69F6" w:rsidRPr="00FF2507" w:rsidTr="00AF69F6">
        <w:tc>
          <w:tcPr>
            <w:tcW w:w="425" w:type="dxa"/>
            <w:vMerge/>
            <w:shd w:val="clear" w:color="auto" w:fill="auto"/>
          </w:tcPr>
          <w:p w:rsidR="004566F3" w:rsidRPr="00FF2507" w:rsidRDefault="004566F3"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4566F3" w:rsidRPr="00FF2507" w:rsidRDefault="004566F3"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4566F3" w:rsidRPr="00FF2507" w:rsidRDefault="004566F3" w:rsidP="00887B94">
            <w:pPr>
              <w:ind w:left="-107" w:right="-107"/>
              <w:jc w:val="center"/>
              <w:rPr>
                <w:sz w:val="14"/>
                <w:szCs w:val="14"/>
              </w:rPr>
            </w:pPr>
            <w:r w:rsidRPr="00FF2507">
              <w:rPr>
                <w:sz w:val="14"/>
                <w:szCs w:val="14"/>
                <w:lang w:val="uk-UA"/>
              </w:rPr>
              <w:t>а</w:t>
            </w:r>
            <w:r w:rsidRPr="00FF2507">
              <w:rPr>
                <w:sz w:val="14"/>
                <w:szCs w:val="14"/>
              </w:rPr>
              <w:t>бз. 2 ч.2 ст. 12</w:t>
            </w:r>
          </w:p>
        </w:tc>
        <w:tc>
          <w:tcPr>
            <w:tcW w:w="11765" w:type="dxa"/>
            <w:shd w:val="clear" w:color="auto" w:fill="auto"/>
          </w:tcPr>
          <w:p w:rsidR="004566F3" w:rsidRPr="00FF2507" w:rsidRDefault="004566F3" w:rsidP="00887B94">
            <w:pPr>
              <w:ind w:left="-106" w:right="-107" w:firstLine="106"/>
              <w:jc w:val="both"/>
              <w:rPr>
                <w:sz w:val="14"/>
                <w:szCs w:val="14"/>
              </w:rPr>
            </w:pPr>
            <w:r w:rsidRPr="00FF2507">
              <w:rPr>
                <w:rStyle w:val="rvts0"/>
                <w:sz w:val="14"/>
                <w:szCs w:val="14"/>
              </w:rPr>
              <w:t>Інші державні органи та органи місцевого самоврядування здійснюють свої функції із забезпечення національної безпеки у взаємодії з органами, які входять до складу сектору безпеки і оборони.</w:t>
            </w:r>
          </w:p>
        </w:tc>
        <w:tc>
          <w:tcPr>
            <w:tcW w:w="851" w:type="dxa"/>
            <w:shd w:val="clear" w:color="auto" w:fill="auto"/>
          </w:tcPr>
          <w:p w:rsidR="004566F3" w:rsidRPr="00FF2507" w:rsidRDefault="004566F3" w:rsidP="00AF69F6">
            <w:pPr>
              <w:pStyle w:val="5"/>
              <w:spacing w:before="0" w:beforeAutospacing="0" w:after="0" w:afterAutospacing="0"/>
              <w:ind w:left="-106" w:right="-111"/>
              <w:jc w:val="center"/>
              <w:rPr>
                <w:rStyle w:val="af4"/>
                <w:b w:val="0"/>
                <w:color w:val="auto"/>
                <w:sz w:val="14"/>
                <w:szCs w:val="14"/>
              </w:rPr>
            </w:pPr>
            <w:r w:rsidRPr="00FF2507">
              <w:rPr>
                <w:b w:val="0"/>
                <w:sz w:val="14"/>
                <w:szCs w:val="14"/>
              </w:rPr>
              <w:t>ВВПООР</w:t>
            </w:r>
          </w:p>
        </w:tc>
      </w:tr>
      <w:tr w:rsidR="00AF69F6" w:rsidRPr="00FF2507" w:rsidTr="00AF69F6">
        <w:tc>
          <w:tcPr>
            <w:tcW w:w="425" w:type="dxa"/>
            <w:vMerge w:val="restart"/>
            <w:shd w:val="clear" w:color="auto" w:fill="auto"/>
          </w:tcPr>
          <w:p w:rsidR="009C2AE9" w:rsidRPr="00FF2507" w:rsidRDefault="009C2AE9"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3</w:t>
            </w:r>
          </w:p>
        </w:tc>
        <w:tc>
          <w:tcPr>
            <w:tcW w:w="1702" w:type="dxa"/>
            <w:vMerge w:val="restart"/>
            <w:shd w:val="clear" w:color="auto" w:fill="auto"/>
          </w:tcPr>
          <w:p w:rsidR="009C2AE9" w:rsidRPr="00FF2507" w:rsidRDefault="00056428" w:rsidP="008E3690">
            <w:pPr>
              <w:pStyle w:val="af6"/>
              <w:spacing w:after="0"/>
              <w:ind w:left="-73" w:right="-106"/>
              <w:jc w:val="both"/>
              <w:rPr>
                <w:rStyle w:val="ae"/>
                <w:rFonts w:ascii="Times New Roman" w:hAnsi="Times New Roman"/>
                <w:i w:val="0"/>
                <w:sz w:val="14"/>
                <w:szCs w:val="14"/>
                <w:lang w:val="uk-UA"/>
              </w:rPr>
            </w:pPr>
            <w:hyperlink r:id="rId10" w:tgtFrame="_blank" w:history="1">
              <w:r w:rsidR="009C2AE9" w:rsidRPr="00FF2507">
                <w:rPr>
                  <w:rStyle w:val="ae"/>
                  <w:rFonts w:ascii="Times New Roman" w:hAnsi="Times New Roman"/>
                  <w:i w:val="0"/>
                  <w:sz w:val="14"/>
                  <w:szCs w:val="14"/>
                  <w:lang w:val="uk-UA"/>
                </w:rPr>
                <w:t>Про стратегічну екологічну оцінку</w:t>
              </w:r>
            </w:hyperlink>
            <w:r w:rsidR="009C2AE9" w:rsidRPr="00FF2507">
              <w:rPr>
                <w:rStyle w:val="ae"/>
                <w:rFonts w:ascii="Times New Roman" w:hAnsi="Times New Roman"/>
                <w:i w:val="0"/>
                <w:sz w:val="14"/>
                <w:szCs w:val="14"/>
                <w:lang w:val="uk-UA"/>
              </w:rPr>
              <w:t xml:space="preserve"> Закон від 20.03. 2018 № 2354-VIII</w:t>
            </w:r>
          </w:p>
        </w:tc>
        <w:tc>
          <w:tcPr>
            <w:tcW w:w="992" w:type="dxa"/>
            <w:shd w:val="clear" w:color="auto" w:fill="auto"/>
          </w:tcPr>
          <w:p w:rsidR="009C2AE9" w:rsidRPr="00FF2507" w:rsidRDefault="009C2AE9" w:rsidP="00887B94">
            <w:pPr>
              <w:ind w:left="-107" w:right="-107"/>
              <w:jc w:val="center"/>
              <w:rPr>
                <w:sz w:val="14"/>
                <w:szCs w:val="14"/>
              </w:rPr>
            </w:pPr>
            <w:r w:rsidRPr="00FF2507">
              <w:rPr>
                <w:sz w:val="14"/>
                <w:szCs w:val="14"/>
              </w:rPr>
              <w:t>п.</w:t>
            </w:r>
            <w:r w:rsidR="00682099" w:rsidRPr="00FF2507">
              <w:rPr>
                <w:sz w:val="14"/>
                <w:szCs w:val="14"/>
                <w:lang w:val="uk-UA"/>
              </w:rPr>
              <w:t xml:space="preserve">3, </w:t>
            </w:r>
            <w:r w:rsidR="00682099" w:rsidRPr="00FF2507">
              <w:rPr>
                <w:sz w:val="14"/>
                <w:szCs w:val="14"/>
              </w:rPr>
              <w:t xml:space="preserve">4 </w:t>
            </w:r>
            <w:r w:rsidRPr="00FF2507">
              <w:rPr>
                <w:sz w:val="14"/>
                <w:szCs w:val="14"/>
              </w:rPr>
              <w:t>ч.1 ст.1</w:t>
            </w:r>
          </w:p>
        </w:tc>
        <w:tc>
          <w:tcPr>
            <w:tcW w:w="11765" w:type="dxa"/>
            <w:shd w:val="clear" w:color="auto" w:fill="auto"/>
          </w:tcPr>
          <w:p w:rsidR="00682099" w:rsidRPr="00FF2507" w:rsidRDefault="00682099" w:rsidP="00887B94">
            <w:pPr>
              <w:ind w:left="-106" w:right="-107" w:firstLine="106"/>
              <w:jc w:val="both"/>
              <w:rPr>
                <w:rStyle w:val="rvts0"/>
                <w:sz w:val="14"/>
                <w:szCs w:val="14"/>
              </w:rPr>
            </w:pPr>
            <w:r w:rsidRPr="00FF2507">
              <w:rPr>
                <w:sz w:val="14"/>
                <w:szCs w:val="14"/>
                <w:shd w:val="clear" w:color="auto" w:fill="FFFFFF"/>
              </w:rPr>
              <w:t>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9C2AE9" w:rsidRPr="00FF2507" w:rsidRDefault="009C2AE9" w:rsidP="00887B94">
            <w:pPr>
              <w:ind w:left="-106" w:right="-107" w:firstLine="106"/>
              <w:jc w:val="both"/>
              <w:rPr>
                <w:sz w:val="14"/>
                <w:szCs w:val="14"/>
              </w:rPr>
            </w:pPr>
            <w:r w:rsidRPr="00FF2507">
              <w:rPr>
                <w:rStyle w:val="rvts0"/>
                <w:sz w:val="14"/>
                <w:szCs w:val="14"/>
              </w:rPr>
              <w:t>замовник - орган виконавчої влади або орган місцевого самоврядування, який є відповідальним за розроблення документів державного планування та здійснює загальне керівництво і контроль за їх виконанням, або інший визначений законодавством замовник документів державного планування</w:t>
            </w:r>
          </w:p>
        </w:tc>
        <w:tc>
          <w:tcPr>
            <w:tcW w:w="851" w:type="dxa"/>
            <w:shd w:val="clear" w:color="auto" w:fill="auto"/>
          </w:tcPr>
          <w:p w:rsidR="009C2AE9" w:rsidRPr="00FF2507" w:rsidRDefault="009C2AE9" w:rsidP="00AF69F6">
            <w:pPr>
              <w:ind w:left="-106" w:right="-111"/>
              <w:jc w:val="center"/>
              <w:rPr>
                <w:sz w:val="14"/>
                <w:szCs w:val="14"/>
              </w:rPr>
            </w:pPr>
            <w:r w:rsidRPr="00FF2507">
              <w:rPr>
                <w:sz w:val="14"/>
                <w:szCs w:val="14"/>
                <w:lang w:val="uk-UA"/>
              </w:rPr>
              <w:t>ДФЕІ</w:t>
            </w:r>
          </w:p>
        </w:tc>
      </w:tr>
      <w:tr w:rsidR="00AF69F6" w:rsidRPr="00FF2507" w:rsidTr="00AF69F6">
        <w:tc>
          <w:tcPr>
            <w:tcW w:w="425" w:type="dxa"/>
            <w:vMerge/>
            <w:shd w:val="clear" w:color="auto" w:fill="auto"/>
          </w:tcPr>
          <w:p w:rsidR="009C2AE9" w:rsidRPr="00FF2507" w:rsidRDefault="009C2AE9"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9C2AE9" w:rsidRPr="00FF2507" w:rsidRDefault="009C2AE9"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9C2AE9" w:rsidRPr="00FF2507" w:rsidRDefault="009C2AE9" w:rsidP="00887B94">
            <w:pPr>
              <w:ind w:left="-107" w:right="-107"/>
              <w:jc w:val="center"/>
              <w:rPr>
                <w:sz w:val="14"/>
                <w:szCs w:val="14"/>
              </w:rPr>
            </w:pPr>
            <w:r w:rsidRPr="00FF2507">
              <w:rPr>
                <w:sz w:val="14"/>
                <w:szCs w:val="14"/>
              </w:rPr>
              <w:t>п.1,4  ч.1 ст. 4</w:t>
            </w:r>
          </w:p>
        </w:tc>
        <w:tc>
          <w:tcPr>
            <w:tcW w:w="11765" w:type="dxa"/>
            <w:shd w:val="clear" w:color="auto" w:fill="auto"/>
          </w:tcPr>
          <w:p w:rsidR="009C2AE9" w:rsidRPr="00FF2507" w:rsidRDefault="009C2AE9" w:rsidP="00887B94">
            <w:pPr>
              <w:ind w:left="-106" w:right="-107" w:firstLine="106"/>
              <w:jc w:val="both"/>
              <w:rPr>
                <w:sz w:val="14"/>
                <w:szCs w:val="14"/>
                <w:lang w:eastAsia="uk-UA"/>
              </w:rPr>
            </w:pPr>
            <w:r w:rsidRPr="00FF2507">
              <w:rPr>
                <w:sz w:val="14"/>
                <w:szCs w:val="14"/>
                <w:lang w:eastAsia="uk-UA"/>
              </w:rPr>
              <w:t xml:space="preserve">Суб’єктами стратегічної екологічної оцінки є: </w:t>
            </w:r>
            <w:r w:rsidRPr="00FF2507">
              <w:rPr>
                <w:rStyle w:val="rvts0"/>
                <w:sz w:val="14"/>
                <w:szCs w:val="14"/>
              </w:rPr>
              <w:t xml:space="preserve">замовник; </w:t>
            </w:r>
            <w:r w:rsidRPr="00FF2507">
              <w:rPr>
                <w:sz w:val="14"/>
                <w:szCs w:val="14"/>
                <w:lang w:eastAsia="uk-UA"/>
              </w:rPr>
              <w:t>органи місцевого самоврядування</w:t>
            </w:r>
          </w:p>
        </w:tc>
        <w:tc>
          <w:tcPr>
            <w:tcW w:w="851" w:type="dxa"/>
            <w:shd w:val="clear" w:color="auto" w:fill="auto"/>
          </w:tcPr>
          <w:p w:rsidR="009C2AE9" w:rsidRPr="00FF2507" w:rsidRDefault="009C2AE9" w:rsidP="00AF69F6">
            <w:pPr>
              <w:ind w:left="-106" w:right="-111"/>
              <w:jc w:val="center"/>
              <w:rPr>
                <w:sz w:val="14"/>
                <w:szCs w:val="14"/>
              </w:rPr>
            </w:pPr>
            <w:r w:rsidRPr="00FF2507">
              <w:rPr>
                <w:sz w:val="14"/>
                <w:szCs w:val="14"/>
                <w:lang w:val="uk-UA"/>
              </w:rPr>
              <w:t>ДФЕІ</w:t>
            </w:r>
          </w:p>
        </w:tc>
      </w:tr>
      <w:tr w:rsidR="00AF69F6" w:rsidRPr="00FF2507" w:rsidTr="00AF69F6">
        <w:tc>
          <w:tcPr>
            <w:tcW w:w="425" w:type="dxa"/>
            <w:vMerge/>
            <w:shd w:val="clear" w:color="auto" w:fill="auto"/>
          </w:tcPr>
          <w:p w:rsidR="009C2AE9" w:rsidRPr="00FF2507" w:rsidRDefault="009C2AE9"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9C2AE9" w:rsidRPr="00FF2507" w:rsidRDefault="009C2AE9"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9C2AE9" w:rsidRPr="00FF2507" w:rsidRDefault="009C2AE9" w:rsidP="00887B94">
            <w:pPr>
              <w:ind w:left="-107" w:right="-107"/>
              <w:jc w:val="center"/>
              <w:rPr>
                <w:sz w:val="14"/>
                <w:szCs w:val="14"/>
              </w:rPr>
            </w:pPr>
            <w:r w:rsidRPr="00FF2507">
              <w:rPr>
                <w:sz w:val="14"/>
                <w:szCs w:val="14"/>
                <w:lang w:val="uk-UA"/>
              </w:rPr>
              <w:t>с</w:t>
            </w:r>
            <w:r w:rsidRPr="00FF2507">
              <w:rPr>
                <w:sz w:val="14"/>
                <w:szCs w:val="14"/>
              </w:rPr>
              <w:t>т. 5</w:t>
            </w:r>
          </w:p>
        </w:tc>
        <w:tc>
          <w:tcPr>
            <w:tcW w:w="11765" w:type="dxa"/>
            <w:shd w:val="clear" w:color="auto" w:fill="auto"/>
          </w:tcPr>
          <w:p w:rsidR="009C2AE9" w:rsidRPr="00FF2507" w:rsidRDefault="009C2AE9" w:rsidP="00887B94">
            <w:pPr>
              <w:pStyle w:val="rvps2"/>
              <w:spacing w:after="0" w:afterAutospacing="0"/>
              <w:ind w:left="-106" w:right="-107" w:firstLine="106"/>
              <w:jc w:val="both"/>
              <w:rPr>
                <w:sz w:val="14"/>
                <w:szCs w:val="14"/>
              </w:rPr>
            </w:pPr>
            <w:r w:rsidRPr="00FF2507">
              <w:rPr>
                <w:sz w:val="14"/>
                <w:szCs w:val="14"/>
              </w:rPr>
              <w:t>Замовник документів державного планування:</w:t>
            </w:r>
          </w:p>
          <w:p w:rsidR="009C2AE9" w:rsidRPr="00FF2507" w:rsidRDefault="009C2AE9" w:rsidP="00887B94">
            <w:pPr>
              <w:pStyle w:val="rvps2"/>
              <w:spacing w:after="0" w:afterAutospacing="0"/>
              <w:ind w:left="-106" w:right="-107" w:firstLine="106"/>
              <w:jc w:val="both"/>
              <w:rPr>
                <w:sz w:val="14"/>
                <w:szCs w:val="14"/>
              </w:rPr>
            </w:pPr>
            <w:r w:rsidRPr="00FF2507">
              <w:rPr>
                <w:sz w:val="14"/>
                <w:szCs w:val="14"/>
              </w:rPr>
              <w:t>1) забезпечує здійснення стратегічної екологічної оцінки проекту документа державного планування;</w:t>
            </w:r>
          </w:p>
          <w:p w:rsidR="009C2AE9" w:rsidRPr="00FF2507" w:rsidRDefault="009C2AE9" w:rsidP="00887B94">
            <w:pPr>
              <w:pStyle w:val="rvps2"/>
              <w:spacing w:after="0" w:afterAutospacing="0"/>
              <w:ind w:left="-106" w:right="-107" w:firstLine="106"/>
              <w:jc w:val="both"/>
              <w:rPr>
                <w:sz w:val="14"/>
                <w:szCs w:val="14"/>
              </w:rPr>
            </w:pPr>
            <w:r w:rsidRPr="00FF2507">
              <w:rPr>
                <w:sz w:val="14"/>
                <w:szCs w:val="14"/>
              </w:rPr>
              <w:t>2) здійснює інформування та забезпечує вільний доступ до інформації у процесі стратегічної екологічної оцінки;</w:t>
            </w:r>
          </w:p>
          <w:p w:rsidR="009C2AE9" w:rsidRPr="00FF2507" w:rsidRDefault="009C2AE9" w:rsidP="00887B94">
            <w:pPr>
              <w:pStyle w:val="rvps2"/>
              <w:spacing w:after="0" w:afterAutospacing="0"/>
              <w:ind w:left="-106" w:right="-107" w:firstLine="106"/>
              <w:jc w:val="both"/>
              <w:rPr>
                <w:sz w:val="14"/>
                <w:szCs w:val="14"/>
              </w:rPr>
            </w:pPr>
            <w:r w:rsidRPr="00FF2507">
              <w:rPr>
                <w:sz w:val="14"/>
                <w:szCs w:val="14"/>
              </w:rPr>
              <w:t>3) забезпечує своєчасні та ефективні можливості для участі громадськості у стратегічній екологічній оцінці проекту документа державного планування;</w:t>
            </w:r>
          </w:p>
          <w:p w:rsidR="009C2AE9" w:rsidRPr="00FF2507" w:rsidRDefault="009C2AE9" w:rsidP="00887B94">
            <w:pPr>
              <w:pStyle w:val="rvps2"/>
              <w:spacing w:after="0" w:afterAutospacing="0"/>
              <w:ind w:left="-106" w:right="-107" w:firstLine="106"/>
              <w:jc w:val="both"/>
              <w:rPr>
                <w:sz w:val="14"/>
                <w:szCs w:val="14"/>
              </w:rPr>
            </w:pPr>
            <w:r w:rsidRPr="00FF2507">
              <w:rPr>
                <w:sz w:val="14"/>
                <w:szCs w:val="14"/>
              </w:rPr>
              <w:t>4) враховує в документі державного планування звіт про стратегічну екологічну оцінку, результати громадського обговорення та консультацій, проведених згідно із статтями 12 та 13 цього Закону, а також результати транскордонних консультацій, проведених відповідно до статті 14 цього Закону;</w:t>
            </w:r>
          </w:p>
          <w:p w:rsidR="009C2AE9" w:rsidRPr="00FF2507" w:rsidRDefault="009C2AE9" w:rsidP="00887B94">
            <w:pPr>
              <w:pStyle w:val="rvps2"/>
              <w:spacing w:after="0" w:afterAutospacing="0"/>
              <w:ind w:left="-106" w:right="-107" w:firstLine="106"/>
              <w:jc w:val="both"/>
              <w:rPr>
                <w:sz w:val="14"/>
                <w:szCs w:val="14"/>
              </w:rPr>
            </w:pPr>
            <w:r w:rsidRPr="00FF2507">
              <w:rPr>
                <w:sz w:val="14"/>
                <w:szCs w:val="14"/>
              </w:rPr>
              <w:t>5) здійснює у межах компетенції моніторинг наслідків виконання документа державного планування для довкілля, у тому числі для здоров’я населення;</w:t>
            </w:r>
          </w:p>
          <w:p w:rsidR="009C2AE9" w:rsidRPr="00FF2507" w:rsidRDefault="009C2AE9" w:rsidP="00887B94">
            <w:pPr>
              <w:pStyle w:val="rvps2"/>
              <w:spacing w:after="0" w:afterAutospacing="0"/>
              <w:ind w:left="-106" w:right="-107" w:firstLine="106"/>
              <w:jc w:val="both"/>
              <w:rPr>
                <w:sz w:val="14"/>
                <w:szCs w:val="14"/>
              </w:rPr>
            </w:pPr>
            <w:r w:rsidRPr="00FF2507">
              <w:rPr>
                <w:sz w:val="14"/>
                <w:szCs w:val="14"/>
              </w:rPr>
              <w:t xml:space="preserve">6) вживає заходів з усунення негативних наслідків для довкілля, у тому числі для здоров’я населення, зумовлених виконанням документа державного планування; </w:t>
            </w:r>
          </w:p>
          <w:p w:rsidR="009C2AE9" w:rsidRPr="00FF2507" w:rsidRDefault="009C2AE9" w:rsidP="00887B94">
            <w:pPr>
              <w:pStyle w:val="rvps2"/>
              <w:spacing w:after="0" w:afterAutospacing="0"/>
              <w:ind w:left="-106" w:right="-107" w:firstLine="106"/>
              <w:jc w:val="both"/>
              <w:rPr>
                <w:sz w:val="14"/>
                <w:szCs w:val="14"/>
              </w:rPr>
            </w:pPr>
            <w:r w:rsidRPr="00FF2507">
              <w:rPr>
                <w:sz w:val="14"/>
                <w:szCs w:val="14"/>
              </w:rPr>
              <w:t>7) забезпечує фінансування здійснення стратегічної екологічної оцінки.</w:t>
            </w:r>
          </w:p>
        </w:tc>
        <w:tc>
          <w:tcPr>
            <w:tcW w:w="851" w:type="dxa"/>
            <w:shd w:val="clear" w:color="auto" w:fill="auto"/>
          </w:tcPr>
          <w:p w:rsidR="009C2AE9" w:rsidRPr="00FF2507" w:rsidRDefault="009C2AE9" w:rsidP="00AF69F6">
            <w:pPr>
              <w:ind w:left="-106" w:right="-111"/>
              <w:jc w:val="center"/>
              <w:rPr>
                <w:sz w:val="14"/>
                <w:szCs w:val="14"/>
                <w:lang w:val="uk-UA"/>
              </w:rPr>
            </w:pPr>
            <w:r w:rsidRPr="00FF2507">
              <w:rPr>
                <w:sz w:val="14"/>
                <w:szCs w:val="14"/>
                <w:lang w:val="uk-UA"/>
              </w:rPr>
              <w:t>ДФЕІ</w:t>
            </w:r>
          </w:p>
        </w:tc>
      </w:tr>
      <w:tr w:rsidR="00AF69F6" w:rsidRPr="00FF2507" w:rsidTr="00AF69F6">
        <w:tc>
          <w:tcPr>
            <w:tcW w:w="425" w:type="dxa"/>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4</w:t>
            </w:r>
          </w:p>
        </w:tc>
        <w:tc>
          <w:tcPr>
            <w:tcW w:w="1702" w:type="dxa"/>
            <w:shd w:val="clear" w:color="auto" w:fill="auto"/>
          </w:tcPr>
          <w:p w:rsidR="009E581E" w:rsidRPr="00FF2507" w:rsidRDefault="00056428" w:rsidP="006175CA">
            <w:pPr>
              <w:pStyle w:val="af6"/>
              <w:spacing w:after="0"/>
              <w:ind w:left="-73" w:right="-106"/>
              <w:jc w:val="both"/>
              <w:rPr>
                <w:rStyle w:val="ae"/>
                <w:rFonts w:ascii="Times New Roman" w:hAnsi="Times New Roman"/>
                <w:i w:val="0"/>
                <w:sz w:val="14"/>
                <w:szCs w:val="14"/>
                <w:lang w:val="uk-UA"/>
              </w:rPr>
            </w:pPr>
            <w:hyperlink r:id="rId11" w:tgtFrame="_blank" w:history="1">
              <w:r w:rsidR="009E581E" w:rsidRPr="00FF2507">
                <w:rPr>
                  <w:rStyle w:val="ae"/>
                  <w:rFonts w:ascii="Times New Roman" w:hAnsi="Times New Roman"/>
                  <w:i w:val="0"/>
                  <w:sz w:val="14"/>
                  <w:szCs w:val="14"/>
                  <w:lang w:val="uk-UA"/>
                </w:rPr>
                <w:t>Про товариства з обмеженою та додатковою відповідальністю</w:t>
              </w:r>
            </w:hyperlink>
            <w:r w:rsidR="009E581E" w:rsidRPr="00FF2507">
              <w:rPr>
                <w:rStyle w:val="ae"/>
                <w:rFonts w:ascii="Times New Roman" w:hAnsi="Times New Roman"/>
                <w:i w:val="0"/>
                <w:sz w:val="14"/>
                <w:szCs w:val="14"/>
                <w:lang w:val="uk-UA"/>
              </w:rPr>
              <w:t xml:space="preserve"> Закон від 06.02.2018 № 2275-VIII</w:t>
            </w:r>
          </w:p>
        </w:tc>
        <w:tc>
          <w:tcPr>
            <w:tcW w:w="992" w:type="dxa"/>
            <w:shd w:val="clear" w:color="auto" w:fill="auto"/>
          </w:tcPr>
          <w:p w:rsidR="009E581E" w:rsidRPr="00FF2507" w:rsidRDefault="009E581E" w:rsidP="00887B94">
            <w:pPr>
              <w:pStyle w:val="af6"/>
              <w:spacing w:after="0"/>
              <w:ind w:left="-107" w:right="-107"/>
              <w:rPr>
                <w:rStyle w:val="ae"/>
                <w:rFonts w:ascii="Times New Roman" w:hAnsi="Times New Roman"/>
                <w:i w:val="0"/>
                <w:sz w:val="14"/>
                <w:szCs w:val="14"/>
                <w:lang w:val="uk-UA"/>
              </w:rPr>
            </w:pPr>
            <w:r w:rsidRPr="00FF2507">
              <w:rPr>
                <w:rStyle w:val="ae"/>
                <w:rFonts w:ascii="Times New Roman" w:hAnsi="Times New Roman"/>
                <w:i w:val="0"/>
                <w:sz w:val="14"/>
                <w:szCs w:val="14"/>
                <w:lang w:val="uk-UA"/>
              </w:rPr>
              <w:t>ч.5 ст. 7</w:t>
            </w:r>
          </w:p>
        </w:tc>
        <w:tc>
          <w:tcPr>
            <w:tcW w:w="11765" w:type="dxa"/>
            <w:shd w:val="clear" w:color="auto" w:fill="auto"/>
          </w:tcPr>
          <w:p w:rsidR="009E581E" w:rsidRPr="00FF2507" w:rsidRDefault="009E581E" w:rsidP="00887B94">
            <w:pPr>
              <w:pStyle w:val="af6"/>
              <w:spacing w:after="0"/>
              <w:ind w:left="-106" w:right="-107" w:firstLine="106"/>
              <w:jc w:val="both"/>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Корпоративний договір, стороною якого є держава, територіальна громада, державне або комунальне підприємство чи юридична особа, у статутному капіталі якої 25 і більше відсотків прямо або опосередковано належить державі або територіальній громаді, оприлюднюється протягом 10 днів з моменту його укладення шляхом розміщення на сайті відповідного органу державної влади, органу місцевого самоврядування.</w:t>
            </w:r>
          </w:p>
        </w:tc>
        <w:tc>
          <w:tcPr>
            <w:tcW w:w="851" w:type="dxa"/>
            <w:shd w:val="clear" w:color="auto" w:fill="auto"/>
          </w:tcPr>
          <w:p w:rsidR="009E581E" w:rsidRPr="00FF2507" w:rsidRDefault="005F5A03"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AF69F6" w:rsidRPr="00FF2507" w:rsidTr="00AF69F6">
        <w:tc>
          <w:tcPr>
            <w:tcW w:w="425" w:type="dxa"/>
            <w:vMerge w:val="restart"/>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5</w:t>
            </w:r>
          </w:p>
        </w:tc>
        <w:tc>
          <w:tcPr>
            <w:tcW w:w="1702" w:type="dxa"/>
            <w:vMerge w:val="restart"/>
            <w:shd w:val="clear" w:color="auto" w:fill="auto"/>
          </w:tcPr>
          <w:p w:rsidR="007A5C26" w:rsidRPr="00FF2507" w:rsidRDefault="00056428" w:rsidP="00BE5F0D">
            <w:pPr>
              <w:pStyle w:val="af6"/>
              <w:spacing w:after="0"/>
              <w:ind w:left="-73" w:right="-106"/>
              <w:jc w:val="both"/>
              <w:rPr>
                <w:rStyle w:val="ae"/>
                <w:rFonts w:ascii="Times New Roman" w:hAnsi="Times New Roman"/>
                <w:i w:val="0"/>
                <w:sz w:val="14"/>
                <w:szCs w:val="14"/>
                <w:lang w:val="uk-UA"/>
              </w:rPr>
            </w:pPr>
            <w:hyperlink r:id="rId12" w:tgtFrame="_blank" w:history="1">
              <w:r w:rsidR="007A5C26" w:rsidRPr="00FF2507">
                <w:rPr>
                  <w:rStyle w:val="ae"/>
                  <w:rFonts w:ascii="Times New Roman" w:hAnsi="Times New Roman"/>
                  <w:i w:val="0"/>
                  <w:sz w:val="14"/>
                  <w:szCs w:val="14"/>
                  <w:lang w:val="uk-UA"/>
                </w:rPr>
                <w:t>Про приватизацію державного і комунального майна</w:t>
              </w:r>
            </w:hyperlink>
            <w:r w:rsidR="00BE5F0D" w:rsidRPr="00FF2507">
              <w:rPr>
                <w:rStyle w:val="ae"/>
                <w:rFonts w:ascii="Times New Roman" w:hAnsi="Times New Roman"/>
                <w:i w:val="0"/>
                <w:sz w:val="14"/>
                <w:szCs w:val="14"/>
                <w:lang w:val="uk-UA"/>
              </w:rPr>
              <w:t xml:space="preserve"> </w:t>
            </w:r>
            <w:r w:rsidR="007A5C26" w:rsidRPr="00FF2507">
              <w:rPr>
                <w:rStyle w:val="ae"/>
                <w:rFonts w:ascii="Times New Roman" w:hAnsi="Times New Roman"/>
                <w:i w:val="0"/>
                <w:sz w:val="14"/>
                <w:szCs w:val="14"/>
                <w:lang w:val="uk-UA"/>
              </w:rPr>
              <w:t>Закон від 18.01.2018 № 2269-VIII</w:t>
            </w: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п.21 ч.1 ст. 1</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план розміщення акцій - затверджений наказом органу приватизації документ за встановленою Фондом державного майна України або рішенням органу місцевого самоврядування формою, який визначає способи та строки продажу акцій, що належать державі або територіальній громаді у статутному капіталі господарського товариства;</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ч.5 ст. 3</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Приватизація (відчуження) майна, що перебуває у комунальній власності, здійснюється органами місцевого самоврядування відповідно до вимог цього Закону.</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lang w:val="uk-UA"/>
              </w:rPr>
              <w:t>абз. 2 ч. 2, абз. 1. ч. 3 ст.4</w:t>
            </w:r>
          </w:p>
        </w:tc>
        <w:tc>
          <w:tcPr>
            <w:tcW w:w="11765" w:type="dxa"/>
            <w:shd w:val="clear" w:color="auto" w:fill="auto"/>
          </w:tcPr>
          <w:p w:rsidR="007A5C26" w:rsidRPr="00FF2507" w:rsidRDefault="007A5C26" w:rsidP="00887B94">
            <w:pPr>
              <w:ind w:left="-106" w:right="-107" w:firstLine="106"/>
              <w:jc w:val="both"/>
              <w:rPr>
                <w:sz w:val="14"/>
                <w:szCs w:val="14"/>
                <w:shd w:val="clear" w:color="auto" w:fill="FFFFFF"/>
                <w:lang w:val="uk-UA"/>
              </w:rPr>
            </w:pPr>
            <w:r w:rsidRPr="00FF2507">
              <w:rPr>
                <w:sz w:val="14"/>
                <w:szCs w:val="14"/>
                <w:shd w:val="clear" w:color="auto" w:fill="FFFFFF"/>
              </w:rPr>
              <w:t>Об’єкти приватизації</w:t>
            </w:r>
            <w:r w:rsidRPr="00FF2507">
              <w:rPr>
                <w:sz w:val="14"/>
                <w:szCs w:val="14"/>
                <w:shd w:val="clear" w:color="auto" w:fill="FFFFFF"/>
                <w:lang w:val="uk-UA"/>
              </w:rPr>
              <w:t>:</w:t>
            </w:r>
          </w:p>
          <w:p w:rsidR="007A5C26" w:rsidRPr="00FF2507" w:rsidRDefault="007A5C26" w:rsidP="00887B94">
            <w:pPr>
              <w:ind w:left="-106" w:right="-107" w:firstLine="106"/>
              <w:jc w:val="both"/>
              <w:rPr>
                <w:sz w:val="14"/>
                <w:szCs w:val="14"/>
                <w:shd w:val="clear" w:color="auto" w:fill="FFFFFF"/>
                <w:lang w:val="uk-UA"/>
              </w:rPr>
            </w:pPr>
            <w:r w:rsidRPr="00FF2507">
              <w:rPr>
                <w:sz w:val="14"/>
                <w:szCs w:val="14"/>
                <w:shd w:val="clear" w:color="auto" w:fill="FFFFFF"/>
                <w:lang w:val="uk-UA"/>
              </w:rPr>
              <w:t>м</w:t>
            </w:r>
            <w:r w:rsidRPr="00FF2507">
              <w:rPr>
                <w:sz w:val="14"/>
                <w:szCs w:val="14"/>
                <w:shd w:val="clear" w:color="auto" w:fill="FFFFFF"/>
              </w:rPr>
              <w:t>айно</w:t>
            </w:r>
            <w:r w:rsidRPr="00FF2507">
              <w:rPr>
                <w:sz w:val="14"/>
                <w:szCs w:val="14"/>
                <w:shd w:val="clear" w:color="auto" w:fill="FFFFFF"/>
                <w:lang w:val="uk-UA"/>
              </w:rPr>
              <w:t>...</w:t>
            </w:r>
            <w:r w:rsidRPr="00FF2507">
              <w:rPr>
                <w:sz w:val="14"/>
                <w:szCs w:val="14"/>
                <w:shd w:val="clear" w:color="auto" w:fill="FFFFFF"/>
              </w:rPr>
              <w:t xml:space="preserve"> органів місцевого самоврядування</w:t>
            </w:r>
            <w:r w:rsidRPr="00FF2507">
              <w:rPr>
                <w:sz w:val="14"/>
                <w:szCs w:val="14"/>
                <w:shd w:val="clear" w:color="auto" w:fill="FFFFFF"/>
                <w:lang w:val="uk-UA"/>
              </w:rPr>
              <w:t>,…</w:t>
            </w:r>
          </w:p>
          <w:p w:rsidR="007A5C26" w:rsidRPr="00FF2507" w:rsidRDefault="007A5C26" w:rsidP="007971D2">
            <w:pPr>
              <w:ind w:left="-106" w:right="-107" w:firstLine="106"/>
              <w:jc w:val="both"/>
              <w:rPr>
                <w:rStyle w:val="rvts0"/>
                <w:sz w:val="14"/>
                <w:szCs w:val="14"/>
                <w:lang w:val="uk-UA"/>
              </w:rPr>
            </w:pPr>
            <w:r w:rsidRPr="00FF2507">
              <w:rPr>
                <w:sz w:val="14"/>
                <w:szCs w:val="14"/>
                <w:shd w:val="clear" w:color="auto" w:fill="FFFFFF"/>
                <w:lang w:val="uk-UA"/>
              </w:rPr>
              <w:t>У разі якщо майно органів … органів місцевого самоврядування, ……. безпосередньо не забезпечує виконання зазначеними органами встановлених законодавством завдань, таке майно є об’єктами, що підлягають приватизації.</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ч.1 ст. 6</w:t>
            </w:r>
          </w:p>
        </w:tc>
        <w:tc>
          <w:tcPr>
            <w:tcW w:w="11765" w:type="dxa"/>
            <w:shd w:val="clear" w:color="auto" w:fill="auto"/>
          </w:tcPr>
          <w:p w:rsidR="007A5C26" w:rsidRPr="00FF2507" w:rsidRDefault="007A5C26" w:rsidP="00887B94">
            <w:pPr>
              <w:ind w:left="-106" w:right="-107" w:firstLine="106"/>
              <w:jc w:val="both"/>
              <w:rPr>
                <w:rStyle w:val="rvts0"/>
                <w:sz w:val="14"/>
                <w:szCs w:val="14"/>
                <w:lang w:eastAsia="uk-UA"/>
              </w:rPr>
            </w:pPr>
            <w:r w:rsidRPr="00FF2507">
              <w:rPr>
                <w:sz w:val="14"/>
                <w:szCs w:val="14"/>
                <w:lang w:eastAsia="uk-UA"/>
              </w:rPr>
              <w:t>Суб’єкти приватизації місцеві ради, органи приватизації територіальних громад.</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СМР</w:t>
            </w:r>
          </w:p>
          <w:p w:rsidR="007A5C26" w:rsidRPr="00FF2507" w:rsidRDefault="007A5C26" w:rsidP="00AF69F6">
            <w:pPr>
              <w:ind w:left="-106" w:right="-111"/>
              <w:jc w:val="center"/>
              <w:rPr>
                <w:sz w:val="14"/>
                <w:szCs w:val="14"/>
              </w:rPr>
            </w:pPr>
            <w:r w:rsidRPr="00FF2507">
              <w:rPr>
                <w:sz w:val="14"/>
                <w:szCs w:val="14"/>
              </w:rPr>
              <w:t>Д</w:t>
            </w:r>
            <w:r w:rsidRPr="00FF2507">
              <w:rPr>
                <w:sz w:val="14"/>
                <w:szCs w:val="14"/>
                <w:lang w:val="uk-UA"/>
              </w:rPr>
              <w:t>ЗРП</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ч.5 ст.7</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Повноваження органів місцевого самоврядування у сфері приватизації визначаються законами України і правовими актами органів місцевого самоврядування.</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7971D2">
            <w:pPr>
              <w:ind w:left="-107" w:right="-107"/>
              <w:jc w:val="center"/>
              <w:rPr>
                <w:sz w:val="14"/>
                <w:szCs w:val="14"/>
                <w:lang w:val="uk-UA"/>
              </w:rPr>
            </w:pPr>
            <w:r w:rsidRPr="00FF2507">
              <w:rPr>
                <w:sz w:val="14"/>
                <w:szCs w:val="14"/>
                <w:lang w:val="uk-UA"/>
              </w:rPr>
              <w:t>абз. 3,5 ч. 1 ст. 10</w:t>
            </w:r>
          </w:p>
        </w:tc>
        <w:tc>
          <w:tcPr>
            <w:tcW w:w="11765" w:type="dxa"/>
            <w:shd w:val="clear" w:color="auto" w:fill="auto"/>
          </w:tcPr>
          <w:p w:rsidR="007A5C26" w:rsidRPr="00FF2507" w:rsidRDefault="007A5C26" w:rsidP="00887B94">
            <w:pPr>
              <w:ind w:left="-106" w:right="-107" w:firstLine="106"/>
              <w:jc w:val="both"/>
              <w:rPr>
                <w:sz w:val="14"/>
                <w:szCs w:val="14"/>
                <w:shd w:val="clear" w:color="auto" w:fill="FFFFFF"/>
                <w:lang w:val="uk-UA"/>
              </w:rPr>
            </w:pPr>
            <w:r w:rsidRPr="00FF2507">
              <w:rPr>
                <w:sz w:val="14"/>
                <w:szCs w:val="14"/>
                <w:shd w:val="clear" w:color="auto" w:fill="FFFFFF"/>
              </w:rPr>
              <w:t>Порядок приватизації державного і комунального майна передбачає</w:t>
            </w:r>
            <w:r w:rsidRPr="00FF2507">
              <w:rPr>
                <w:sz w:val="14"/>
                <w:szCs w:val="14"/>
                <w:shd w:val="clear" w:color="auto" w:fill="FFFFFF"/>
                <w:lang w:val="uk-UA"/>
              </w:rPr>
              <w:t>:</w:t>
            </w:r>
          </w:p>
          <w:p w:rsidR="007A5C26" w:rsidRPr="00FF2507" w:rsidRDefault="007A5C26" w:rsidP="00887B94">
            <w:pPr>
              <w:ind w:left="-106" w:right="-107" w:firstLine="106"/>
              <w:jc w:val="both"/>
              <w:rPr>
                <w:sz w:val="14"/>
                <w:szCs w:val="14"/>
                <w:shd w:val="clear" w:color="auto" w:fill="FFFFFF"/>
                <w:lang w:val="uk-UA"/>
              </w:rPr>
            </w:pPr>
            <w:r w:rsidRPr="00FF2507">
              <w:rPr>
                <w:sz w:val="14"/>
                <w:szCs w:val="14"/>
                <w:shd w:val="clear" w:color="auto" w:fill="FFFFFF"/>
                <w:lang w:val="uk-UA"/>
              </w:rPr>
              <w:t>опублікування переліку об’єктів, що підлягають приватизації, в офіційних друкованих виданнях державних органів приватизації, на офіційному веб-сайті Фонду державного майна України, на офіційних сайтах місцевих рад та в електронній торговій системі;</w:t>
            </w:r>
          </w:p>
          <w:p w:rsidR="007A5C26" w:rsidRPr="00FF2507" w:rsidRDefault="007A5C26" w:rsidP="00887B94">
            <w:pPr>
              <w:ind w:left="-106" w:right="-107" w:firstLine="106"/>
              <w:jc w:val="both"/>
              <w:rPr>
                <w:rStyle w:val="rvts0"/>
                <w:sz w:val="14"/>
                <w:szCs w:val="14"/>
                <w:lang w:val="uk-UA"/>
              </w:rPr>
            </w:pPr>
            <w:r w:rsidRPr="00FF2507">
              <w:rPr>
                <w:sz w:val="14"/>
                <w:szCs w:val="14"/>
                <w:shd w:val="clear" w:color="auto" w:fill="FFFFFF"/>
              </w:rPr>
              <w:t>прийняття місцевою радою рішення про приватизацію об’єкта комунальної власності;</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7971D2">
            <w:pPr>
              <w:ind w:left="-107" w:right="-107"/>
              <w:jc w:val="center"/>
              <w:rPr>
                <w:sz w:val="14"/>
                <w:szCs w:val="14"/>
                <w:lang w:val="uk-UA"/>
              </w:rPr>
            </w:pPr>
            <w:r w:rsidRPr="00FF2507">
              <w:rPr>
                <w:sz w:val="14"/>
                <w:szCs w:val="14"/>
                <w:lang w:val="uk-UA"/>
              </w:rPr>
              <w:t>ч. 4, абз. 2 ч. 7 ст. 11</w:t>
            </w:r>
          </w:p>
        </w:tc>
        <w:tc>
          <w:tcPr>
            <w:tcW w:w="11765" w:type="dxa"/>
            <w:shd w:val="clear" w:color="auto" w:fill="auto"/>
          </w:tcPr>
          <w:p w:rsidR="007A5C26" w:rsidRPr="00FF2507" w:rsidRDefault="007A5C26" w:rsidP="00887B94">
            <w:pPr>
              <w:ind w:left="-106" w:right="-107" w:firstLine="106"/>
              <w:jc w:val="both"/>
              <w:rPr>
                <w:sz w:val="14"/>
                <w:szCs w:val="14"/>
                <w:shd w:val="clear" w:color="auto" w:fill="FFFFFF"/>
              </w:rPr>
            </w:pPr>
            <w:r w:rsidRPr="00FF2507">
              <w:rPr>
                <w:sz w:val="14"/>
                <w:szCs w:val="14"/>
                <w:shd w:val="clear" w:color="auto" w:fill="FFFFFF"/>
                <w:lang w:val="uk-UA"/>
              </w:rPr>
              <w:t xml:space="preserve">Перелік об’єктів комунальної власності, що підлягають приватизації, ухвалюється місцевою радою. </w:t>
            </w:r>
            <w:r w:rsidRPr="00FF2507">
              <w:rPr>
                <w:sz w:val="14"/>
                <w:szCs w:val="14"/>
                <w:shd w:val="clear" w:color="auto" w:fill="FFFFFF"/>
              </w:rPr>
              <w:t>Включення нових об’єктів до цього переліку здійснюється шляхом ухвалення окремого рішення щодо кожного об’єкта комунальної власності.</w:t>
            </w:r>
          </w:p>
          <w:p w:rsidR="007A5C26" w:rsidRPr="00FF2507" w:rsidRDefault="007A5C26" w:rsidP="00887B94">
            <w:pPr>
              <w:ind w:left="-106" w:right="-107" w:firstLine="106"/>
              <w:jc w:val="both"/>
              <w:rPr>
                <w:sz w:val="14"/>
                <w:szCs w:val="14"/>
                <w:shd w:val="clear" w:color="auto" w:fill="FFFFFF"/>
              </w:rPr>
            </w:pPr>
            <w:r w:rsidRPr="00FF2507">
              <w:rPr>
                <w:sz w:val="14"/>
                <w:szCs w:val="14"/>
                <w:shd w:val="clear" w:color="auto" w:fill="FFFFFF"/>
              </w:rPr>
              <w:t>Заяви про включення об’єктів права комунальної власності до переліків об’єктів, що підлягають приватизації, подаються покупцями до органів приватизації територіальних громад і розглядаються ними в порядку, встановленому відповідними місцевими радами.</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6C7F5A">
            <w:pPr>
              <w:ind w:left="-107" w:right="-107"/>
              <w:jc w:val="center"/>
              <w:rPr>
                <w:sz w:val="14"/>
                <w:szCs w:val="14"/>
                <w:lang w:val="uk-UA"/>
              </w:rPr>
            </w:pPr>
            <w:r w:rsidRPr="00FF2507">
              <w:rPr>
                <w:sz w:val="14"/>
                <w:szCs w:val="14"/>
                <w:lang w:val="uk-UA"/>
              </w:rPr>
              <w:t>абз. 3 ч. 1, абз. 4 ч. 6 ст. 12</w:t>
            </w:r>
          </w:p>
        </w:tc>
        <w:tc>
          <w:tcPr>
            <w:tcW w:w="11765" w:type="dxa"/>
            <w:shd w:val="clear" w:color="auto" w:fill="auto"/>
          </w:tcPr>
          <w:p w:rsidR="007A5C26" w:rsidRPr="00FF2507" w:rsidRDefault="007A5C26" w:rsidP="00887B94">
            <w:pPr>
              <w:ind w:left="-106" w:right="-107" w:firstLine="106"/>
              <w:jc w:val="both"/>
              <w:rPr>
                <w:sz w:val="14"/>
                <w:szCs w:val="14"/>
                <w:shd w:val="clear" w:color="auto" w:fill="FFFFFF"/>
              </w:rPr>
            </w:pPr>
            <w:r w:rsidRPr="00FF2507">
              <w:rPr>
                <w:sz w:val="14"/>
                <w:szCs w:val="14"/>
                <w:shd w:val="clear" w:color="auto" w:fill="FFFFFF"/>
                <w:lang w:val="uk-UA"/>
              </w:rPr>
              <w:t xml:space="preserve">Опублікування інформації про прийняття рішення про приватизацію об’єкта комунальної власності здійснюється на офіційних сайтах місцевих рад та в електронній торговій системі протягом п’яти робочих днів з дня ухвалення місцевою радою рішення, передбаченого </w:t>
            </w:r>
            <w:hyperlink r:id="rId13" w:anchor="n210" w:history="1">
              <w:r w:rsidRPr="00FF2507">
                <w:rPr>
                  <w:rStyle w:val="af4"/>
                  <w:color w:val="auto"/>
                  <w:sz w:val="14"/>
                  <w:szCs w:val="14"/>
                  <w:shd w:val="clear" w:color="auto" w:fill="FFFFFF"/>
                  <w:lang w:val="uk-UA"/>
                </w:rPr>
                <w:t>частиною четвертою</w:t>
              </w:r>
            </w:hyperlink>
            <w:r w:rsidRPr="00FF2507">
              <w:rPr>
                <w:sz w:val="14"/>
                <w:szCs w:val="14"/>
                <w:shd w:val="clear" w:color="auto" w:fill="FFFFFF"/>
                <w:lang w:val="uk-UA"/>
              </w:rPr>
              <w:t xml:space="preserve"> </w:t>
            </w:r>
            <w:r w:rsidRPr="00FF2507">
              <w:rPr>
                <w:sz w:val="14"/>
                <w:szCs w:val="14"/>
                <w:shd w:val="clear" w:color="auto" w:fill="FFFFFF"/>
              </w:rPr>
              <w:t>статті 11 цього Закону.</w:t>
            </w:r>
          </w:p>
          <w:p w:rsidR="007A5C26" w:rsidRPr="00FF2507" w:rsidRDefault="007A5C26" w:rsidP="00887B94">
            <w:pPr>
              <w:ind w:left="-106" w:right="-107" w:firstLine="106"/>
              <w:jc w:val="both"/>
              <w:rPr>
                <w:sz w:val="14"/>
                <w:szCs w:val="14"/>
                <w:shd w:val="clear" w:color="auto" w:fill="FFFFFF"/>
              </w:rPr>
            </w:pPr>
            <w:r w:rsidRPr="00FF2507">
              <w:rPr>
                <w:sz w:val="14"/>
                <w:szCs w:val="14"/>
                <w:shd w:val="clear" w:color="auto" w:fill="FFFFFF"/>
              </w:rPr>
              <w:t>Органи приватизації припиняють приватизацію об’єкта приватизації у таких випадках:</w:t>
            </w:r>
          </w:p>
          <w:p w:rsidR="007A5C26" w:rsidRPr="00FF2507" w:rsidRDefault="007A5C26" w:rsidP="00887B94">
            <w:pPr>
              <w:ind w:left="-106" w:right="-107" w:firstLine="106"/>
              <w:jc w:val="both"/>
              <w:rPr>
                <w:sz w:val="14"/>
                <w:szCs w:val="14"/>
                <w:shd w:val="clear" w:color="auto" w:fill="FFFFFF"/>
                <w:lang w:val="uk-UA"/>
              </w:rPr>
            </w:pPr>
            <w:r w:rsidRPr="00FF2507">
              <w:rPr>
                <w:sz w:val="14"/>
                <w:szCs w:val="14"/>
                <w:shd w:val="clear" w:color="auto" w:fill="FFFFFF"/>
              </w:rPr>
              <w:t>ухвалення місцевою радою рішення про скасування попереднього рішення про приватизацію відповідного об’єкта комунальної власності.</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ч.4 ст.15</w:t>
            </w:r>
          </w:p>
        </w:tc>
        <w:tc>
          <w:tcPr>
            <w:tcW w:w="11765" w:type="dxa"/>
            <w:shd w:val="clear" w:color="auto" w:fill="auto"/>
          </w:tcPr>
          <w:p w:rsidR="007A5C26" w:rsidRPr="00FF2507" w:rsidRDefault="007A5C26" w:rsidP="00887B94">
            <w:pPr>
              <w:pStyle w:val="rvps2"/>
              <w:spacing w:after="0" w:afterAutospacing="0"/>
              <w:ind w:left="-106" w:right="-107" w:firstLine="106"/>
              <w:jc w:val="both"/>
              <w:rPr>
                <w:sz w:val="14"/>
                <w:szCs w:val="14"/>
              </w:rPr>
            </w:pPr>
            <w:r w:rsidRPr="00FF2507">
              <w:rPr>
                <w:sz w:val="14"/>
                <w:szCs w:val="14"/>
              </w:rPr>
              <w:t>Для продажу об’єктів малої приватизації ….. органом місцевого самоврядування протягом 10 робочих днів з дня прийняття рішення про приватизацію об’єкта утворюється аукціонна комісія, діяльність якої регулюється положенням, що затверджується …. органом місцевого самоврядування.</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До складу аукціонної комісії входять не менш як п’ять осіб.</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lastRenderedPageBreak/>
              <w:t>Аукціонна комісія розробляє умови продажу, що затверджуються органами приватизації.</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Стартова ціна продажу визначається відповідно до статті 22 цього Закону.</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Об’єкти соціально-культурного призначення приватизуються з умовою збереження профілю діяльності.</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Після затвердження умов продажу органи приватизації не пізніш як через 10 робочих днів публікують інформаційне повідомлення про приватизацію об’єкта малої приватизації …. на офіційному веб-сайті органу місцевого самоврядування та в електронній торговій системі.</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lastRenderedPageBreak/>
              <w:t>ДЗРП</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lang w:val="uk-UA"/>
              </w:rPr>
            </w:pPr>
            <w:r w:rsidRPr="00FF2507">
              <w:rPr>
                <w:sz w:val="14"/>
                <w:szCs w:val="14"/>
                <w:lang w:val="uk-UA"/>
              </w:rPr>
              <w:t>ч.1 , реч.2 абз. 2 ч. 3 ст. 17</w:t>
            </w:r>
          </w:p>
        </w:tc>
        <w:tc>
          <w:tcPr>
            <w:tcW w:w="11765" w:type="dxa"/>
            <w:shd w:val="clear" w:color="auto" w:fill="auto"/>
          </w:tcPr>
          <w:p w:rsidR="007A5C26" w:rsidRPr="00FF2507" w:rsidRDefault="007A5C26" w:rsidP="00887B94">
            <w:pPr>
              <w:ind w:left="-106" w:right="-107" w:firstLine="106"/>
              <w:jc w:val="both"/>
              <w:rPr>
                <w:rStyle w:val="rvts0"/>
                <w:sz w:val="14"/>
                <w:szCs w:val="14"/>
              </w:rPr>
            </w:pPr>
            <w:r w:rsidRPr="00FF2507">
              <w:rPr>
                <w:rStyle w:val="rvts0"/>
                <w:sz w:val="14"/>
                <w:szCs w:val="14"/>
              </w:rPr>
              <w:t>Рішення про перетворення комунальних підприємств у господарські товариства відповідного типу приймають місцеві ради.</w:t>
            </w:r>
          </w:p>
          <w:p w:rsidR="007A5C26" w:rsidRPr="00FF2507" w:rsidRDefault="007A5C26" w:rsidP="00887B94">
            <w:pPr>
              <w:ind w:left="-106" w:right="-107" w:firstLine="106"/>
              <w:jc w:val="both"/>
              <w:rPr>
                <w:sz w:val="14"/>
                <w:szCs w:val="14"/>
              </w:rPr>
            </w:pPr>
            <w:r w:rsidRPr="00FF2507">
              <w:rPr>
                <w:sz w:val="14"/>
                <w:szCs w:val="14"/>
                <w:shd w:val="clear" w:color="auto" w:fill="FFFFFF"/>
              </w:rPr>
              <w:t>Особливості утворення господарських товариств у процесі приватизації та перетворення комунальних підприємств у господарські товариства можуть бути встановлені рішенням відповідної місцевої ради.</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lang w:val="uk-UA"/>
              </w:rPr>
            </w:pPr>
            <w:r w:rsidRPr="00FF2507">
              <w:rPr>
                <w:sz w:val="14"/>
                <w:szCs w:val="14"/>
                <w:lang w:val="uk-UA"/>
              </w:rPr>
              <w:t>абз. 8 ч. 2 ст 18</w:t>
            </w:r>
          </w:p>
        </w:tc>
        <w:tc>
          <w:tcPr>
            <w:tcW w:w="11765" w:type="dxa"/>
            <w:shd w:val="clear" w:color="auto" w:fill="auto"/>
          </w:tcPr>
          <w:p w:rsidR="007A5C26" w:rsidRPr="00FF2507" w:rsidRDefault="007A5C26" w:rsidP="00887B94">
            <w:pPr>
              <w:ind w:left="-106" w:right="-107" w:firstLine="106"/>
              <w:jc w:val="both"/>
              <w:rPr>
                <w:rStyle w:val="rvts0"/>
                <w:sz w:val="14"/>
                <w:szCs w:val="14"/>
              </w:rPr>
            </w:pPr>
            <w:r w:rsidRPr="00FF2507">
              <w:rPr>
                <w:sz w:val="14"/>
                <w:szCs w:val="14"/>
                <w:shd w:val="clear" w:color="auto" w:fill="FFFFFF"/>
              </w:rPr>
              <w:t>Надання згоди орендодавця на здійснення невід’ємних поліпшень здійснюється в порядку, визначеному Фондом державного майна України або представницьким органом місцевого самоврядування.</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ч.1 ст. 19</w:t>
            </w:r>
          </w:p>
        </w:tc>
        <w:tc>
          <w:tcPr>
            <w:tcW w:w="11765" w:type="dxa"/>
            <w:shd w:val="clear" w:color="auto" w:fill="auto"/>
          </w:tcPr>
          <w:p w:rsidR="007A5C26" w:rsidRPr="00FF2507" w:rsidRDefault="007A5C26" w:rsidP="00887B94">
            <w:pPr>
              <w:ind w:left="-106" w:right="-107" w:firstLine="106"/>
              <w:jc w:val="both"/>
              <w:rPr>
                <w:rStyle w:val="rvts0"/>
                <w:sz w:val="14"/>
                <w:szCs w:val="14"/>
              </w:rPr>
            </w:pPr>
            <w:r w:rsidRPr="00FF2507">
              <w:rPr>
                <w:rStyle w:val="rvts0"/>
                <w:sz w:val="14"/>
                <w:szCs w:val="14"/>
              </w:rPr>
              <w:t>Особливості продажу об’єктів великої приватизації, що перебувають у комунальній власності, можуть бути встановлені рішенням відповідної місцевої ради.</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lang w:val="uk-UA"/>
              </w:rPr>
              <w:t>СМР</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066E7">
            <w:pPr>
              <w:ind w:left="-107" w:right="-107"/>
              <w:jc w:val="center"/>
              <w:rPr>
                <w:sz w:val="14"/>
                <w:szCs w:val="14"/>
              </w:rPr>
            </w:pPr>
            <w:r w:rsidRPr="00FF2507">
              <w:rPr>
                <w:sz w:val="14"/>
                <w:szCs w:val="14"/>
              </w:rPr>
              <w:t>ч.6</w:t>
            </w:r>
            <w:r w:rsidRPr="00FF2507">
              <w:rPr>
                <w:sz w:val="14"/>
                <w:szCs w:val="14"/>
                <w:lang w:val="uk-UA"/>
              </w:rPr>
              <w:t xml:space="preserve">, реч. 2 ч. 7, абз. 1 ч. 16 </w:t>
            </w:r>
            <w:r w:rsidRPr="00FF2507">
              <w:rPr>
                <w:sz w:val="14"/>
                <w:szCs w:val="14"/>
              </w:rPr>
              <w:t>ст. 19</w:t>
            </w:r>
          </w:p>
        </w:tc>
        <w:tc>
          <w:tcPr>
            <w:tcW w:w="11765" w:type="dxa"/>
            <w:shd w:val="clear" w:color="auto" w:fill="auto"/>
          </w:tcPr>
          <w:p w:rsidR="007A5C26" w:rsidRPr="00FF2507" w:rsidRDefault="007A5C26" w:rsidP="00887B94">
            <w:pPr>
              <w:pStyle w:val="rvps2"/>
              <w:spacing w:after="0" w:afterAutospacing="0"/>
              <w:ind w:left="-106" w:right="-107" w:firstLine="106"/>
              <w:jc w:val="both"/>
              <w:rPr>
                <w:sz w:val="14"/>
                <w:szCs w:val="14"/>
              </w:rPr>
            </w:pPr>
            <w:r w:rsidRPr="00FF2507">
              <w:rPr>
                <w:sz w:val="14"/>
                <w:szCs w:val="14"/>
              </w:rPr>
              <w:t>Об’єкти великої приватизації підлягають продажу на аукціоні з умовами.</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Для продажу об’єктів великої приватизації….органом місцевого самоврядування протягом 10 робочих днів з дня прийняття рішення про приватизацію об’єкта утворюється аукціонна комісія, діяльність якої регулюється Положенням, що затверджується …органом місцевого самоврядування. До складу аукціонної комісії входять не менш як п’ять осіб.</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Аукціонна комісія розробляє умови продажу.</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Після затвердження умов продажу органи приватизації не пізніш як через 10 робочих днів публікують інформаційне повідомлення про приватизацію об’єкта великої приватизації…. на офіційному веб-сайті органу місцевого самоврядування та в електронній торговій системі.</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Умови продажу об’єктів великої приватизації комунальної власності затверджуються місцевими радами в порядк, встановленому Кабінетом Міністрів України, з урахуванням вимог цього Закону.</w:t>
            </w:r>
          </w:p>
          <w:p w:rsidR="007A5C26" w:rsidRPr="00FF2507" w:rsidRDefault="007A5C26" w:rsidP="00887B94">
            <w:pPr>
              <w:pStyle w:val="rvps2"/>
              <w:spacing w:after="0" w:afterAutospacing="0"/>
              <w:ind w:left="-106" w:right="-107" w:firstLine="106"/>
              <w:jc w:val="both"/>
              <w:rPr>
                <w:sz w:val="14"/>
                <w:szCs w:val="14"/>
                <w:shd w:val="clear" w:color="auto" w:fill="FFFFFF"/>
              </w:rPr>
            </w:pPr>
            <w:r w:rsidRPr="00FF2507">
              <w:rPr>
                <w:sz w:val="14"/>
                <w:szCs w:val="14"/>
                <w:shd w:val="clear" w:color="auto" w:fill="FFFFFF"/>
              </w:rPr>
              <w:t>Для об’єктів великої приватизації комунальної власності рішення про зміну способу приватизації приймає відповідна місцева рада.</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shd w:val="clear" w:color="auto" w:fill="FFFFFF"/>
              </w:rPr>
              <w:t>У разі якщо для участі в аукціоні з продажу об’єкта приватизації подано заяву на участь в аукціоні від одного покупця, аукціон визнається таким, що не відбувся, а державний орган приватизації (місцева рада - щодо об’єкта великої приватизації, що перебуває у комунальній власності) може прийняти рішення про приватизацію зазначеного об’єкта шляхом викупу безпосередньо такому покупцеві за запропонованою ним ціною, але не нижче стартової ціни для відповідного аукціону.</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rPr>
              <w:t>Д</w:t>
            </w:r>
            <w:r w:rsidRPr="00FF2507">
              <w:rPr>
                <w:sz w:val="14"/>
                <w:szCs w:val="14"/>
                <w:lang w:val="uk-UA"/>
              </w:rPr>
              <w:t>ЗРП</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066E7">
            <w:pPr>
              <w:ind w:left="-107" w:right="-107"/>
              <w:jc w:val="center"/>
              <w:rPr>
                <w:sz w:val="14"/>
                <w:szCs w:val="14"/>
                <w:lang w:val="uk-UA"/>
              </w:rPr>
            </w:pPr>
            <w:r w:rsidRPr="00FF2507">
              <w:rPr>
                <w:sz w:val="14"/>
                <w:szCs w:val="14"/>
                <w:lang w:val="uk-UA"/>
              </w:rPr>
              <w:t>реч. 1 абз. 2 ч. 3 ст. 22</w:t>
            </w:r>
          </w:p>
        </w:tc>
        <w:tc>
          <w:tcPr>
            <w:tcW w:w="11765" w:type="dxa"/>
            <w:shd w:val="clear" w:color="auto" w:fill="auto"/>
          </w:tcPr>
          <w:p w:rsidR="007A5C26" w:rsidRPr="00FF2507" w:rsidRDefault="00056428" w:rsidP="00887B94">
            <w:pPr>
              <w:pStyle w:val="rvps2"/>
              <w:spacing w:after="0" w:afterAutospacing="0"/>
              <w:ind w:left="-106" w:right="-107" w:firstLine="106"/>
              <w:jc w:val="both"/>
              <w:rPr>
                <w:sz w:val="14"/>
                <w:szCs w:val="14"/>
              </w:rPr>
            </w:pPr>
            <w:hyperlink r:id="rId14" w:anchor="n12" w:tgtFrame="_blank" w:history="1">
              <w:r w:rsidR="007A5C26" w:rsidRPr="00FF2507">
                <w:rPr>
                  <w:rStyle w:val="af4"/>
                  <w:color w:val="auto"/>
                  <w:sz w:val="14"/>
                  <w:szCs w:val="14"/>
                  <w:shd w:val="clear" w:color="auto" w:fill="FFFFFF"/>
                </w:rPr>
                <w:t>Форма аукціонної пропозиції щодо стартової ціни об’єктів великої приватизації</w:t>
              </w:r>
            </w:hyperlink>
            <w:r w:rsidR="007A5C26" w:rsidRPr="00FF2507">
              <w:rPr>
                <w:sz w:val="14"/>
                <w:szCs w:val="14"/>
                <w:shd w:val="clear" w:color="auto" w:fill="FFFFFF"/>
              </w:rPr>
              <w:t> затверджується Фондом державного майна України або місцевою радою.</w:t>
            </w:r>
          </w:p>
        </w:tc>
        <w:tc>
          <w:tcPr>
            <w:tcW w:w="851" w:type="dxa"/>
            <w:shd w:val="clear" w:color="auto" w:fill="auto"/>
          </w:tcPr>
          <w:p w:rsidR="007A5C26" w:rsidRPr="00FF2507" w:rsidRDefault="007A5C26" w:rsidP="00AF69F6">
            <w:pPr>
              <w:ind w:left="-106" w:right="-111"/>
              <w:jc w:val="center"/>
              <w:rPr>
                <w:sz w:val="14"/>
                <w:szCs w:val="14"/>
                <w:lang w:val="uk-UA"/>
              </w:rPr>
            </w:pPr>
          </w:p>
        </w:tc>
      </w:tr>
      <w:tr w:rsidR="00AF69F6" w:rsidRPr="00FF2507" w:rsidTr="00AF69F6">
        <w:trPr>
          <w:trHeight w:val="1742"/>
        </w:trPr>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lang w:val="uk-UA"/>
              </w:rPr>
              <w:t xml:space="preserve">абз. 1 ч. 1, </w:t>
            </w:r>
            <w:r w:rsidRPr="00FF2507">
              <w:rPr>
                <w:sz w:val="14"/>
                <w:szCs w:val="14"/>
              </w:rPr>
              <w:t>ч.2 ст. 25</w:t>
            </w:r>
          </w:p>
        </w:tc>
        <w:tc>
          <w:tcPr>
            <w:tcW w:w="11765" w:type="dxa"/>
            <w:shd w:val="clear" w:color="auto" w:fill="auto"/>
          </w:tcPr>
          <w:p w:rsidR="007A5C26" w:rsidRPr="00FF2507" w:rsidRDefault="007A5C26" w:rsidP="00887B94">
            <w:pPr>
              <w:ind w:left="-106" w:right="-107" w:firstLine="106"/>
              <w:jc w:val="both"/>
              <w:rPr>
                <w:rStyle w:val="rvts0"/>
                <w:sz w:val="14"/>
                <w:szCs w:val="14"/>
              </w:rPr>
            </w:pPr>
            <w:r w:rsidRPr="00FF2507">
              <w:rPr>
                <w:sz w:val="14"/>
                <w:szCs w:val="14"/>
                <w:shd w:val="clear" w:color="auto" w:fill="FFFFFF"/>
              </w:rPr>
              <w:t>Кошти, одержані від продажу комунального майна, інші надходження, безпосередньо пов’язані з процесом приватизації (суми штрафних санкцій за несвоєчасні розрахунки за придбані об’єкти приватизації тощо), зараховуються до місцевого бюджету у повному обсязі, крім плати за участь.</w:t>
            </w:r>
          </w:p>
          <w:p w:rsidR="007A5C26" w:rsidRPr="00FF2507" w:rsidRDefault="007A5C26" w:rsidP="00887B94">
            <w:pPr>
              <w:ind w:left="-106" w:right="-107" w:firstLine="106"/>
              <w:jc w:val="both"/>
              <w:rPr>
                <w:rStyle w:val="rvts0"/>
                <w:sz w:val="14"/>
                <w:szCs w:val="14"/>
              </w:rPr>
            </w:pPr>
            <w:r w:rsidRPr="00FF2507">
              <w:rPr>
                <w:rStyle w:val="rvts0"/>
                <w:sz w:val="14"/>
                <w:szCs w:val="14"/>
              </w:rPr>
              <w:t>У разі делегування власних повноважень стосовно приватизації майна, що перебуває у комунальній власності, державним органам приватизації органи місцевого самоврядування обов’язково передбачають у місцевих програмах приватизації та бюджетах субвенції на відшкодування державним органам приватизації витрат, пов’язаних з реалізацією зазначеного майна.</w:t>
            </w:r>
          </w:p>
          <w:p w:rsidR="007A5C26" w:rsidRPr="00FF2507" w:rsidRDefault="007A5C26" w:rsidP="00887B94">
            <w:pPr>
              <w:ind w:left="-106" w:right="-107" w:firstLine="106"/>
              <w:jc w:val="both"/>
              <w:rPr>
                <w:sz w:val="14"/>
                <w:szCs w:val="14"/>
              </w:rPr>
            </w:pPr>
            <w:r w:rsidRPr="00FF2507">
              <w:rPr>
                <w:rStyle w:val="rvts0"/>
                <w:sz w:val="14"/>
                <w:szCs w:val="14"/>
              </w:rPr>
              <w:t>У разі ухвалення органами місцевого самоврядування рішення про делегування власних повноважень державним органам приватизації, частина коштів, що надійшли від приватизації майна, яке перебуває у комунальній власності, перераховується на рахунки державних органів приватизації з відповідного місцевого бюджету за визначеними органами місцевого самоврядування нормативами у порядку, встановленому Кабінетом Міністрів України, для спрямування на фінансування витрат, пов’язаних з реалізацією комунального майна.</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rPr>
              <w:t>Д</w:t>
            </w:r>
            <w:r w:rsidRPr="00FF2507">
              <w:rPr>
                <w:sz w:val="14"/>
                <w:szCs w:val="14"/>
                <w:lang w:val="uk-UA"/>
              </w:rPr>
              <w:t>ФЕІ</w:t>
            </w:r>
          </w:p>
          <w:p w:rsidR="007A5C26" w:rsidRPr="00FF2507" w:rsidRDefault="007A5C26" w:rsidP="00AF69F6">
            <w:pPr>
              <w:ind w:left="-106" w:right="-111"/>
              <w:jc w:val="center"/>
              <w:rPr>
                <w:sz w:val="14"/>
                <w:szCs w:val="14"/>
                <w:lang w:val="uk-UA"/>
              </w:rPr>
            </w:pPr>
          </w:p>
          <w:p w:rsidR="007A5C26" w:rsidRPr="00FF2507" w:rsidRDefault="007A5C26" w:rsidP="00AF69F6">
            <w:pPr>
              <w:ind w:left="-106" w:right="-111"/>
              <w:jc w:val="center"/>
              <w:rPr>
                <w:sz w:val="14"/>
                <w:szCs w:val="14"/>
                <w:lang w:val="uk-UA"/>
              </w:rPr>
            </w:pPr>
          </w:p>
          <w:p w:rsidR="007A5C26" w:rsidRPr="00FF2507" w:rsidRDefault="007A5C26" w:rsidP="00AF69F6">
            <w:pPr>
              <w:ind w:left="-106" w:right="-111"/>
              <w:jc w:val="center"/>
              <w:rPr>
                <w:sz w:val="14"/>
                <w:szCs w:val="14"/>
                <w:lang w:val="uk-UA"/>
              </w:rPr>
            </w:pPr>
          </w:p>
          <w:p w:rsidR="007A5C26" w:rsidRPr="00FF2507" w:rsidRDefault="007A5C26" w:rsidP="00AF69F6">
            <w:pPr>
              <w:ind w:left="-106" w:right="-111"/>
              <w:jc w:val="center"/>
              <w:rPr>
                <w:sz w:val="14"/>
                <w:szCs w:val="14"/>
              </w:rPr>
            </w:pPr>
          </w:p>
          <w:p w:rsidR="007A5C26" w:rsidRPr="00FF2507" w:rsidRDefault="007A5C26" w:rsidP="00AF69F6">
            <w:pPr>
              <w:ind w:left="-106" w:right="-111"/>
              <w:jc w:val="center"/>
              <w:rPr>
                <w:sz w:val="14"/>
                <w:szCs w:val="14"/>
              </w:rPr>
            </w:pPr>
            <w:r w:rsidRPr="00FF2507">
              <w:rPr>
                <w:sz w:val="14"/>
                <w:szCs w:val="14"/>
              </w:rPr>
              <w:t>Д</w:t>
            </w:r>
            <w:r w:rsidRPr="00FF2507">
              <w:rPr>
                <w:sz w:val="14"/>
                <w:szCs w:val="14"/>
                <w:lang w:val="uk-UA"/>
              </w:rPr>
              <w:t>ЗРП</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ч.3 ст.25</w:t>
            </w:r>
          </w:p>
        </w:tc>
        <w:tc>
          <w:tcPr>
            <w:tcW w:w="11765" w:type="dxa"/>
            <w:shd w:val="clear" w:color="auto" w:fill="auto"/>
          </w:tcPr>
          <w:p w:rsidR="007A5C26" w:rsidRPr="00FF2507" w:rsidRDefault="007A5C26" w:rsidP="00887B94">
            <w:pPr>
              <w:ind w:left="-106" w:right="-107" w:firstLine="106"/>
              <w:jc w:val="both"/>
              <w:rPr>
                <w:sz w:val="14"/>
                <w:szCs w:val="14"/>
                <w:lang w:eastAsia="uk-UA"/>
              </w:rPr>
            </w:pPr>
            <w:r w:rsidRPr="00FF2507">
              <w:rPr>
                <w:sz w:val="14"/>
                <w:szCs w:val="14"/>
                <w:lang w:eastAsia="uk-UA"/>
              </w:rPr>
              <w:t xml:space="preserve">За рахунок коштів </w:t>
            </w:r>
            <w:r w:rsidRPr="00FF2507">
              <w:rPr>
                <w:sz w:val="14"/>
                <w:szCs w:val="14"/>
                <w:lang w:val="uk-UA" w:eastAsia="uk-UA"/>
              </w:rPr>
              <w:t>…</w:t>
            </w:r>
            <w:r w:rsidRPr="00FF2507">
              <w:rPr>
                <w:sz w:val="14"/>
                <w:szCs w:val="14"/>
                <w:lang w:eastAsia="uk-UA"/>
              </w:rPr>
              <w:t xml:space="preserve"> відповідного місцевого бюджету для проведення заходів, пов’язаних з приватизацією, здійснюються такі видатки:</w:t>
            </w:r>
          </w:p>
          <w:p w:rsidR="007A5C26" w:rsidRPr="00FF2507" w:rsidRDefault="007A5C26" w:rsidP="00887B94">
            <w:pPr>
              <w:ind w:left="-106" w:right="-107" w:firstLine="106"/>
              <w:jc w:val="both"/>
              <w:rPr>
                <w:sz w:val="14"/>
                <w:szCs w:val="14"/>
                <w:lang w:eastAsia="uk-UA"/>
              </w:rPr>
            </w:pPr>
            <w:r w:rsidRPr="00FF2507">
              <w:rPr>
                <w:sz w:val="14"/>
                <w:szCs w:val="14"/>
                <w:lang w:eastAsia="uk-UA"/>
              </w:rPr>
              <w:t>1) оплата послуг, що надаються:</w:t>
            </w:r>
          </w:p>
          <w:p w:rsidR="007A5C26" w:rsidRPr="00FF2507" w:rsidRDefault="007A5C26" w:rsidP="00887B94">
            <w:pPr>
              <w:ind w:left="-106" w:right="-107" w:firstLine="106"/>
              <w:jc w:val="both"/>
              <w:rPr>
                <w:sz w:val="14"/>
                <w:szCs w:val="14"/>
                <w:lang w:eastAsia="uk-UA"/>
              </w:rPr>
            </w:pPr>
            <w:r w:rsidRPr="00FF2507">
              <w:rPr>
                <w:sz w:val="14"/>
                <w:szCs w:val="14"/>
                <w:lang w:eastAsia="uk-UA"/>
              </w:rPr>
              <w:t>особами та організаціями, залученими до робіт з проведення обов’язкового екологічного аудиту, аудиту, експертизи технічного стану, охорони та збереження об’єктів власності в особі органів приватизації до їх подальшого продажу, надання юридичних послуг;</w:t>
            </w:r>
          </w:p>
          <w:p w:rsidR="007A5C26" w:rsidRPr="00FF2507" w:rsidRDefault="007A5C26" w:rsidP="00887B94">
            <w:pPr>
              <w:ind w:left="-106" w:right="-107" w:firstLine="106"/>
              <w:jc w:val="both"/>
              <w:rPr>
                <w:sz w:val="14"/>
                <w:szCs w:val="14"/>
                <w:lang w:eastAsia="uk-UA"/>
              </w:rPr>
            </w:pPr>
            <w:r w:rsidRPr="00FF2507">
              <w:rPr>
                <w:sz w:val="14"/>
                <w:szCs w:val="14"/>
                <w:lang w:eastAsia="uk-UA"/>
              </w:rPr>
              <w:t>суб’єктами оціночної діяльності - суб’єктами господарювання, що залучаються для проведення оцінки майна у процесі приватизації (корпоратизації), оцінки об’єктів приватизації, повернутих за рішенням суду в державну або комунальну власність;</w:t>
            </w:r>
          </w:p>
          <w:p w:rsidR="007A5C26" w:rsidRPr="00FF2507" w:rsidRDefault="007A5C26" w:rsidP="00887B94">
            <w:pPr>
              <w:ind w:left="-106" w:right="-107" w:firstLine="106"/>
              <w:jc w:val="both"/>
              <w:rPr>
                <w:sz w:val="14"/>
                <w:szCs w:val="14"/>
                <w:lang w:eastAsia="uk-UA"/>
              </w:rPr>
            </w:pPr>
            <w:r w:rsidRPr="00FF2507">
              <w:rPr>
                <w:sz w:val="14"/>
                <w:szCs w:val="14"/>
                <w:lang w:eastAsia="uk-UA"/>
              </w:rPr>
              <w:t>особами та організаціями, залученими до робіт з виготовлення технічної документації на об’єкт;</w:t>
            </w:r>
          </w:p>
          <w:p w:rsidR="007A5C26" w:rsidRPr="00FF2507" w:rsidRDefault="007A5C26" w:rsidP="00887B94">
            <w:pPr>
              <w:ind w:left="-106" w:right="-107" w:firstLine="106"/>
              <w:jc w:val="both"/>
              <w:rPr>
                <w:sz w:val="14"/>
                <w:szCs w:val="14"/>
                <w:lang w:eastAsia="uk-UA"/>
              </w:rPr>
            </w:pPr>
            <w:r w:rsidRPr="00FF2507">
              <w:rPr>
                <w:sz w:val="14"/>
                <w:szCs w:val="14"/>
                <w:lang w:eastAsia="uk-UA"/>
              </w:rPr>
              <w:t>депозитарними установами щодо депозитарного обліку цінних паперів та обслуговування обігу цінних паперів на рахунках у цінних паперах;</w:t>
            </w:r>
          </w:p>
          <w:p w:rsidR="007A5C26" w:rsidRPr="00FF2507" w:rsidRDefault="007A5C26" w:rsidP="00887B94">
            <w:pPr>
              <w:ind w:left="-106" w:right="-107" w:firstLine="106"/>
              <w:jc w:val="both"/>
              <w:rPr>
                <w:sz w:val="14"/>
                <w:szCs w:val="14"/>
                <w:lang w:eastAsia="uk-UA"/>
              </w:rPr>
            </w:pPr>
            <w:r w:rsidRPr="00FF2507">
              <w:rPr>
                <w:sz w:val="14"/>
                <w:szCs w:val="14"/>
                <w:lang w:eastAsia="uk-UA"/>
              </w:rPr>
              <w:t>особами та організаціями, залученими до роботи із забезпечення функціонування єдиної комп’ютерної мережі органів приватизації, придбання і супроводження програмного забезпечення для здійснення процесу приватизації державного майна;</w:t>
            </w:r>
          </w:p>
          <w:p w:rsidR="007A5C26" w:rsidRPr="00FF2507" w:rsidRDefault="007A5C26" w:rsidP="00887B94">
            <w:pPr>
              <w:ind w:left="-106" w:right="-107" w:firstLine="106"/>
              <w:jc w:val="both"/>
              <w:rPr>
                <w:sz w:val="14"/>
                <w:szCs w:val="14"/>
                <w:lang w:eastAsia="uk-UA"/>
              </w:rPr>
            </w:pPr>
            <w:r w:rsidRPr="00FF2507">
              <w:rPr>
                <w:sz w:val="14"/>
                <w:szCs w:val="14"/>
                <w:lang w:eastAsia="uk-UA"/>
              </w:rPr>
              <w:t>закладами і центрами з навчання та підвищення кваліфікації кадрів органів приватизації та осіб, представників держави або територіальної громади, які беруть участь у загальних зборах товариств, та осіб, які включені до складу наглядових рад, ревізійних комісій;</w:t>
            </w:r>
          </w:p>
          <w:p w:rsidR="007A5C26" w:rsidRPr="00FF2507" w:rsidRDefault="007A5C26" w:rsidP="00887B94">
            <w:pPr>
              <w:ind w:left="-106" w:right="-107" w:firstLine="106"/>
              <w:jc w:val="both"/>
              <w:rPr>
                <w:sz w:val="14"/>
                <w:szCs w:val="14"/>
                <w:lang w:eastAsia="uk-UA"/>
              </w:rPr>
            </w:pPr>
            <w:r w:rsidRPr="00FF2507">
              <w:rPr>
                <w:sz w:val="14"/>
                <w:szCs w:val="14"/>
                <w:lang w:eastAsia="uk-UA"/>
              </w:rPr>
              <w:t>2) витрати, пов’язані із:</w:t>
            </w:r>
          </w:p>
          <w:p w:rsidR="007A5C26" w:rsidRPr="00FF2507" w:rsidRDefault="007A5C26" w:rsidP="00887B94">
            <w:pPr>
              <w:ind w:left="-106" w:right="-107" w:firstLine="106"/>
              <w:jc w:val="both"/>
              <w:rPr>
                <w:sz w:val="14"/>
                <w:szCs w:val="14"/>
                <w:lang w:eastAsia="uk-UA"/>
              </w:rPr>
            </w:pPr>
            <w:r w:rsidRPr="00FF2507">
              <w:rPr>
                <w:sz w:val="14"/>
                <w:szCs w:val="14"/>
                <w:lang w:eastAsia="uk-UA"/>
              </w:rPr>
              <w:t>забезпеченням міжнародної діяльності у сфері приватизації;</w:t>
            </w:r>
          </w:p>
          <w:p w:rsidR="007A5C26" w:rsidRPr="00FF2507" w:rsidRDefault="007A5C26" w:rsidP="00887B94">
            <w:pPr>
              <w:ind w:left="-106" w:right="-107" w:firstLine="106"/>
              <w:jc w:val="both"/>
              <w:rPr>
                <w:sz w:val="14"/>
                <w:szCs w:val="14"/>
                <w:lang w:eastAsia="uk-UA"/>
              </w:rPr>
            </w:pPr>
            <w:r w:rsidRPr="00FF2507">
              <w:rPr>
                <w:sz w:val="14"/>
                <w:szCs w:val="14"/>
                <w:lang w:eastAsia="uk-UA"/>
              </w:rPr>
              <w:t>провадженням інформаційної діяльності з питань проведення приватизації, управління майном державного сектору в процесі приватизації, висвітленням приватизаційних процесів у засобах масової інформації, супроводженням веб-сайту Фонду державного майна України;</w:t>
            </w:r>
          </w:p>
          <w:p w:rsidR="007A5C26" w:rsidRPr="00FF2507" w:rsidRDefault="007A5C26" w:rsidP="00887B94">
            <w:pPr>
              <w:ind w:left="-106" w:right="-107" w:firstLine="106"/>
              <w:jc w:val="both"/>
              <w:rPr>
                <w:sz w:val="14"/>
                <w:szCs w:val="14"/>
                <w:lang w:eastAsia="uk-UA"/>
              </w:rPr>
            </w:pPr>
            <w:r w:rsidRPr="00FF2507">
              <w:rPr>
                <w:sz w:val="14"/>
                <w:szCs w:val="14"/>
                <w:lang w:eastAsia="uk-UA"/>
              </w:rPr>
              <w:t>виконанням науково-дослідних робіт;</w:t>
            </w:r>
          </w:p>
          <w:p w:rsidR="007A5C26" w:rsidRPr="00FF2507" w:rsidRDefault="007A5C26" w:rsidP="00887B94">
            <w:pPr>
              <w:ind w:left="-106" w:right="-107" w:firstLine="106"/>
              <w:jc w:val="both"/>
              <w:rPr>
                <w:sz w:val="14"/>
                <w:szCs w:val="14"/>
                <w:lang w:eastAsia="uk-UA"/>
              </w:rPr>
            </w:pPr>
            <w:r w:rsidRPr="00FF2507">
              <w:rPr>
                <w:sz w:val="14"/>
                <w:szCs w:val="14"/>
                <w:lang w:eastAsia="uk-UA"/>
              </w:rPr>
              <w:t>виданням та розповсюдженням офіційних друкованих видань органів приватизації;</w:t>
            </w:r>
          </w:p>
          <w:p w:rsidR="007A5C26" w:rsidRPr="00FF2507" w:rsidRDefault="007A5C26" w:rsidP="00887B94">
            <w:pPr>
              <w:ind w:left="-106" w:right="-107" w:firstLine="106"/>
              <w:jc w:val="both"/>
              <w:rPr>
                <w:sz w:val="14"/>
                <w:szCs w:val="14"/>
              </w:rPr>
            </w:pPr>
            <w:r w:rsidRPr="00FF2507">
              <w:rPr>
                <w:sz w:val="14"/>
                <w:szCs w:val="14"/>
                <w:lang w:eastAsia="uk-UA"/>
              </w:rPr>
              <w:t>придбанням комп’ютерної та офісної техніки, засобів зв’язку, обладнання, інвентарю, програмних продуктів.</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rPr>
              <w:t>Д</w:t>
            </w:r>
            <w:r w:rsidRPr="00FF2507">
              <w:rPr>
                <w:sz w:val="14"/>
                <w:szCs w:val="14"/>
                <w:lang w:val="uk-UA"/>
              </w:rPr>
              <w:t>ЗРП</w:t>
            </w:r>
          </w:p>
        </w:tc>
      </w:tr>
      <w:tr w:rsidR="00AF69F6" w:rsidRPr="00FF2507" w:rsidTr="00AF69F6">
        <w:trPr>
          <w:trHeight w:val="914"/>
        </w:trPr>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lang w:val="uk-UA"/>
              </w:rPr>
            </w:pPr>
            <w:r w:rsidRPr="00FF2507">
              <w:rPr>
                <w:sz w:val="14"/>
                <w:szCs w:val="14"/>
                <w:lang w:val="uk-UA"/>
              </w:rPr>
              <w:t>ч. 5 ст. 26</w:t>
            </w:r>
          </w:p>
        </w:tc>
        <w:tc>
          <w:tcPr>
            <w:tcW w:w="11765" w:type="dxa"/>
            <w:shd w:val="clear" w:color="auto" w:fill="auto"/>
          </w:tcPr>
          <w:p w:rsidR="007A5C26" w:rsidRPr="00FF2507" w:rsidRDefault="007A5C26" w:rsidP="0073322C">
            <w:pPr>
              <w:shd w:val="clear" w:color="auto" w:fill="FFFFFF"/>
              <w:spacing w:after="150"/>
              <w:jc w:val="both"/>
              <w:rPr>
                <w:sz w:val="14"/>
                <w:szCs w:val="14"/>
                <w:lang w:val="uk-UA"/>
              </w:rPr>
            </w:pPr>
            <w:r w:rsidRPr="00FF2507">
              <w:rPr>
                <w:sz w:val="14"/>
                <w:szCs w:val="14"/>
                <w:lang w:val="uk-UA"/>
              </w:rPr>
              <w:t>Для нотаріального посвідчення договору купівлі-продажу об’єкта незавершеного будівництва органи приватизації подають нотаріусу такі документи:</w:t>
            </w:r>
            <w:bookmarkStart w:id="0" w:name="n559"/>
            <w:bookmarkEnd w:id="0"/>
            <w:r w:rsidRPr="00FF2507">
              <w:rPr>
                <w:sz w:val="14"/>
                <w:szCs w:val="14"/>
                <w:lang w:val="uk-UA"/>
              </w:rPr>
              <w:t xml:space="preserve"> копія наказу Фонду державного майна України про включення об’єкта незавершеного будівництва до переліку об’єктів державної власності, що підлягають приватизації;</w:t>
            </w:r>
            <w:bookmarkStart w:id="1" w:name="n560"/>
            <w:bookmarkEnd w:id="1"/>
            <w:r w:rsidRPr="00FF2507">
              <w:rPr>
                <w:sz w:val="14"/>
                <w:szCs w:val="14"/>
                <w:lang w:val="uk-UA"/>
              </w:rPr>
              <w:t xml:space="preserve"> копія наказу органу приватизації або рішення місцевої ради про приватизацію об’єкта;</w:t>
            </w:r>
            <w:bookmarkStart w:id="2" w:name="n561"/>
            <w:bookmarkEnd w:id="2"/>
            <w:r w:rsidRPr="00FF2507">
              <w:rPr>
                <w:sz w:val="14"/>
                <w:szCs w:val="14"/>
                <w:lang w:val="uk-UA"/>
              </w:rPr>
              <w:t xml:space="preserve"> акт обстеження об’єкта незавершеного будівництва (опис об’єкта);</w:t>
            </w:r>
            <w:bookmarkStart w:id="3" w:name="n562"/>
            <w:bookmarkEnd w:id="3"/>
            <w:r w:rsidRPr="00FF2507">
              <w:rPr>
                <w:sz w:val="14"/>
                <w:szCs w:val="14"/>
                <w:lang w:val="uk-UA"/>
              </w:rPr>
              <w:t xml:space="preserve"> витяг з інформації про приватизацію об’єкта, опублікованої в офіційних друкованих виданнях органів приватизації;</w:t>
            </w:r>
            <w:bookmarkStart w:id="4" w:name="n563"/>
            <w:bookmarkEnd w:id="4"/>
            <w:r w:rsidRPr="00FF2507">
              <w:rPr>
                <w:sz w:val="14"/>
                <w:szCs w:val="14"/>
                <w:lang w:val="uk-UA"/>
              </w:rPr>
              <w:t xml:space="preserve"> копія затвердженого органами приватизації протоколу про проведення аукціону;</w:t>
            </w:r>
            <w:bookmarkStart w:id="5" w:name="n564"/>
            <w:bookmarkEnd w:id="5"/>
            <w:r w:rsidRPr="00FF2507">
              <w:rPr>
                <w:sz w:val="14"/>
                <w:szCs w:val="14"/>
                <w:lang w:val="uk-UA"/>
              </w:rPr>
              <w:t xml:space="preserve"> довіреність на право представництва інтересів державних органів приватизації.</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ДЗРП</w:t>
            </w:r>
          </w:p>
        </w:tc>
      </w:tr>
      <w:tr w:rsidR="00AF69F6" w:rsidRPr="00FF2507" w:rsidTr="00AF69F6">
        <w:tc>
          <w:tcPr>
            <w:tcW w:w="425" w:type="dxa"/>
            <w:vMerge w:val="restart"/>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lastRenderedPageBreak/>
              <w:t>6</w:t>
            </w:r>
          </w:p>
        </w:tc>
        <w:tc>
          <w:tcPr>
            <w:tcW w:w="1702" w:type="dxa"/>
            <w:vMerge w:val="restart"/>
            <w:shd w:val="clear" w:color="auto" w:fill="auto"/>
          </w:tcPr>
          <w:p w:rsidR="007A5C26" w:rsidRPr="00FF2507" w:rsidRDefault="00056428" w:rsidP="00F143E2">
            <w:pPr>
              <w:pStyle w:val="af6"/>
              <w:spacing w:after="0"/>
              <w:ind w:left="-73" w:right="-106"/>
              <w:jc w:val="both"/>
              <w:rPr>
                <w:rStyle w:val="ae"/>
                <w:rFonts w:ascii="Times New Roman" w:hAnsi="Times New Roman"/>
                <w:i w:val="0"/>
                <w:sz w:val="14"/>
                <w:szCs w:val="14"/>
                <w:lang w:val="uk-UA"/>
              </w:rPr>
            </w:pPr>
            <w:hyperlink r:id="rId15" w:tgtFrame="_blank" w:history="1">
              <w:r w:rsidR="007A5C26" w:rsidRPr="00FF2507">
                <w:rPr>
                  <w:rStyle w:val="ae"/>
                  <w:rFonts w:ascii="Times New Roman" w:hAnsi="Times New Roman"/>
                  <w:i w:val="0"/>
                  <w:sz w:val="14"/>
                  <w:szCs w:val="14"/>
                  <w:lang w:val="uk-UA"/>
                </w:rPr>
                <w:t>Про запобігання та протидію домашньому насильству</w:t>
              </w:r>
            </w:hyperlink>
            <w:r w:rsidR="007A5C26" w:rsidRPr="00FF2507">
              <w:rPr>
                <w:rStyle w:val="ae"/>
                <w:rFonts w:ascii="Times New Roman" w:hAnsi="Times New Roman"/>
                <w:i w:val="0"/>
                <w:sz w:val="14"/>
                <w:szCs w:val="14"/>
                <w:lang w:val="uk-UA"/>
              </w:rPr>
              <w:t xml:space="preserve"> Закон від 07.12.2017 № 2229-VIII</w:t>
            </w: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п.5 ч.1 ст.1</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ДСЗН</w:t>
            </w:r>
          </w:p>
          <w:p w:rsidR="007A5C26" w:rsidRPr="00FF2507" w:rsidRDefault="007A5C26" w:rsidP="00AF69F6">
            <w:pPr>
              <w:ind w:left="-106" w:right="-111"/>
              <w:jc w:val="center"/>
              <w:rPr>
                <w:sz w:val="14"/>
                <w:szCs w:val="14"/>
              </w:rPr>
            </w:pPr>
            <w:r w:rsidRPr="00FF2507">
              <w:rPr>
                <w:sz w:val="14"/>
                <w:szCs w:val="14"/>
                <w:lang w:val="uk-UA"/>
              </w:rPr>
              <w:t>ССД</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п.11 ч. 1 ст.1</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ДСЗН</w:t>
            </w:r>
          </w:p>
          <w:p w:rsidR="007A5C26" w:rsidRPr="00FF2507" w:rsidRDefault="007A5C26" w:rsidP="00AF69F6">
            <w:pPr>
              <w:pStyle w:val="af6"/>
              <w:spacing w:after="0"/>
              <w:ind w:left="-106" w:right="-111"/>
              <w:rPr>
                <w:rStyle w:val="ae"/>
                <w:rFonts w:ascii="Times New Roman" w:hAnsi="Times New Roman"/>
                <w:i w:val="0"/>
                <w:sz w:val="14"/>
                <w:szCs w:val="14"/>
                <w:lang w:val="uk-UA"/>
              </w:rPr>
            </w:pPr>
            <w:r w:rsidRPr="00FF2507">
              <w:rPr>
                <w:rFonts w:ascii="Times New Roman" w:hAnsi="Times New Roman"/>
                <w:sz w:val="14"/>
                <w:szCs w:val="14"/>
                <w:lang w:val="uk-UA"/>
              </w:rPr>
              <w:t>ССД</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п.12 ч.1 ст. 1</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tc>
        <w:tc>
          <w:tcPr>
            <w:tcW w:w="851" w:type="dxa"/>
            <w:shd w:val="clear" w:color="auto" w:fill="auto"/>
          </w:tcPr>
          <w:p w:rsidR="007A5C26" w:rsidRPr="00FF2507" w:rsidRDefault="007A5C26"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7A5C26" w:rsidRPr="00FF2507" w:rsidRDefault="007A5C26"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ДСЗН</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п.4 ч.2 ст. 6</w:t>
            </w:r>
          </w:p>
        </w:tc>
        <w:tc>
          <w:tcPr>
            <w:tcW w:w="11765" w:type="dxa"/>
            <w:shd w:val="clear" w:color="auto" w:fill="auto"/>
          </w:tcPr>
          <w:p w:rsidR="007A5C26" w:rsidRPr="00FF2507" w:rsidRDefault="007A5C26" w:rsidP="00887B94">
            <w:pPr>
              <w:ind w:left="-106" w:right="-107" w:firstLine="106"/>
              <w:jc w:val="both"/>
              <w:rPr>
                <w:rStyle w:val="rvts0"/>
                <w:sz w:val="14"/>
                <w:szCs w:val="14"/>
              </w:rPr>
            </w:pPr>
            <w:r w:rsidRPr="00FF2507">
              <w:rPr>
                <w:rStyle w:val="rvts0"/>
                <w:sz w:val="14"/>
                <w:szCs w:val="14"/>
              </w:rPr>
              <w:t xml:space="preserve">Спеціально уповноваженими органами у сфері запобігання та протидії домашньому насильству є: </w:t>
            </w:r>
          </w:p>
          <w:p w:rsidR="007A5C26" w:rsidRPr="00FF2507" w:rsidRDefault="007A5C26" w:rsidP="00887B94">
            <w:pPr>
              <w:ind w:left="-106" w:right="-107" w:firstLine="106"/>
              <w:jc w:val="both"/>
              <w:rPr>
                <w:rStyle w:val="rvts0"/>
                <w:sz w:val="14"/>
                <w:szCs w:val="14"/>
              </w:rPr>
            </w:pPr>
            <w:r w:rsidRPr="00FF2507">
              <w:rPr>
                <w:rStyle w:val="rvts0"/>
                <w:sz w:val="14"/>
                <w:szCs w:val="14"/>
              </w:rPr>
              <w:t>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СМР</w:t>
            </w:r>
          </w:p>
          <w:p w:rsidR="007A5C26" w:rsidRPr="00FF2507" w:rsidRDefault="007A5C26" w:rsidP="00AF69F6">
            <w:pPr>
              <w:ind w:left="-106" w:right="-111"/>
              <w:jc w:val="center"/>
              <w:rPr>
                <w:sz w:val="14"/>
                <w:szCs w:val="14"/>
                <w:lang w:val="uk-UA"/>
              </w:rPr>
            </w:pPr>
            <w:r w:rsidRPr="00FF2507">
              <w:rPr>
                <w:sz w:val="14"/>
                <w:szCs w:val="14"/>
                <w:lang w:val="uk-UA"/>
              </w:rPr>
              <w:t>ДСЗН</w:t>
            </w:r>
          </w:p>
          <w:p w:rsidR="007A5C26" w:rsidRPr="00FF2507" w:rsidRDefault="007A5C26" w:rsidP="00AF69F6">
            <w:pPr>
              <w:ind w:left="-106" w:right="-111"/>
              <w:jc w:val="center"/>
              <w:rPr>
                <w:sz w:val="14"/>
                <w:szCs w:val="14"/>
              </w:rPr>
            </w:pPr>
            <w:r w:rsidRPr="00FF2507">
              <w:rPr>
                <w:sz w:val="14"/>
                <w:szCs w:val="14"/>
                <w:lang w:val="uk-UA"/>
              </w:rPr>
              <w:t>ССД</w:t>
            </w:r>
          </w:p>
        </w:tc>
      </w:tr>
      <w:tr w:rsidR="00AF69F6" w:rsidRPr="00FF2507" w:rsidTr="00AF69F6">
        <w:trPr>
          <w:trHeight w:val="280"/>
        </w:trPr>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ч.2 ст. 8</w:t>
            </w:r>
          </w:p>
        </w:tc>
        <w:tc>
          <w:tcPr>
            <w:tcW w:w="11765" w:type="dxa"/>
            <w:shd w:val="clear" w:color="auto" w:fill="auto"/>
          </w:tcPr>
          <w:p w:rsidR="007A5C26" w:rsidRPr="00FF2507" w:rsidRDefault="007A5C26" w:rsidP="00887B94">
            <w:pPr>
              <w:ind w:left="-106" w:right="-107" w:firstLine="106"/>
              <w:jc w:val="both"/>
              <w:rPr>
                <w:sz w:val="14"/>
                <w:szCs w:val="14"/>
                <w:lang w:eastAsia="uk-UA"/>
              </w:rPr>
            </w:pPr>
            <w:r w:rsidRPr="00FF2507">
              <w:rPr>
                <w:sz w:val="14"/>
                <w:szCs w:val="14"/>
                <w:lang w:eastAsia="uk-UA"/>
              </w:rPr>
              <w:t xml:space="preserve">До повноважень </w:t>
            </w:r>
            <w:r w:rsidRPr="00FF2507">
              <w:rPr>
                <w:sz w:val="14"/>
                <w:szCs w:val="14"/>
                <w:lang w:val="uk-UA" w:eastAsia="uk-UA"/>
              </w:rPr>
              <w:t>…</w:t>
            </w:r>
            <w:r w:rsidRPr="00FF2507">
              <w:rPr>
                <w:sz w:val="14"/>
                <w:szCs w:val="14"/>
                <w:lang w:eastAsia="uk-UA"/>
              </w:rPr>
              <w:t xml:space="preserve">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7A5C26" w:rsidRPr="00FF2507" w:rsidRDefault="007A5C26" w:rsidP="00887B94">
            <w:pPr>
              <w:ind w:left="-106" w:right="-107" w:firstLine="106"/>
              <w:jc w:val="both"/>
              <w:rPr>
                <w:sz w:val="14"/>
                <w:szCs w:val="14"/>
                <w:lang w:eastAsia="uk-UA"/>
              </w:rPr>
            </w:pPr>
            <w:r w:rsidRPr="00FF2507">
              <w:rPr>
                <w:sz w:val="14"/>
                <w:szCs w:val="14"/>
                <w:lang w:eastAsia="uk-UA"/>
              </w:rPr>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7A5C26" w:rsidRPr="00FF2507" w:rsidRDefault="007A5C26" w:rsidP="00887B94">
            <w:pPr>
              <w:ind w:left="-106" w:right="-107" w:firstLine="106"/>
              <w:jc w:val="both"/>
              <w:rPr>
                <w:sz w:val="14"/>
                <w:szCs w:val="14"/>
                <w:lang w:eastAsia="uk-UA"/>
              </w:rPr>
            </w:pPr>
            <w:r w:rsidRPr="00FF2507">
              <w:rPr>
                <w:sz w:val="14"/>
                <w:szCs w:val="14"/>
                <w:lang w:eastAsia="uk-UA"/>
              </w:rPr>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7A5C26" w:rsidRPr="00FF2507" w:rsidRDefault="007A5C26" w:rsidP="00887B94">
            <w:pPr>
              <w:ind w:left="-106" w:right="-107" w:firstLine="106"/>
              <w:jc w:val="both"/>
              <w:rPr>
                <w:sz w:val="14"/>
                <w:szCs w:val="14"/>
                <w:lang w:eastAsia="uk-UA"/>
              </w:rPr>
            </w:pPr>
            <w:r w:rsidRPr="00FF2507">
              <w:rPr>
                <w:sz w:val="14"/>
                <w:szCs w:val="14"/>
                <w:lang w:eastAsia="uk-UA"/>
              </w:rPr>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7A5C26" w:rsidRPr="00FF2507" w:rsidRDefault="007A5C26" w:rsidP="00887B94">
            <w:pPr>
              <w:ind w:left="-106" w:right="-107" w:firstLine="106"/>
              <w:jc w:val="both"/>
              <w:rPr>
                <w:sz w:val="14"/>
                <w:szCs w:val="14"/>
                <w:lang w:eastAsia="uk-UA"/>
              </w:rPr>
            </w:pPr>
            <w:r w:rsidRPr="00FF2507">
              <w:rPr>
                <w:sz w:val="14"/>
                <w:szCs w:val="14"/>
                <w:lang w:eastAsia="uk-UA"/>
              </w:rPr>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7A5C26" w:rsidRPr="00FF2507" w:rsidRDefault="007A5C26" w:rsidP="00887B94">
            <w:pPr>
              <w:ind w:left="-106" w:right="-107" w:firstLine="106"/>
              <w:jc w:val="both"/>
              <w:rPr>
                <w:sz w:val="14"/>
                <w:szCs w:val="14"/>
                <w:lang w:eastAsia="uk-UA"/>
              </w:rPr>
            </w:pPr>
            <w:r w:rsidRPr="00FF2507">
              <w:rPr>
                <w:sz w:val="14"/>
                <w:szCs w:val="14"/>
                <w:lang w:eastAsia="uk-UA"/>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7A5C26" w:rsidRPr="00FF2507" w:rsidRDefault="007A5C26" w:rsidP="00887B94">
            <w:pPr>
              <w:ind w:left="-106" w:right="-107" w:firstLine="106"/>
              <w:jc w:val="both"/>
              <w:rPr>
                <w:sz w:val="14"/>
                <w:szCs w:val="14"/>
                <w:lang w:eastAsia="uk-UA"/>
              </w:rPr>
            </w:pPr>
            <w:r w:rsidRPr="00FF2507">
              <w:rPr>
                <w:sz w:val="14"/>
                <w:szCs w:val="14"/>
                <w:lang w:eastAsia="uk-UA"/>
              </w:rPr>
              <w:t xml:space="preserve">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 </w:t>
            </w:r>
          </w:p>
          <w:p w:rsidR="007A5C26" w:rsidRPr="00FF2507" w:rsidRDefault="007A5C26" w:rsidP="00887B94">
            <w:pPr>
              <w:ind w:left="-106" w:right="-107" w:firstLine="106"/>
              <w:jc w:val="both"/>
              <w:rPr>
                <w:sz w:val="14"/>
                <w:szCs w:val="14"/>
                <w:lang w:eastAsia="uk-UA"/>
              </w:rPr>
            </w:pPr>
            <w:r w:rsidRPr="00FF2507">
              <w:rPr>
                <w:sz w:val="14"/>
                <w:szCs w:val="14"/>
                <w:lang w:eastAsia="uk-UA"/>
              </w:rPr>
              <w:t>7) інформування постраждалих осіб про права, заходи та соціальні послуги, якими вони можуть скористатися;</w:t>
            </w:r>
          </w:p>
          <w:p w:rsidR="007A5C26" w:rsidRPr="00FF2507" w:rsidRDefault="007A5C26" w:rsidP="00887B94">
            <w:pPr>
              <w:ind w:left="-106" w:right="-107" w:firstLine="106"/>
              <w:jc w:val="both"/>
              <w:rPr>
                <w:sz w:val="14"/>
                <w:szCs w:val="14"/>
                <w:lang w:eastAsia="uk-UA"/>
              </w:rPr>
            </w:pPr>
            <w:r w:rsidRPr="00FF2507">
              <w:rPr>
                <w:sz w:val="14"/>
                <w:szCs w:val="14"/>
                <w:lang w:eastAsia="uk-UA"/>
              </w:rPr>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7A5C26" w:rsidRPr="00FF2507" w:rsidRDefault="007A5C26" w:rsidP="00887B94">
            <w:pPr>
              <w:ind w:left="-106" w:right="-107" w:firstLine="106"/>
              <w:jc w:val="both"/>
              <w:rPr>
                <w:sz w:val="14"/>
                <w:szCs w:val="14"/>
                <w:lang w:eastAsia="uk-UA"/>
              </w:rPr>
            </w:pPr>
            <w:r w:rsidRPr="00FF2507">
              <w:rPr>
                <w:sz w:val="14"/>
                <w:szCs w:val="14"/>
                <w:lang w:eastAsia="uk-UA"/>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7A5C26" w:rsidRPr="00FF2507" w:rsidRDefault="007A5C26" w:rsidP="00887B94">
            <w:pPr>
              <w:ind w:left="-106" w:right="-107" w:firstLine="106"/>
              <w:jc w:val="both"/>
              <w:rPr>
                <w:sz w:val="14"/>
                <w:szCs w:val="14"/>
              </w:rPr>
            </w:pPr>
            <w:r w:rsidRPr="00FF2507">
              <w:rPr>
                <w:sz w:val="14"/>
                <w:szCs w:val="14"/>
                <w:lang w:eastAsia="uk-UA"/>
              </w:rPr>
              <w:t>10) виконання повноважень органу опіки та піклування.</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ДСЗН</w:t>
            </w:r>
          </w:p>
          <w:p w:rsidR="007A5C26" w:rsidRPr="00FF2507" w:rsidRDefault="007A5C26" w:rsidP="00AF69F6">
            <w:pPr>
              <w:ind w:left="-106" w:right="-111"/>
              <w:jc w:val="center"/>
              <w:rPr>
                <w:sz w:val="14"/>
                <w:szCs w:val="14"/>
              </w:rPr>
            </w:pPr>
            <w:r w:rsidRPr="00FF2507">
              <w:rPr>
                <w:sz w:val="14"/>
                <w:szCs w:val="14"/>
                <w:lang w:val="uk-UA"/>
              </w:rPr>
              <w:t>ССД</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абз. 2 ч.4 ст. 8</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 xml:space="preserve">Виконавчими органами </w:t>
            </w:r>
            <w:r w:rsidRPr="00FF2507">
              <w:rPr>
                <w:rStyle w:val="rvts0"/>
                <w:sz w:val="14"/>
                <w:szCs w:val="14"/>
                <w:lang w:val="uk-UA"/>
              </w:rPr>
              <w:t>…</w:t>
            </w:r>
            <w:r w:rsidRPr="00FF2507">
              <w:rPr>
                <w:rStyle w:val="rvts0"/>
                <w:sz w:val="14"/>
                <w:szCs w:val="14"/>
              </w:rPr>
              <w:t xml:space="preserve"> міських рад, до повноважень яких належить здійснення заходів у сфері запобігання та протидії домашньому насильству, є виконавчі органи з питань сім’ї.</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lang w:val="uk-UA"/>
              </w:rPr>
              <w:t>ССД</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 1 Ст. 9</w:t>
            </w:r>
          </w:p>
        </w:tc>
        <w:tc>
          <w:tcPr>
            <w:tcW w:w="11765" w:type="dxa"/>
            <w:shd w:val="clear" w:color="auto" w:fill="auto"/>
          </w:tcPr>
          <w:p w:rsidR="007A5C26" w:rsidRPr="00FF2507" w:rsidRDefault="007A5C26" w:rsidP="00887B94">
            <w:pPr>
              <w:pStyle w:val="rvps2"/>
              <w:spacing w:after="0" w:afterAutospacing="0"/>
              <w:ind w:left="-106" w:right="-107" w:firstLine="106"/>
              <w:jc w:val="both"/>
              <w:rPr>
                <w:sz w:val="14"/>
                <w:szCs w:val="14"/>
              </w:rPr>
            </w:pPr>
            <w:r w:rsidRPr="00FF2507">
              <w:rPr>
                <w:sz w:val="14"/>
                <w:szCs w:val="14"/>
              </w:rPr>
              <w:t xml:space="preserve">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3) розгляд у порядку, встановленому Сімейним кодексом України,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ВК СМР</w:t>
            </w:r>
          </w:p>
          <w:p w:rsidR="007A5C26" w:rsidRPr="00FF2507" w:rsidRDefault="007A5C26" w:rsidP="00AF69F6">
            <w:pPr>
              <w:ind w:left="-106" w:right="-111"/>
              <w:jc w:val="center"/>
              <w:rPr>
                <w:sz w:val="14"/>
                <w:szCs w:val="14"/>
                <w:lang w:val="uk-UA"/>
              </w:rPr>
            </w:pPr>
            <w:r w:rsidRPr="00FF2507">
              <w:rPr>
                <w:sz w:val="14"/>
                <w:szCs w:val="14"/>
                <w:lang w:val="uk-UA"/>
              </w:rPr>
              <w:t>ССД</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lang w:val="uk-UA"/>
              </w:rPr>
              <w:t>ч</w:t>
            </w:r>
            <w:r w:rsidRPr="00FF2507">
              <w:rPr>
                <w:sz w:val="14"/>
                <w:szCs w:val="14"/>
              </w:rPr>
              <w:t>.2 ст.9</w:t>
            </w:r>
          </w:p>
        </w:tc>
        <w:tc>
          <w:tcPr>
            <w:tcW w:w="11765" w:type="dxa"/>
            <w:shd w:val="clear" w:color="auto" w:fill="auto"/>
          </w:tcPr>
          <w:p w:rsidR="007A5C26" w:rsidRPr="00FF2507" w:rsidRDefault="007A5C26" w:rsidP="00887B94">
            <w:pPr>
              <w:pStyle w:val="rvps2"/>
              <w:spacing w:after="0" w:afterAutospacing="0"/>
              <w:ind w:left="-106" w:right="-107" w:firstLine="106"/>
              <w:jc w:val="both"/>
              <w:rPr>
                <w:sz w:val="14"/>
                <w:szCs w:val="14"/>
              </w:rPr>
            </w:pPr>
            <w:r w:rsidRPr="00FF2507">
              <w:rPr>
                <w:sz w:val="14"/>
                <w:szCs w:val="14"/>
              </w:rPr>
              <w:t>До повноважень служб у справах дітей у сфері запобігання та протидії домашньому насильству стосовно дітей належать:</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1) розроблення та виконання заходів із захисту прав та законних інтересів постраждалої дитини;</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2) розроблення та виконання заходів із захисту прав та законних інтересів дитини-кривдника;</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5) інформування дитини-кривдника, її батьків, інших законних представників про права дитини, заходи та послуги, якими вони можуть скористатися;</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9) взаємодія з іншими суб’єктами, що здійснюють заходи у сфері запобігання та протидії домашньому насильству, відповідно до статті 15 цього Закону;</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tc>
        <w:tc>
          <w:tcPr>
            <w:tcW w:w="851" w:type="dxa"/>
            <w:shd w:val="clear" w:color="auto" w:fill="auto"/>
          </w:tcPr>
          <w:p w:rsidR="007A5C26" w:rsidRPr="00FF2507" w:rsidRDefault="007A5C26" w:rsidP="00AF69F6">
            <w:pPr>
              <w:ind w:left="-106" w:right="-111"/>
              <w:jc w:val="center"/>
              <w:rPr>
                <w:sz w:val="14"/>
                <w:szCs w:val="14"/>
              </w:rPr>
            </w:pPr>
            <w:r w:rsidRPr="00FF2507">
              <w:rPr>
                <w:sz w:val="14"/>
                <w:szCs w:val="14"/>
              </w:rPr>
              <w:t>С</w:t>
            </w:r>
            <w:r w:rsidRPr="00FF2507">
              <w:rPr>
                <w:sz w:val="14"/>
                <w:szCs w:val="14"/>
                <w:lang w:val="uk-UA"/>
              </w:rPr>
              <w:t>СД</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rPr>
              <w:t>ч.3 ст. 9</w:t>
            </w:r>
          </w:p>
        </w:tc>
        <w:tc>
          <w:tcPr>
            <w:tcW w:w="11765" w:type="dxa"/>
            <w:shd w:val="clear" w:color="auto" w:fill="auto"/>
          </w:tcPr>
          <w:p w:rsidR="007A5C26" w:rsidRPr="00FF2507" w:rsidRDefault="007A5C26" w:rsidP="00887B94">
            <w:pPr>
              <w:pStyle w:val="rvps2"/>
              <w:spacing w:after="0" w:afterAutospacing="0"/>
              <w:ind w:left="-106" w:right="-107" w:firstLine="106"/>
              <w:jc w:val="both"/>
              <w:rPr>
                <w:sz w:val="14"/>
                <w:szCs w:val="14"/>
              </w:rPr>
            </w:pPr>
            <w:r w:rsidRPr="00FF2507">
              <w:rPr>
                <w:sz w:val="14"/>
                <w:szCs w:val="14"/>
              </w:rPr>
              <w:t>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lastRenderedPageBreak/>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7A5C26" w:rsidRPr="00FF2507" w:rsidRDefault="007A5C26" w:rsidP="00887B94">
            <w:pPr>
              <w:pStyle w:val="rvps2"/>
              <w:spacing w:after="0" w:afterAutospacing="0"/>
              <w:ind w:left="-106" w:right="-107" w:firstLine="106"/>
              <w:jc w:val="both"/>
              <w:rPr>
                <w:sz w:val="14"/>
                <w:szCs w:val="14"/>
              </w:rPr>
            </w:pPr>
            <w:r w:rsidRPr="00FF2507">
              <w:rPr>
                <w:sz w:val="14"/>
                <w:szCs w:val="14"/>
              </w:rPr>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lastRenderedPageBreak/>
              <w:t>ДСЗН</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lang w:val="uk-UA"/>
              </w:rPr>
              <w:t>ч</w:t>
            </w:r>
            <w:r w:rsidRPr="00FF2507">
              <w:rPr>
                <w:sz w:val="14"/>
                <w:szCs w:val="14"/>
              </w:rPr>
              <w:t>.1 ст. 23</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 xml:space="preserve">Суб’єктами, відповідальними за виконання програм для постраждалих осіб, є </w:t>
            </w:r>
            <w:r w:rsidRPr="00FF2507">
              <w:rPr>
                <w:rStyle w:val="rvts0"/>
                <w:sz w:val="14"/>
                <w:szCs w:val="14"/>
                <w:lang w:val="uk-UA"/>
              </w:rPr>
              <w:t>…</w:t>
            </w:r>
            <w:r w:rsidRPr="00FF2507">
              <w:rPr>
                <w:rStyle w:val="rvts0"/>
                <w:sz w:val="14"/>
                <w:szCs w:val="14"/>
              </w:rPr>
              <w:t xml:space="preserve"> органи місцевого самоврядування.</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ДСЗН</w:t>
            </w:r>
          </w:p>
          <w:p w:rsidR="007A5C26" w:rsidRPr="00FF2507" w:rsidRDefault="007A5C26" w:rsidP="00AF69F6">
            <w:pPr>
              <w:ind w:left="-106" w:right="-111"/>
              <w:jc w:val="center"/>
              <w:rPr>
                <w:sz w:val="14"/>
                <w:szCs w:val="14"/>
              </w:rPr>
            </w:pPr>
            <w:r w:rsidRPr="00FF2507">
              <w:rPr>
                <w:sz w:val="14"/>
                <w:szCs w:val="14"/>
                <w:lang w:val="uk-UA"/>
              </w:rPr>
              <w:t>ССД</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rPr>
            </w:pPr>
            <w:r w:rsidRPr="00FF2507">
              <w:rPr>
                <w:sz w:val="14"/>
                <w:szCs w:val="14"/>
                <w:lang w:val="uk-UA"/>
              </w:rPr>
              <w:t>ч</w:t>
            </w:r>
            <w:r w:rsidRPr="00FF2507">
              <w:rPr>
                <w:sz w:val="14"/>
                <w:szCs w:val="14"/>
              </w:rPr>
              <w:t>.1 ст. 28</w:t>
            </w:r>
          </w:p>
        </w:tc>
        <w:tc>
          <w:tcPr>
            <w:tcW w:w="11765" w:type="dxa"/>
            <w:shd w:val="clear" w:color="auto" w:fill="auto"/>
          </w:tcPr>
          <w:p w:rsidR="007A5C26" w:rsidRPr="00FF2507" w:rsidRDefault="007A5C26" w:rsidP="00887B94">
            <w:pPr>
              <w:ind w:left="-106" w:right="-107" w:firstLine="106"/>
              <w:jc w:val="both"/>
              <w:rPr>
                <w:sz w:val="14"/>
                <w:szCs w:val="14"/>
              </w:rPr>
            </w:pPr>
            <w:r w:rsidRPr="00FF2507">
              <w:rPr>
                <w:rStyle w:val="rvts0"/>
                <w:sz w:val="14"/>
                <w:szCs w:val="14"/>
              </w:rPr>
              <w:t xml:space="preserve">Суб’єктами, відповідальними за виконання програм для кривдників, є </w:t>
            </w:r>
            <w:r w:rsidRPr="00FF2507">
              <w:rPr>
                <w:rStyle w:val="rvts0"/>
                <w:sz w:val="14"/>
                <w:szCs w:val="14"/>
                <w:lang w:val="uk-UA"/>
              </w:rPr>
              <w:t>…</w:t>
            </w:r>
            <w:r w:rsidRPr="00FF2507">
              <w:rPr>
                <w:rStyle w:val="rvts0"/>
                <w:sz w:val="14"/>
                <w:szCs w:val="14"/>
              </w:rPr>
              <w:t xml:space="preserve"> органи місцевого самоврядування.</w:t>
            </w:r>
          </w:p>
        </w:tc>
        <w:tc>
          <w:tcPr>
            <w:tcW w:w="851" w:type="dxa"/>
            <w:shd w:val="clear" w:color="auto" w:fill="auto"/>
          </w:tcPr>
          <w:p w:rsidR="007A5C26" w:rsidRPr="00FF2507" w:rsidRDefault="007A5C26" w:rsidP="00AF69F6">
            <w:pPr>
              <w:ind w:left="-106" w:right="-111"/>
              <w:jc w:val="center"/>
              <w:rPr>
                <w:sz w:val="14"/>
                <w:szCs w:val="14"/>
                <w:lang w:val="uk-UA"/>
              </w:rPr>
            </w:pPr>
            <w:r w:rsidRPr="00FF2507">
              <w:rPr>
                <w:sz w:val="14"/>
                <w:szCs w:val="14"/>
                <w:lang w:val="uk-UA"/>
              </w:rPr>
              <w:t>ДСЗН</w:t>
            </w:r>
          </w:p>
          <w:p w:rsidR="007A5C26" w:rsidRPr="00FF2507" w:rsidRDefault="007A5C26" w:rsidP="00AF69F6">
            <w:pPr>
              <w:ind w:left="-106" w:right="-111"/>
              <w:jc w:val="center"/>
              <w:rPr>
                <w:sz w:val="14"/>
                <w:szCs w:val="14"/>
              </w:rPr>
            </w:pPr>
            <w:r w:rsidRPr="00FF2507">
              <w:rPr>
                <w:sz w:val="14"/>
                <w:szCs w:val="14"/>
                <w:lang w:val="uk-UA"/>
              </w:rPr>
              <w:t>ССД</w:t>
            </w:r>
          </w:p>
        </w:tc>
      </w:tr>
      <w:tr w:rsidR="00AF69F6" w:rsidRPr="00FF2507" w:rsidTr="00AF69F6">
        <w:tc>
          <w:tcPr>
            <w:tcW w:w="425" w:type="dxa"/>
            <w:vMerge/>
            <w:shd w:val="clear" w:color="auto" w:fill="auto"/>
          </w:tcPr>
          <w:p w:rsidR="007A5C26" w:rsidRPr="00FF2507" w:rsidRDefault="007A5C26"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7A5C26" w:rsidRPr="00FF2507" w:rsidRDefault="007A5C26"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7A5C26" w:rsidRPr="00FF2507" w:rsidRDefault="007A5C26" w:rsidP="00887B94">
            <w:pPr>
              <w:ind w:left="-107" w:right="-107"/>
              <w:jc w:val="center"/>
              <w:rPr>
                <w:sz w:val="14"/>
                <w:szCs w:val="14"/>
                <w:lang w:val="uk-UA"/>
              </w:rPr>
            </w:pPr>
            <w:r w:rsidRPr="00FF2507">
              <w:rPr>
                <w:sz w:val="14"/>
                <w:szCs w:val="14"/>
                <w:lang w:val="uk-UA"/>
              </w:rPr>
              <w:t>ч. 1 ст. 32</w:t>
            </w:r>
          </w:p>
        </w:tc>
        <w:tc>
          <w:tcPr>
            <w:tcW w:w="11765" w:type="dxa"/>
            <w:shd w:val="clear" w:color="auto" w:fill="auto"/>
          </w:tcPr>
          <w:p w:rsidR="007A5C26" w:rsidRPr="00FF2507" w:rsidRDefault="007A5C26" w:rsidP="00887B94">
            <w:pPr>
              <w:ind w:left="-106" w:right="-107" w:firstLine="106"/>
              <w:jc w:val="both"/>
              <w:rPr>
                <w:rStyle w:val="rvts0"/>
                <w:sz w:val="14"/>
                <w:szCs w:val="14"/>
                <w:lang w:val="uk-UA"/>
              </w:rPr>
            </w:pPr>
            <w:r w:rsidRPr="00FF2507">
              <w:rPr>
                <w:sz w:val="14"/>
                <w:szCs w:val="14"/>
                <w:shd w:val="clear" w:color="auto" w:fill="FFFFFF"/>
              </w:rPr>
              <w:t>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Єдиного державного реєстру випадків домашнього насильства та насильства за ознакою статі здійснюється за рахунок коштів державного та місцевих бюджетів,</w:t>
            </w:r>
            <w:r w:rsidRPr="00FF2507">
              <w:rPr>
                <w:sz w:val="14"/>
                <w:szCs w:val="14"/>
                <w:shd w:val="clear" w:color="auto" w:fill="FFFFFF"/>
                <w:lang w:val="uk-UA"/>
              </w:rPr>
              <w:t>…</w:t>
            </w:r>
          </w:p>
        </w:tc>
        <w:tc>
          <w:tcPr>
            <w:tcW w:w="851" w:type="dxa"/>
            <w:shd w:val="clear" w:color="auto" w:fill="auto"/>
          </w:tcPr>
          <w:p w:rsidR="007A5C26" w:rsidRPr="00FF2507" w:rsidRDefault="007A5C26" w:rsidP="00AF69F6">
            <w:pPr>
              <w:ind w:left="-106" w:right="-111"/>
              <w:jc w:val="center"/>
              <w:rPr>
                <w:sz w:val="14"/>
                <w:szCs w:val="14"/>
                <w:lang w:val="uk-UA"/>
              </w:rPr>
            </w:pPr>
          </w:p>
        </w:tc>
      </w:tr>
      <w:tr w:rsidR="00AF69F6" w:rsidRPr="00FF2507" w:rsidTr="00AF69F6">
        <w:tc>
          <w:tcPr>
            <w:tcW w:w="425" w:type="dxa"/>
            <w:vMerge w:val="restart"/>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7</w:t>
            </w:r>
          </w:p>
        </w:tc>
        <w:tc>
          <w:tcPr>
            <w:tcW w:w="1702" w:type="dxa"/>
            <w:vMerge w:val="restart"/>
            <w:shd w:val="clear" w:color="auto" w:fill="auto"/>
          </w:tcPr>
          <w:p w:rsidR="009E581E" w:rsidRPr="00FF2507" w:rsidRDefault="00056428" w:rsidP="002F756B">
            <w:pPr>
              <w:pStyle w:val="af6"/>
              <w:spacing w:after="0"/>
              <w:ind w:left="-73" w:right="-106"/>
              <w:jc w:val="both"/>
              <w:rPr>
                <w:rStyle w:val="ae"/>
                <w:rFonts w:ascii="Times New Roman" w:hAnsi="Times New Roman"/>
                <w:i w:val="0"/>
                <w:sz w:val="14"/>
                <w:szCs w:val="14"/>
                <w:lang w:val="uk-UA"/>
              </w:rPr>
            </w:pPr>
            <w:hyperlink r:id="rId16" w:tgtFrame="_blank" w:history="1">
              <w:r w:rsidR="009E581E" w:rsidRPr="00FF2507">
                <w:rPr>
                  <w:rStyle w:val="ae"/>
                  <w:rFonts w:ascii="Times New Roman" w:hAnsi="Times New Roman"/>
                  <w:i w:val="0"/>
                  <w:sz w:val="14"/>
                  <w:szCs w:val="14"/>
                  <w:lang w:val="uk-UA"/>
                </w:rPr>
                <w:t>Про підвищення доступності та якості медичного обслуговування у сільській місцевості</w:t>
              </w:r>
            </w:hyperlink>
            <w:r w:rsidR="009E581E" w:rsidRPr="00FF2507">
              <w:rPr>
                <w:rStyle w:val="ae"/>
                <w:rFonts w:ascii="Times New Roman" w:hAnsi="Times New Roman"/>
                <w:i w:val="0"/>
                <w:sz w:val="14"/>
                <w:szCs w:val="14"/>
                <w:lang w:val="uk-UA"/>
              </w:rPr>
              <w:t xml:space="preserve"> Закон від 14.11.2017 № 2206-VIII</w:t>
            </w:r>
          </w:p>
        </w:tc>
        <w:tc>
          <w:tcPr>
            <w:tcW w:w="992" w:type="dxa"/>
            <w:shd w:val="clear" w:color="auto" w:fill="auto"/>
          </w:tcPr>
          <w:p w:rsidR="009E581E" w:rsidRPr="00FF2507" w:rsidRDefault="009E581E" w:rsidP="00887B94">
            <w:pPr>
              <w:shd w:val="clear" w:color="auto" w:fill="FFFFFF"/>
              <w:jc w:val="center"/>
              <w:rPr>
                <w:rStyle w:val="ae"/>
                <w:i w:val="0"/>
                <w:sz w:val="14"/>
                <w:szCs w:val="14"/>
                <w:lang w:val="uk-UA"/>
              </w:rPr>
            </w:pPr>
            <w:r w:rsidRPr="00FF2507">
              <w:rPr>
                <w:sz w:val="14"/>
                <w:szCs w:val="14"/>
                <w:lang w:val="uk-UA" w:eastAsia="uk-UA"/>
              </w:rPr>
              <w:t>ч. 3 ст. 3</w:t>
            </w:r>
          </w:p>
        </w:tc>
        <w:tc>
          <w:tcPr>
            <w:tcW w:w="11765" w:type="dxa"/>
            <w:shd w:val="clear" w:color="auto" w:fill="auto"/>
          </w:tcPr>
          <w:p w:rsidR="009E581E" w:rsidRPr="00FF2507" w:rsidRDefault="009E581E" w:rsidP="00887B94">
            <w:pPr>
              <w:shd w:val="clear" w:color="auto" w:fill="FFFFFF"/>
              <w:ind w:left="-106" w:right="-107" w:firstLine="106"/>
              <w:jc w:val="both"/>
              <w:rPr>
                <w:rStyle w:val="ae"/>
                <w:i w:val="0"/>
                <w:sz w:val="14"/>
                <w:szCs w:val="14"/>
                <w:lang w:val="uk-UA"/>
              </w:rPr>
            </w:pPr>
            <w:r w:rsidRPr="00FF2507">
              <w:rPr>
                <w:sz w:val="14"/>
                <w:szCs w:val="14"/>
                <w:shd w:val="clear" w:color="auto" w:fill="FFFFFF"/>
                <w:lang w:val="uk-UA" w:eastAsia="uk-UA"/>
              </w:rPr>
              <w:t>3. Заходи з підвищення доступності та якості медичного обслуговування у сільській місцевості здійснюються органами державної влади, органами місцевого самоврядування, їх посадовими і службовими особами, закладами охорони здоров’я, іншими суб’єктами із залученням в установленому порядку наукових організацій, громадських об’єднань, міжнародних неурядових організацій.</w:t>
            </w:r>
          </w:p>
        </w:tc>
        <w:tc>
          <w:tcPr>
            <w:tcW w:w="851" w:type="dxa"/>
            <w:shd w:val="clear" w:color="auto" w:fill="auto"/>
          </w:tcPr>
          <w:p w:rsidR="009E581E" w:rsidRPr="00FF2507" w:rsidRDefault="009E581E"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ВОЗ</w:t>
            </w:r>
          </w:p>
        </w:tc>
      </w:tr>
      <w:tr w:rsidR="00AF69F6" w:rsidRPr="00FF2507" w:rsidTr="00AF69F6">
        <w:tc>
          <w:tcPr>
            <w:tcW w:w="425" w:type="dxa"/>
            <w:vMerge/>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9E581E" w:rsidRPr="00FF2507" w:rsidRDefault="009E581E" w:rsidP="002F756B">
            <w:pPr>
              <w:pStyle w:val="af6"/>
              <w:spacing w:after="0"/>
              <w:ind w:left="-73" w:right="-106"/>
              <w:jc w:val="both"/>
              <w:rPr>
                <w:rFonts w:ascii="Times New Roman" w:hAnsi="Times New Roman"/>
                <w:sz w:val="14"/>
                <w:szCs w:val="14"/>
                <w:lang w:val="uk-UA"/>
              </w:rPr>
            </w:pPr>
          </w:p>
        </w:tc>
        <w:tc>
          <w:tcPr>
            <w:tcW w:w="992" w:type="dxa"/>
            <w:shd w:val="clear" w:color="auto" w:fill="auto"/>
          </w:tcPr>
          <w:p w:rsidR="009E581E" w:rsidRPr="00FF2507" w:rsidRDefault="009E581E" w:rsidP="00887B94">
            <w:pPr>
              <w:shd w:val="clear" w:color="auto" w:fill="FFFFFF"/>
              <w:jc w:val="center"/>
              <w:rPr>
                <w:rStyle w:val="ae"/>
                <w:i w:val="0"/>
                <w:sz w:val="14"/>
                <w:szCs w:val="14"/>
                <w:lang w:val="uk-UA"/>
              </w:rPr>
            </w:pPr>
            <w:r w:rsidRPr="00FF2507">
              <w:rPr>
                <w:sz w:val="14"/>
                <w:szCs w:val="14"/>
                <w:shd w:val="clear" w:color="auto" w:fill="FFFFFF"/>
                <w:lang w:val="uk-UA" w:eastAsia="uk-UA"/>
              </w:rPr>
              <w:t>ч. 5 ст. 5</w:t>
            </w:r>
          </w:p>
        </w:tc>
        <w:tc>
          <w:tcPr>
            <w:tcW w:w="11765" w:type="dxa"/>
            <w:shd w:val="clear" w:color="auto" w:fill="auto"/>
          </w:tcPr>
          <w:p w:rsidR="009E581E" w:rsidRPr="00FF2507" w:rsidRDefault="009E581E" w:rsidP="00887B94">
            <w:pPr>
              <w:shd w:val="clear" w:color="auto" w:fill="FFFFFF"/>
              <w:ind w:left="-106" w:right="-107" w:firstLine="106"/>
              <w:jc w:val="both"/>
              <w:rPr>
                <w:sz w:val="14"/>
                <w:szCs w:val="14"/>
                <w:lang w:val="uk-UA" w:eastAsia="uk-UA"/>
              </w:rPr>
            </w:pPr>
            <w:r w:rsidRPr="00FF2507">
              <w:rPr>
                <w:sz w:val="14"/>
                <w:szCs w:val="14"/>
                <w:lang w:val="uk-UA" w:eastAsia="uk-UA"/>
              </w:rPr>
              <w:t>Органи місцевого самоврядування з метою підвищення доступності та якості медичного обслуговування у сільській місцевості:</w:t>
            </w:r>
          </w:p>
          <w:p w:rsidR="009E581E" w:rsidRPr="00FF2507" w:rsidRDefault="009E581E" w:rsidP="00887B94">
            <w:pPr>
              <w:shd w:val="clear" w:color="auto" w:fill="FFFFFF"/>
              <w:ind w:left="-106" w:right="-107" w:firstLine="106"/>
              <w:jc w:val="both"/>
              <w:rPr>
                <w:sz w:val="14"/>
                <w:szCs w:val="14"/>
                <w:lang w:val="uk-UA" w:eastAsia="uk-UA"/>
              </w:rPr>
            </w:pPr>
            <w:bookmarkStart w:id="6" w:name="n63"/>
            <w:bookmarkEnd w:id="6"/>
            <w:r w:rsidRPr="00FF2507">
              <w:rPr>
                <w:sz w:val="14"/>
                <w:szCs w:val="14"/>
                <w:lang w:val="uk-UA" w:eastAsia="uk-UA"/>
              </w:rPr>
              <w:t>1) забезпечують розвиток і вдосконалення мережі закладів охорони здоров’я, здійснюють заходи щодо підвищення доступності та якості медичного обслуговування з урахуванням географічних особливостей та потреб населення;</w:t>
            </w:r>
          </w:p>
          <w:p w:rsidR="009E581E" w:rsidRPr="00FF2507" w:rsidRDefault="009E581E" w:rsidP="00887B94">
            <w:pPr>
              <w:shd w:val="clear" w:color="auto" w:fill="FFFFFF"/>
              <w:ind w:left="-106" w:right="-107" w:firstLine="106"/>
              <w:jc w:val="both"/>
              <w:rPr>
                <w:sz w:val="14"/>
                <w:szCs w:val="14"/>
                <w:lang w:val="uk-UA" w:eastAsia="uk-UA"/>
              </w:rPr>
            </w:pPr>
            <w:bookmarkStart w:id="7" w:name="n64"/>
            <w:bookmarkEnd w:id="7"/>
            <w:r w:rsidRPr="00FF2507">
              <w:rPr>
                <w:sz w:val="14"/>
                <w:szCs w:val="14"/>
                <w:lang w:val="uk-UA" w:eastAsia="uk-UA"/>
              </w:rPr>
              <w:t>2) вирішують в установленому порядку питання про забезпечення медичних та фармацевтичних працівників житлом, службовим транспортом, належними умовами праці, стаціонарним та мобільним зв’язком, мобільною комп’ютерною технікою та програмними продуктами, професійною літературою та періодичними медичними виданнями, у тому числі електронними;</w:t>
            </w:r>
          </w:p>
          <w:p w:rsidR="009E581E" w:rsidRPr="00FF2507" w:rsidRDefault="009E581E" w:rsidP="00887B94">
            <w:pPr>
              <w:shd w:val="clear" w:color="auto" w:fill="FFFFFF"/>
              <w:ind w:left="-106" w:right="-107" w:firstLine="106"/>
              <w:jc w:val="both"/>
              <w:rPr>
                <w:sz w:val="14"/>
                <w:szCs w:val="14"/>
                <w:lang w:val="uk-UA" w:eastAsia="uk-UA"/>
              </w:rPr>
            </w:pPr>
            <w:bookmarkStart w:id="8" w:name="n65"/>
            <w:bookmarkEnd w:id="8"/>
            <w:r w:rsidRPr="00FF2507">
              <w:rPr>
                <w:sz w:val="14"/>
                <w:szCs w:val="14"/>
                <w:lang w:val="uk-UA" w:eastAsia="uk-UA"/>
              </w:rPr>
              <w:t>3) впроваджують додаткові стимули для залучення на роботу висококваліфікованих медичних працівників шляхом запровадження мотиваційних пакетів, що можуть включати, зокрема, позачергове безоплатне виділення земельних ділянок, сприяння в отриманні кредитів, у тому числі пільгових, та субсидій для будівництва чи придбання житла, надання допомоги власникам квартир (будинків) в їх обслуговуванні та ремонті, компенсацію плати за житлово-комунальні послуги, послуги зв’язку, обслуговування та експлуатацію автомобільного транспорту, оплату за навчання в інтернатурі, підвищення кваліфікації, у тому числі за кордоном, додаткову оплату праці, інші заохочувальні заходи за проведення профілактичних медичних оглядів, диспансеризації, вакцинації пацієнтів або додаткові фінансові заохочення;</w:t>
            </w:r>
          </w:p>
          <w:p w:rsidR="009E581E" w:rsidRPr="00FF2507" w:rsidRDefault="009E581E" w:rsidP="00887B94">
            <w:pPr>
              <w:shd w:val="clear" w:color="auto" w:fill="FFFFFF"/>
              <w:ind w:left="-106" w:right="-107" w:firstLine="106"/>
              <w:jc w:val="both"/>
              <w:rPr>
                <w:sz w:val="14"/>
                <w:szCs w:val="14"/>
                <w:lang w:val="uk-UA" w:eastAsia="uk-UA"/>
              </w:rPr>
            </w:pPr>
            <w:bookmarkStart w:id="9" w:name="n66"/>
            <w:bookmarkEnd w:id="9"/>
            <w:r w:rsidRPr="00FF2507">
              <w:rPr>
                <w:sz w:val="14"/>
                <w:szCs w:val="14"/>
                <w:lang w:val="uk-UA" w:eastAsia="uk-UA"/>
              </w:rPr>
              <w:t>4) сприяють реалізації заходів із забезпечення доступу закладів охорони здоров’я у сільській місцевості до мережі Інтернет;</w:t>
            </w:r>
          </w:p>
          <w:p w:rsidR="009E581E" w:rsidRPr="00FF2507" w:rsidRDefault="009E581E" w:rsidP="00887B94">
            <w:pPr>
              <w:shd w:val="clear" w:color="auto" w:fill="FFFFFF"/>
              <w:ind w:left="-106" w:right="-107" w:firstLine="106"/>
              <w:jc w:val="both"/>
              <w:rPr>
                <w:sz w:val="14"/>
                <w:szCs w:val="14"/>
                <w:lang w:val="uk-UA" w:eastAsia="uk-UA"/>
              </w:rPr>
            </w:pPr>
            <w:bookmarkStart w:id="10" w:name="n67"/>
            <w:bookmarkEnd w:id="10"/>
            <w:r w:rsidRPr="00FF2507">
              <w:rPr>
                <w:sz w:val="14"/>
                <w:szCs w:val="14"/>
                <w:lang w:val="uk-UA" w:eastAsia="uk-UA"/>
              </w:rPr>
              <w:t>5) визначають потреби територіальних громад у медичних працівниках та вносять в установленому порядку пропозиції за погодженням з місцевими державними адміністраціями щодо формування замовлення на підготовку, підвищення кваліфікації таких фахівців;</w:t>
            </w:r>
          </w:p>
          <w:p w:rsidR="009E581E" w:rsidRPr="00FF2507" w:rsidRDefault="009E581E" w:rsidP="00887B94">
            <w:pPr>
              <w:shd w:val="clear" w:color="auto" w:fill="FFFFFF"/>
              <w:ind w:left="-106" w:right="-107" w:firstLine="106"/>
              <w:jc w:val="both"/>
              <w:rPr>
                <w:sz w:val="14"/>
                <w:szCs w:val="14"/>
                <w:lang w:val="uk-UA" w:eastAsia="uk-UA"/>
              </w:rPr>
            </w:pPr>
            <w:bookmarkStart w:id="11" w:name="n68"/>
            <w:bookmarkEnd w:id="11"/>
            <w:r w:rsidRPr="00FF2507">
              <w:rPr>
                <w:sz w:val="14"/>
                <w:szCs w:val="14"/>
                <w:lang w:val="uk-UA" w:eastAsia="uk-UA"/>
              </w:rPr>
              <w:t>6) укладають договори щодо підготовки фахівців медичного профілю з урахуванням потреби в таких фахівцях у територіальних громадах;</w:t>
            </w:r>
          </w:p>
          <w:p w:rsidR="009E581E" w:rsidRPr="00FF2507" w:rsidRDefault="009E581E" w:rsidP="00887B94">
            <w:pPr>
              <w:shd w:val="clear" w:color="auto" w:fill="FFFFFF"/>
              <w:ind w:left="-106" w:right="-107" w:firstLine="106"/>
              <w:jc w:val="both"/>
              <w:rPr>
                <w:rStyle w:val="ae"/>
                <w:i w:val="0"/>
                <w:sz w:val="14"/>
                <w:szCs w:val="14"/>
                <w:lang w:val="uk-UA"/>
              </w:rPr>
            </w:pPr>
            <w:bookmarkStart w:id="12" w:name="n69"/>
            <w:bookmarkEnd w:id="12"/>
            <w:r w:rsidRPr="00FF2507">
              <w:rPr>
                <w:sz w:val="14"/>
                <w:szCs w:val="14"/>
                <w:lang w:val="uk-UA" w:eastAsia="uk-UA"/>
              </w:rPr>
              <w:t>7) здійснюють інші повноваження відповідно до закону.</w:t>
            </w:r>
          </w:p>
        </w:tc>
        <w:tc>
          <w:tcPr>
            <w:tcW w:w="851" w:type="dxa"/>
            <w:shd w:val="clear" w:color="auto" w:fill="auto"/>
          </w:tcPr>
          <w:p w:rsidR="005F5A03" w:rsidRPr="00FF2507" w:rsidRDefault="009E581E"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ВОЗ</w:t>
            </w:r>
            <w:r w:rsidR="005F5A03" w:rsidRPr="00FF2507">
              <w:rPr>
                <w:rStyle w:val="ae"/>
                <w:rFonts w:ascii="Times New Roman" w:hAnsi="Times New Roman"/>
                <w:i w:val="0"/>
                <w:sz w:val="14"/>
                <w:szCs w:val="14"/>
                <w:lang w:val="uk-UA"/>
              </w:rPr>
              <w:t xml:space="preserve"> </w:t>
            </w:r>
          </w:p>
          <w:p w:rsidR="009E581E" w:rsidRPr="00FF2507" w:rsidRDefault="005F5A03"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ЦНАП</w:t>
            </w:r>
          </w:p>
          <w:p w:rsidR="005F5A03" w:rsidRPr="00FF2507" w:rsidRDefault="005F5A03" w:rsidP="00AF69F6">
            <w:pPr>
              <w:ind w:left="-106" w:right="-111"/>
              <w:rPr>
                <w:sz w:val="14"/>
                <w:szCs w:val="14"/>
                <w:lang w:val="uk-UA"/>
              </w:rPr>
            </w:pPr>
          </w:p>
        </w:tc>
      </w:tr>
      <w:tr w:rsidR="00AF69F6" w:rsidRPr="00FF2507" w:rsidTr="00AF69F6">
        <w:tc>
          <w:tcPr>
            <w:tcW w:w="425" w:type="dxa"/>
            <w:vMerge/>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9E581E" w:rsidRPr="00FF2507" w:rsidRDefault="009E581E" w:rsidP="002F756B">
            <w:pPr>
              <w:pStyle w:val="af6"/>
              <w:spacing w:after="0"/>
              <w:ind w:left="-73" w:right="-106"/>
              <w:jc w:val="both"/>
              <w:rPr>
                <w:rFonts w:ascii="Times New Roman" w:hAnsi="Times New Roman"/>
                <w:sz w:val="14"/>
                <w:szCs w:val="14"/>
                <w:lang w:val="uk-UA"/>
              </w:rPr>
            </w:pPr>
          </w:p>
        </w:tc>
        <w:tc>
          <w:tcPr>
            <w:tcW w:w="992" w:type="dxa"/>
            <w:shd w:val="clear" w:color="auto" w:fill="auto"/>
          </w:tcPr>
          <w:p w:rsidR="009E581E" w:rsidRPr="00FF2507" w:rsidRDefault="009E581E" w:rsidP="00887B94">
            <w:pPr>
              <w:shd w:val="clear" w:color="auto" w:fill="FFFFFF"/>
              <w:jc w:val="center"/>
              <w:rPr>
                <w:rStyle w:val="ae"/>
                <w:i w:val="0"/>
                <w:sz w:val="14"/>
                <w:szCs w:val="14"/>
                <w:lang w:val="uk-UA"/>
              </w:rPr>
            </w:pPr>
            <w:r w:rsidRPr="00FF2507">
              <w:rPr>
                <w:bCs/>
                <w:sz w:val="14"/>
                <w:szCs w:val="14"/>
                <w:lang w:val="uk-UA" w:eastAsia="uk-UA"/>
              </w:rPr>
              <w:t>ст. 6.</w:t>
            </w:r>
          </w:p>
        </w:tc>
        <w:tc>
          <w:tcPr>
            <w:tcW w:w="11765" w:type="dxa"/>
            <w:shd w:val="clear" w:color="auto" w:fill="auto"/>
          </w:tcPr>
          <w:p w:rsidR="009E581E" w:rsidRPr="00FF2507" w:rsidRDefault="009E581E" w:rsidP="00887B94">
            <w:pPr>
              <w:shd w:val="clear" w:color="auto" w:fill="FFFFFF"/>
              <w:ind w:left="-106" w:right="-107" w:firstLine="106"/>
              <w:jc w:val="both"/>
              <w:rPr>
                <w:sz w:val="14"/>
                <w:szCs w:val="14"/>
                <w:lang w:val="uk-UA" w:eastAsia="uk-UA"/>
              </w:rPr>
            </w:pPr>
            <w:r w:rsidRPr="00FF2507">
              <w:rPr>
                <w:sz w:val="14"/>
                <w:szCs w:val="14"/>
                <w:lang w:val="uk-UA" w:eastAsia="uk-UA"/>
              </w:rPr>
              <w:t>1. Органи державної влади, органи місцевого самоврядування, заклади охорони здоров’я взаємодіють із громадськістю при вирішенні питань поліпшення медичного обслуговування у сільській місцевості, зокрема вдосконалення мережі закладів охорони здоров’я, що забезпечують медичне обслуговування у сільській місцевості, поліпшення матеріально-технічної бази таких закладів.</w:t>
            </w:r>
          </w:p>
          <w:p w:rsidR="009E581E" w:rsidRPr="00FF2507" w:rsidRDefault="009E581E" w:rsidP="00887B94">
            <w:pPr>
              <w:shd w:val="clear" w:color="auto" w:fill="FFFFFF"/>
              <w:ind w:left="-106" w:right="-107" w:firstLine="106"/>
              <w:jc w:val="both"/>
              <w:rPr>
                <w:sz w:val="14"/>
                <w:szCs w:val="14"/>
                <w:lang w:val="uk-UA" w:eastAsia="uk-UA"/>
              </w:rPr>
            </w:pPr>
            <w:r w:rsidRPr="00FF2507">
              <w:rPr>
                <w:sz w:val="14"/>
                <w:szCs w:val="14"/>
                <w:shd w:val="clear" w:color="auto" w:fill="FFFFFF"/>
                <w:lang w:val="uk-UA" w:eastAsia="uk-UA"/>
              </w:rPr>
              <w:t>2. Органи державної влади, органи місцевого самоврядування можуть залучати громадськість до розгляду питань щодо підвищення доступності та якості медичного обслуговування у сільській місцевості, зокрема, шляхом проведення громадських слухань за участю жителів відповідної сільської місцевості, конференцій, форумів, круглих столів, зборів, зустрічей (нарад), засідань громадських рад, інших допоміжних органів, утворених при таких органах. Результати проведення таких заходів враховуються під час прийняття відповідних рішень та в подальшій роботі органів державної влади та органів місцевого самоврядування.</w:t>
            </w:r>
          </w:p>
          <w:p w:rsidR="009E581E" w:rsidRPr="00FF2507" w:rsidRDefault="009E581E" w:rsidP="00887B94">
            <w:pPr>
              <w:shd w:val="clear" w:color="auto" w:fill="FFFFFF"/>
              <w:ind w:left="-106" w:right="-107" w:firstLine="106"/>
              <w:jc w:val="both"/>
              <w:rPr>
                <w:rStyle w:val="ae"/>
                <w:i w:val="0"/>
                <w:sz w:val="14"/>
                <w:szCs w:val="14"/>
                <w:lang w:val="uk-UA"/>
              </w:rPr>
            </w:pPr>
            <w:r w:rsidRPr="00FF2507">
              <w:rPr>
                <w:rFonts w:eastAsiaTheme="minorHAnsi"/>
                <w:sz w:val="14"/>
                <w:szCs w:val="14"/>
                <w:shd w:val="clear" w:color="auto" w:fill="FFFFFF"/>
                <w:lang w:val="uk-UA" w:eastAsia="en-US"/>
              </w:rPr>
              <w:t>3. Органи державної влади, органи місцевого самоврядування, заклади охорони здоров’я надають громадськості в установленому порядку доступ до об’єктивної інформації про побудову та функціонування системи охорони здоров’я у сільській місцевості, права та обов’язки громадян тощо.</w:t>
            </w:r>
          </w:p>
        </w:tc>
        <w:tc>
          <w:tcPr>
            <w:tcW w:w="851" w:type="dxa"/>
            <w:shd w:val="clear" w:color="auto" w:fill="auto"/>
          </w:tcPr>
          <w:p w:rsidR="009E581E" w:rsidRPr="00FF2507" w:rsidRDefault="009E581E"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ВОЗ</w:t>
            </w:r>
          </w:p>
        </w:tc>
      </w:tr>
      <w:tr w:rsidR="00AF69F6" w:rsidRPr="00FF2507" w:rsidTr="00AF69F6">
        <w:trPr>
          <w:trHeight w:val="1148"/>
        </w:trPr>
        <w:tc>
          <w:tcPr>
            <w:tcW w:w="425" w:type="dxa"/>
            <w:vMerge w:val="restart"/>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8</w:t>
            </w:r>
          </w:p>
        </w:tc>
        <w:tc>
          <w:tcPr>
            <w:tcW w:w="1702" w:type="dxa"/>
            <w:vMerge w:val="restart"/>
            <w:shd w:val="clear" w:color="auto" w:fill="auto"/>
          </w:tcPr>
          <w:p w:rsidR="009E581E" w:rsidRPr="00FF2507" w:rsidRDefault="00056428" w:rsidP="00DF408E">
            <w:pPr>
              <w:pStyle w:val="af6"/>
              <w:spacing w:after="0"/>
              <w:ind w:left="-73" w:right="-106"/>
              <w:jc w:val="both"/>
              <w:rPr>
                <w:rFonts w:ascii="Times New Roman" w:hAnsi="Times New Roman"/>
                <w:sz w:val="14"/>
                <w:szCs w:val="14"/>
                <w:lang w:val="uk-UA"/>
              </w:rPr>
            </w:pPr>
            <w:hyperlink r:id="rId17" w:tgtFrame="_blank" w:history="1">
              <w:r w:rsidR="009E581E" w:rsidRPr="00FF2507">
                <w:rPr>
                  <w:rStyle w:val="ae"/>
                  <w:rFonts w:ascii="Times New Roman" w:hAnsi="Times New Roman"/>
                  <w:i w:val="0"/>
                  <w:sz w:val="14"/>
                  <w:szCs w:val="14"/>
                  <w:lang w:val="uk-UA"/>
                </w:rPr>
                <w:t>Про житлово-комунальні послуги</w:t>
              </w:r>
            </w:hyperlink>
            <w:r w:rsidR="009E581E" w:rsidRPr="00FF2507">
              <w:rPr>
                <w:rStyle w:val="ae"/>
                <w:rFonts w:ascii="Times New Roman" w:hAnsi="Times New Roman"/>
                <w:i w:val="0"/>
                <w:sz w:val="14"/>
                <w:szCs w:val="14"/>
                <w:lang w:val="uk-UA"/>
              </w:rPr>
              <w:t xml:space="preserve"> Закон від 09.11.2017 № 2189-VIII</w:t>
            </w:r>
          </w:p>
        </w:tc>
        <w:tc>
          <w:tcPr>
            <w:tcW w:w="992" w:type="dxa"/>
            <w:shd w:val="clear" w:color="auto" w:fill="auto"/>
          </w:tcPr>
          <w:p w:rsidR="009E581E" w:rsidRPr="00FF2507" w:rsidRDefault="009E581E" w:rsidP="00887B94">
            <w:pPr>
              <w:ind w:left="-107" w:right="-107"/>
              <w:jc w:val="center"/>
              <w:rPr>
                <w:sz w:val="14"/>
                <w:szCs w:val="14"/>
              </w:rPr>
            </w:pPr>
            <w:r w:rsidRPr="00FF2507">
              <w:rPr>
                <w:sz w:val="14"/>
                <w:szCs w:val="14"/>
              </w:rPr>
              <w:t>ч.3 ст.4</w:t>
            </w:r>
          </w:p>
        </w:tc>
        <w:tc>
          <w:tcPr>
            <w:tcW w:w="11765" w:type="dxa"/>
            <w:shd w:val="clear" w:color="auto" w:fill="auto"/>
          </w:tcPr>
          <w:p w:rsidR="009E581E" w:rsidRPr="00FF2507" w:rsidRDefault="009E581E" w:rsidP="00887B94">
            <w:pPr>
              <w:ind w:left="-106" w:right="-107" w:firstLine="106"/>
              <w:jc w:val="both"/>
              <w:rPr>
                <w:sz w:val="14"/>
                <w:szCs w:val="14"/>
                <w:lang w:eastAsia="uk-UA"/>
              </w:rPr>
            </w:pPr>
            <w:r w:rsidRPr="00FF2507">
              <w:rPr>
                <w:sz w:val="14"/>
                <w:szCs w:val="14"/>
                <w:lang w:eastAsia="uk-UA"/>
              </w:rPr>
              <w:t>До повноважень органів місцевого самоврядування належать:</w:t>
            </w:r>
          </w:p>
          <w:p w:rsidR="009E581E" w:rsidRPr="00FF2507" w:rsidRDefault="009E581E" w:rsidP="00887B94">
            <w:pPr>
              <w:ind w:left="-106" w:right="-107" w:firstLine="106"/>
              <w:jc w:val="both"/>
              <w:rPr>
                <w:sz w:val="14"/>
                <w:szCs w:val="14"/>
                <w:lang w:eastAsia="uk-UA"/>
              </w:rPr>
            </w:pPr>
            <w:r w:rsidRPr="00FF2507">
              <w:rPr>
                <w:sz w:val="14"/>
                <w:szCs w:val="14"/>
                <w:lang w:eastAsia="uk-UA"/>
              </w:rPr>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9E581E" w:rsidRPr="00FF2507" w:rsidRDefault="009E581E" w:rsidP="00887B94">
            <w:pPr>
              <w:ind w:left="-106" w:right="-107" w:firstLine="106"/>
              <w:jc w:val="both"/>
              <w:rPr>
                <w:sz w:val="14"/>
                <w:szCs w:val="14"/>
                <w:lang w:eastAsia="uk-UA"/>
              </w:rPr>
            </w:pPr>
            <w:r w:rsidRPr="00FF2507">
              <w:rPr>
                <w:sz w:val="14"/>
                <w:szCs w:val="14"/>
                <w:lang w:eastAsia="uk-UA"/>
              </w:rPr>
              <w:t>2) встановлення цін/тарифів на комунальні послуги відповідно до закону;</w:t>
            </w:r>
          </w:p>
          <w:p w:rsidR="009E581E" w:rsidRPr="00FF2507" w:rsidRDefault="009E581E" w:rsidP="00887B94">
            <w:pPr>
              <w:ind w:left="-106" w:right="-107" w:firstLine="106"/>
              <w:jc w:val="both"/>
              <w:rPr>
                <w:sz w:val="14"/>
                <w:szCs w:val="14"/>
                <w:lang w:eastAsia="uk-UA"/>
              </w:rPr>
            </w:pPr>
            <w:r w:rsidRPr="00FF2507">
              <w:rPr>
                <w:sz w:val="14"/>
                <w:szCs w:val="14"/>
                <w:lang w:eastAsia="uk-UA"/>
              </w:rPr>
              <w:t>3) затвердження норм споживання комунальних послуг;</w:t>
            </w:r>
          </w:p>
          <w:p w:rsidR="009E581E" w:rsidRPr="00FF2507" w:rsidRDefault="009E581E" w:rsidP="00887B94">
            <w:pPr>
              <w:ind w:left="-106" w:right="-107" w:firstLine="106"/>
              <w:jc w:val="both"/>
              <w:rPr>
                <w:sz w:val="14"/>
                <w:szCs w:val="14"/>
                <w:lang w:eastAsia="uk-UA"/>
              </w:rPr>
            </w:pPr>
            <w:r w:rsidRPr="00FF2507">
              <w:rPr>
                <w:sz w:val="14"/>
                <w:szCs w:val="14"/>
                <w:lang w:eastAsia="uk-UA"/>
              </w:rPr>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9E581E" w:rsidRPr="00FF2507" w:rsidRDefault="009E581E" w:rsidP="00887B94">
            <w:pPr>
              <w:ind w:left="-106" w:right="-107" w:firstLine="106"/>
              <w:jc w:val="both"/>
              <w:rPr>
                <w:sz w:val="14"/>
                <w:szCs w:val="14"/>
                <w:lang w:eastAsia="uk-UA"/>
              </w:rPr>
            </w:pPr>
            <w:r w:rsidRPr="00FF2507">
              <w:rPr>
                <w:sz w:val="14"/>
                <w:szCs w:val="14"/>
                <w:lang w:eastAsia="uk-UA"/>
              </w:rPr>
              <w:t>5) здійснення моніторингу стану виконання місцевих програм розвитку житлово-комунального господарства;</w:t>
            </w:r>
          </w:p>
          <w:p w:rsidR="009E581E" w:rsidRPr="00FF2507" w:rsidRDefault="009E581E" w:rsidP="00887B94">
            <w:pPr>
              <w:ind w:left="-106" w:right="-107" w:firstLine="106"/>
              <w:jc w:val="both"/>
              <w:rPr>
                <w:sz w:val="14"/>
                <w:szCs w:val="14"/>
              </w:rPr>
            </w:pPr>
            <w:r w:rsidRPr="00FF2507">
              <w:rPr>
                <w:sz w:val="14"/>
                <w:szCs w:val="14"/>
                <w:lang w:eastAsia="uk-UA"/>
              </w:rPr>
              <w:t>6) встановлення одиниці виміру обсягу наданих послуг з поводження з побутовими відходами.</w:t>
            </w:r>
          </w:p>
        </w:tc>
        <w:tc>
          <w:tcPr>
            <w:tcW w:w="851" w:type="dxa"/>
            <w:shd w:val="clear" w:color="auto" w:fill="auto"/>
          </w:tcPr>
          <w:p w:rsidR="009E581E" w:rsidRPr="00FF2507" w:rsidRDefault="009E581E" w:rsidP="00AF69F6">
            <w:pPr>
              <w:ind w:left="-106" w:right="-111"/>
              <w:jc w:val="center"/>
              <w:rPr>
                <w:sz w:val="14"/>
                <w:szCs w:val="14"/>
                <w:lang w:val="uk-UA"/>
              </w:rPr>
            </w:pPr>
            <w:r w:rsidRPr="00FF2507">
              <w:rPr>
                <w:sz w:val="14"/>
                <w:szCs w:val="14"/>
                <w:lang w:val="uk-UA"/>
              </w:rPr>
              <w:t>СМР</w:t>
            </w:r>
          </w:p>
          <w:p w:rsidR="009E581E" w:rsidRPr="00FF2507" w:rsidRDefault="009E581E" w:rsidP="00AF69F6">
            <w:pPr>
              <w:ind w:left="-106" w:right="-111"/>
              <w:jc w:val="center"/>
              <w:rPr>
                <w:sz w:val="14"/>
                <w:szCs w:val="14"/>
                <w:lang w:val="uk-UA"/>
              </w:rPr>
            </w:pPr>
            <w:r w:rsidRPr="00FF2507">
              <w:rPr>
                <w:sz w:val="14"/>
                <w:szCs w:val="14"/>
                <w:lang w:val="uk-UA"/>
              </w:rPr>
              <w:t>ВК СМР</w:t>
            </w:r>
          </w:p>
          <w:p w:rsidR="009E581E" w:rsidRPr="00FF2507" w:rsidRDefault="009E581E" w:rsidP="00AF69F6">
            <w:pPr>
              <w:ind w:left="-106" w:right="-111"/>
              <w:jc w:val="center"/>
              <w:rPr>
                <w:sz w:val="14"/>
                <w:szCs w:val="14"/>
                <w:lang w:val="uk-UA"/>
              </w:rPr>
            </w:pPr>
            <w:r w:rsidRPr="00FF2507">
              <w:rPr>
                <w:sz w:val="14"/>
                <w:szCs w:val="14"/>
                <w:lang w:val="uk-UA"/>
              </w:rPr>
              <w:t>ДІМ</w:t>
            </w:r>
          </w:p>
        </w:tc>
      </w:tr>
      <w:tr w:rsidR="00AF69F6" w:rsidRPr="00FF2507" w:rsidTr="00AF69F6">
        <w:trPr>
          <w:trHeight w:val="419"/>
        </w:trPr>
        <w:tc>
          <w:tcPr>
            <w:tcW w:w="425" w:type="dxa"/>
            <w:vMerge/>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9E581E" w:rsidRPr="00FF2507" w:rsidRDefault="009E581E"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9E581E" w:rsidRPr="00FF2507" w:rsidRDefault="009E581E" w:rsidP="00887B94">
            <w:pPr>
              <w:ind w:left="-107" w:right="-107"/>
              <w:jc w:val="center"/>
              <w:rPr>
                <w:sz w:val="14"/>
                <w:szCs w:val="14"/>
              </w:rPr>
            </w:pPr>
            <w:r w:rsidRPr="00FF2507">
              <w:rPr>
                <w:sz w:val="14"/>
                <w:szCs w:val="14"/>
                <w:lang w:val="uk-UA"/>
              </w:rPr>
              <w:t>а</w:t>
            </w:r>
            <w:r w:rsidRPr="00FF2507">
              <w:rPr>
                <w:sz w:val="14"/>
                <w:szCs w:val="14"/>
              </w:rPr>
              <w:t>бз.2 ч.2 ст.25</w:t>
            </w:r>
          </w:p>
        </w:tc>
        <w:tc>
          <w:tcPr>
            <w:tcW w:w="11765" w:type="dxa"/>
            <w:shd w:val="clear" w:color="auto" w:fill="auto"/>
          </w:tcPr>
          <w:p w:rsidR="009E581E" w:rsidRPr="00FF2507" w:rsidRDefault="009E581E" w:rsidP="00887B94">
            <w:pPr>
              <w:pStyle w:val="rvps2"/>
              <w:spacing w:after="0"/>
              <w:ind w:left="-106" w:right="-107" w:firstLine="106"/>
              <w:jc w:val="both"/>
              <w:rPr>
                <w:sz w:val="14"/>
                <w:szCs w:val="14"/>
              </w:rPr>
            </w:pPr>
            <w:r w:rsidRPr="00FF2507">
              <w:rPr>
                <w:rStyle w:val="rvts0"/>
                <w:sz w:val="14"/>
                <w:szCs w:val="14"/>
              </w:rPr>
              <w:t>Одиниця виміру обсягу наданих послуг з поводження з побутовими відходами встановлюється органом місцевого самоврядування.</w:t>
            </w:r>
          </w:p>
        </w:tc>
        <w:tc>
          <w:tcPr>
            <w:tcW w:w="851" w:type="dxa"/>
            <w:shd w:val="clear" w:color="auto" w:fill="auto"/>
          </w:tcPr>
          <w:p w:rsidR="009E581E" w:rsidRPr="00FF2507" w:rsidRDefault="009E581E" w:rsidP="00AF69F6">
            <w:pPr>
              <w:ind w:left="-106" w:right="-111"/>
              <w:jc w:val="center"/>
              <w:rPr>
                <w:sz w:val="14"/>
                <w:szCs w:val="14"/>
                <w:lang w:val="uk-UA"/>
              </w:rPr>
            </w:pPr>
            <w:r w:rsidRPr="00FF2507">
              <w:rPr>
                <w:sz w:val="14"/>
                <w:szCs w:val="14"/>
                <w:lang w:val="uk-UA"/>
              </w:rPr>
              <w:t>ВК СМР</w:t>
            </w:r>
          </w:p>
        </w:tc>
      </w:tr>
      <w:tr w:rsidR="00AF69F6" w:rsidRPr="00FF2507" w:rsidTr="00AF69F6">
        <w:tc>
          <w:tcPr>
            <w:tcW w:w="425" w:type="dxa"/>
            <w:vMerge/>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9E581E" w:rsidRPr="00FF2507" w:rsidRDefault="009E581E"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9E581E" w:rsidRPr="00FF2507" w:rsidRDefault="009E581E" w:rsidP="00887B94">
            <w:pPr>
              <w:ind w:left="-107" w:right="-107"/>
              <w:jc w:val="center"/>
              <w:rPr>
                <w:sz w:val="14"/>
                <w:szCs w:val="14"/>
              </w:rPr>
            </w:pPr>
            <w:r w:rsidRPr="00FF2507">
              <w:rPr>
                <w:sz w:val="14"/>
                <w:szCs w:val="14"/>
              </w:rPr>
              <w:t xml:space="preserve">п.6 </w:t>
            </w:r>
            <w:r w:rsidRPr="00FF2507">
              <w:rPr>
                <w:rStyle w:val="rvts15"/>
                <w:sz w:val="14"/>
                <w:szCs w:val="14"/>
              </w:rPr>
              <w:t>прикінцеві та перехідні положення</w:t>
            </w:r>
          </w:p>
        </w:tc>
        <w:tc>
          <w:tcPr>
            <w:tcW w:w="11765" w:type="dxa"/>
            <w:shd w:val="clear" w:color="auto" w:fill="auto"/>
          </w:tcPr>
          <w:p w:rsidR="009E581E" w:rsidRPr="00FF2507" w:rsidRDefault="009E581E" w:rsidP="00887B94">
            <w:pPr>
              <w:ind w:left="-106" w:right="-107" w:firstLine="106"/>
              <w:jc w:val="both"/>
              <w:rPr>
                <w:sz w:val="14"/>
                <w:szCs w:val="14"/>
                <w:lang w:val="uk-UA" w:eastAsia="uk-UA"/>
              </w:rPr>
            </w:pPr>
            <w:r w:rsidRPr="00FF2507">
              <w:rPr>
                <w:rStyle w:val="rvts0"/>
                <w:sz w:val="14"/>
                <w:szCs w:val="14"/>
              </w:rPr>
              <w:t xml:space="preserve">У багатоквартирних будинках, у яких на день набрання чинності цим Законом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r w:rsidRPr="00FF2507">
              <w:rPr>
                <w:rStyle w:val="rvts0"/>
                <w:sz w:val="14"/>
                <w:szCs w:val="14"/>
                <w:lang w:val="uk-UA"/>
              </w:rPr>
              <w:t xml:space="preserve">частиною пятою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оголосити і провести такий конкурс у тримісячний строк з дня отримання протоколу зборів співвласників багатоквартирного будинку із проханням призначити управителя. Рішення щодо цього питання вважається прийнятим зборами </w:t>
            </w:r>
            <w:r w:rsidRPr="00FF2507">
              <w:rPr>
                <w:rStyle w:val="rvts0"/>
                <w:sz w:val="14"/>
                <w:szCs w:val="14"/>
                <w:lang w:val="uk-UA"/>
              </w:rPr>
              <w:lastRenderedPageBreak/>
              <w:t>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tc>
        <w:tc>
          <w:tcPr>
            <w:tcW w:w="851" w:type="dxa"/>
            <w:shd w:val="clear" w:color="auto" w:fill="auto"/>
          </w:tcPr>
          <w:p w:rsidR="009E581E" w:rsidRPr="00FF2507" w:rsidRDefault="009E581E" w:rsidP="00AF69F6">
            <w:pPr>
              <w:ind w:left="-106" w:right="-111"/>
              <w:jc w:val="center"/>
              <w:rPr>
                <w:sz w:val="14"/>
                <w:szCs w:val="14"/>
              </w:rPr>
            </w:pPr>
            <w:r w:rsidRPr="00FF2507">
              <w:rPr>
                <w:sz w:val="14"/>
                <w:szCs w:val="14"/>
                <w:lang w:val="uk-UA"/>
              </w:rPr>
              <w:lastRenderedPageBreak/>
              <w:t>ДІМ</w:t>
            </w:r>
          </w:p>
        </w:tc>
      </w:tr>
      <w:tr w:rsidR="00AF69F6" w:rsidRPr="00FF2507" w:rsidTr="00AF69F6">
        <w:tc>
          <w:tcPr>
            <w:tcW w:w="425" w:type="dxa"/>
            <w:vMerge w:val="restart"/>
            <w:shd w:val="clear" w:color="auto" w:fill="auto"/>
          </w:tcPr>
          <w:p w:rsidR="00BB776F" w:rsidRPr="00FF2507" w:rsidRDefault="00BB776F"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9</w:t>
            </w:r>
          </w:p>
        </w:tc>
        <w:tc>
          <w:tcPr>
            <w:tcW w:w="1702" w:type="dxa"/>
            <w:vMerge w:val="restart"/>
            <w:shd w:val="clear" w:color="auto" w:fill="auto"/>
          </w:tcPr>
          <w:p w:rsidR="00BB776F" w:rsidRPr="00FF2507" w:rsidRDefault="00056428" w:rsidP="00843CD3">
            <w:pPr>
              <w:pStyle w:val="af6"/>
              <w:spacing w:after="0"/>
              <w:ind w:left="-73" w:right="-106"/>
              <w:jc w:val="both"/>
              <w:rPr>
                <w:rStyle w:val="ae"/>
                <w:rFonts w:ascii="Times New Roman" w:hAnsi="Times New Roman"/>
                <w:i w:val="0"/>
                <w:sz w:val="14"/>
                <w:szCs w:val="14"/>
                <w:lang w:val="uk-UA"/>
              </w:rPr>
            </w:pPr>
            <w:hyperlink r:id="rId18" w:tgtFrame="_blank" w:history="1">
              <w:r w:rsidR="00BB776F" w:rsidRPr="00FF2507">
                <w:rPr>
                  <w:rStyle w:val="ae"/>
                  <w:rFonts w:ascii="Times New Roman" w:hAnsi="Times New Roman"/>
                  <w:i w:val="0"/>
                  <w:sz w:val="14"/>
                  <w:szCs w:val="14"/>
                  <w:lang w:val="uk-UA"/>
                </w:rPr>
                <w:t>Про державні фінансові гарантії медичного обслуговування населення</w:t>
              </w:r>
            </w:hyperlink>
            <w:r w:rsidR="00BB776F" w:rsidRPr="00FF2507">
              <w:rPr>
                <w:rStyle w:val="ae"/>
                <w:rFonts w:ascii="Times New Roman" w:hAnsi="Times New Roman"/>
                <w:i w:val="0"/>
                <w:sz w:val="14"/>
                <w:szCs w:val="14"/>
                <w:lang w:val="uk-UA"/>
              </w:rPr>
              <w:t xml:space="preserve"> Закон від 19.10.2017 № 2168-VIII</w:t>
            </w:r>
          </w:p>
        </w:tc>
        <w:tc>
          <w:tcPr>
            <w:tcW w:w="992" w:type="dxa"/>
            <w:shd w:val="clear" w:color="auto" w:fill="auto"/>
          </w:tcPr>
          <w:p w:rsidR="00BB776F" w:rsidRPr="00FF2507" w:rsidRDefault="00BB776F" w:rsidP="00887B94">
            <w:pPr>
              <w:ind w:left="-107" w:right="-107"/>
              <w:jc w:val="center"/>
              <w:rPr>
                <w:sz w:val="14"/>
                <w:szCs w:val="14"/>
              </w:rPr>
            </w:pPr>
            <w:r w:rsidRPr="00FF2507">
              <w:rPr>
                <w:sz w:val="14"/>
                <w:szCs w:val="14"/>
              </w:rPr>
              <w:t>ч.3 ст.3</w:t>
            </w:r>
          </w:p>
        </w:tc>
        <w:tc>
          <w:tcPr>
            <w:tcW w:w="11765" w:type="dxa"/>
            <w:shd w:val="clear" w:color="auto" w:fill="auto"/>
          </w:tcPr>
          <w:p w:rsidR="00BB776F" w:rsidRPr="00FF2507" w:rsidRDefault="00BB776F" w:rsidP="00887B94">
            <w:pPr>
              <w:ind w:left="-106" w:right="-107" w:firstLine="106"/>
              <w:jc w:val="both"/>
              <w:rPr>
                <w:rStyle w:val="rvts0"/>
                <w:sz w:val="14"/>
                <w:szCs w:val="14"/>
              </w:rPr>
            </w:pPr>
            <w:r w:rsidRPr="00FF2507">
              <w:rPr>
                <w:rStyle w:val="rvts0"/>
                <w:sz w:val="14"/>
                <w:szCs w:val="14"/>
              </w:rPr>
              <w:t xml:space="preserve">Права та гарантії у сфері охорони здоров’я, що стосуються медичного обслуговування, забезпечення лікарськими засобами, передбачені іншими законами України для певних категорій осіб, фінансуються за окремими програмами за рахунок коштів державного та </w:t>
            </w:r>
            <w:r w:rsidRPr="00FF2507">
              <w:rPr>
                <w:rStyle w:val="rvts0"/>
                <w:sz w:val="14"/>
                <w:szCs w:val="14"/>
                <w:u w:val="single"/>
              </w:rPr>
              <w:t>місцевих бюджетів</w:t>
            </w:r>
            <w:r w:rsidRPr="00FF2507">
              <w:rPr>
                <w:rStyle w:val="rvts0"/>
                <w:sz w:val="14"/>
                <w:szCs w:val="14"/>
              </w:rPr>
              <w:t>, цільових страхових фондів та інших джерел, не заборонених законодавством.</w:t>
            </w:r>
          </w:p>
        </w:tc>
        <w:tc>
          <w:tcPr>
            <w:tcW w:w="851" w:type="dxa"/>
            <w:shd w:val="clear" w:color="auto" w:fill="auto"/>
          </w:tcPr>
          <w:p w:rsidR="00BB776F" w:rsidRPr="00FF2507" w:rsidRDefault="00BB776F" w:rsidP="00AF69F6">
            <w:pPr>
              <w:ind w:left="-106" w:right="-111"/>
              <w:jc w:val="center"/>
              <w:rPr>
                <w:sz w:val="14"/>
                <w:szCs w:val="14"/>
                <w:lang w:val="uk-UA"/>
              </w:rPr>
            </w:pPr>
            <w:r w:rsidRPr="00FF2507">
              <w:rPr>
                <w:sz w:val="14"/>
                <w:szCs w:val="14"/>
                <w:lang w:val="uk-UA"/>
              </w:rPr>
              <w:t>СМР</w:t>
            </w:r>
          </w:p>
          <w:p w:rsidR="00BB776F" w:rsidRPr="00FF2507" w:rsidRDefault="00BB776F" w:rsidP="00AF69F6">
            <w:pPr>
              <w:ind w:left="-106" w:right="-111"/>
              <w:jc w:val="center"/>
              <w:rPr>
                <w:sz w:val="14"/>
                <w:szCs w:val="14"/>
              </w:rPr>
            </w:pPr>
            <w:r w:rsidRPr="00FF2507">
              <w:rPr>
                <w:sz w:val="14"/>
                <w:szCs w:val="14"/>
                <w:lang w:val="uk-UA"/>
              </w:rPr>
              <w:t>УОЗ</w:t>
            </w:r>
          </w:p>
        </w:tc>
      </w:tr>
      <w:tr w:rsidR="00AF69F6" w:rsidRPr="00FF2507" w:rsidTr="00AF69F6">
        <w:tc>
          <w:tcPr>
            <w:tcW w:w="425" w:type="dxa"/>
            <w:vMerge/>
            <w:shd w:val="clear" w:color="auto" w:fill="auto"/>
          </w:tcPr>
          <w:p w:rsidR="00BB776F" w:rsidRPr="00FF2507" w:rsidRDefault="00BB776F"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BB776F" w:rsidRPr="00FF2507" w:rsidRDefault="00BB776F"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BB776F" w:rsidRPr="00FF2507" w:rsidRDefault="00BB776F" w:rsidP="00887B94">
            <w:pPr>
              <w:ind w:left="-107" w:right="-107"/>
              <w:jc w:val="center"/>
              <w:rPr>
                <w:sz w:val="14"/>
                <w:szCs w:val="14"/>
              </w:rPr>
            </w:pPr>
            <w:r w:rsidRPr="00FF2507">
              <w:rPr>
                <w:sz w:val="14"/>
                <w:szCs w:val="14"/>
              </w:rPr>
              <w:t>ч.5 ст. 3</w:t>
            </w:r>
          </w:p>
        </w:tc>
        <w:tc>
          <w:tcPr>
            <w:tcW w:w="11765" w:type="dxa"/>
            <w:shd w:val="clear" w:color="auto" w:fill="auto"/>
          </w:tcPr>
          <w:p w:rsidR="00BB776F" w:rsidRPr="00FF2507" w:rsidRDefault="00BB776F" w:rsidP="00887B94">
            <w:pPr>
              <w:ind w:left="-106" w:right="-107" w:firstLine="106"/>
              <w:jc w:val="both"/>
              <w:rPr>
                <w:sz w:val="14"/>
                <w:szCs w:val="14"/>
              </w:rPr>
            </w:pPr>
            <w:r w:rsidRPr="00FF2507">
              <w:rPr>
                <w:rStyle w:val="rvts0"/>
                <w:sz w:val="14"/>
                <w:szCs w:val="14"/>
              </w:rPr>
              <w:t>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здоров’я, зокрема щодо оновлення матеріально-технічної бази, капітального ремонту, реконструкції, підвищення оплати праці медичних працівників (програми "місцевих стимулів"), а також місцеві програми надання населенню медичних послуг, місцеві програми громадського здоров’я та інші програми в охороні здоров’я.</w:t>
            </w:r>
          </w:p>
        </w:tc>
        <w:tc>
          <w:tcPr>
            <w:tcW w:w="851" w:type="dxa"/>
            <w:shd w:val="clear" w:color="auto" w:fill="auto"/>
          </w:tcPr>
          <w:p w:rsidR="00BB776F" w:rsidRPr="00FF2507" w:rsidRDefault="00BB776F" w:rsidP="00AF69F6">
            <w:pPr>
              <w:ind w:left="-106" w:right="-111"/>
              <w:jc w:val="center"/>
              <w:rPr>
                <w:sz w:val="14"/>
                <w:szCs w:val="14"/>
                <w:lang w:val="uk-UA"/>
              </w:rPr>
            </w:pPr>
            <w:r w:rsidRPr="00FF2507">
              <w:rPr>
                <w:sz w:val="14"/>
                <w:szCs w:val="14"/>
                <w:lang w:val="uk-UA"/>
              </w:rPr>
              <w:t>СМР</w:t>
            </w:r>
          </w:p>
          <w:p w:rsidR="00BB776F" w:rsidRPr="00FF2507" w:rsidRDefault="00BB776F" w:rsidP="00AF69F6">
            <w:pPr>
              <w:ind w:left="-106" w:right="-111"/>
              <w:jc w:val="center"/>
              <w:rPr>
                <w:sz w:val="14"/>
                <w:szCs w:val="14"/>
              </w:rPr>
            </w:pPr>
            <w:r w:rsidRPr="00FF2507">
              <w:rPr>
                <w:sz w:val="14"/>
                <w:szCs w:val="14"/>
                <w:lang w:val="uk-UA"/>
              </w:rPr>
              <w:t>УОЗ</w:t>
            </w:r>
          </w:p>
        </w:tc>
      </w:tr>
      <w:tr w:rsidR="00AF69F6" w:rsidRPr="00FF2507" w:rsidTr="00AF69F6">
        <w:tc>
          <w:tcPr>
            <w:tcW w:w="425" w:type="dxa"/>
            <w:vMerge/>
            <w:shd w:val="clear" w:color="auto" w:fill="auto"/>
          </w:tcPr>
          <w:p w:rsidR="00BB776F" w:rsidRPr="00FF2507" w:rsidRDefault="00BB776F" w:rsidP="00C0216E">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BB776F" w:rsidRPr="00FF2507" w:rsidRDefault="00BB776F" w:rsidP="00C0216E">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BB776F" w:rsidRPr="00FF2507" w:rsidRDefault="00BB776F" w:rsidP="00887B94">
            <w:pPr>
              <w:ind w:left="-107" w:right="-107"/>
              <w:jc w:val="center"/>
              <w:rPr>
                <w:sz w:val="14"/>
                <w:szCs w:val="14"/>
              </w:rPr>
            </w:pPr>
            <w:r w:rsidRPr="00FF2507">
              <w:rPr>
                <w:sz w:val="14"/>
                <w:szCs w:val="14"/>
                <w:lang w:val="uk-UA"/>
              </w:rPr>
              <w:t>а</w:t>
            </w:r>
            <w:r w:rsidRPr="00FF2507">
              <w:rPr>
                <w:sz w:val="14"/>
                <w:szCs w:val="14"/>
              </w:rPr>
              <w:t>бз. 2 ч.3 ст.4</w:t>
            </w:r>
          </w:p>
        </w:tc>
        <w:tc>
          <w:tcPr>
            <w:tcW w:w="11765" w:type="dxa"/>
            <w:shd w:val="clear" w:color="auto" w:fill="auto"/>
          </w:tcPr>
          <w:p w:rsidR="00BB776F" w:rsidRPr="00FF2507" w:rsidRDefault="00BB776F" w:rsidP="00887B94">
            <w:pPr>
              <w:ind w:left="-106" w:right="-107" w:firstLine="106"/>
              <w:jc w:val="both"/>
              <w:rPr>
                <w:sz w:val="14"/>
                <w:szCs w:val="14"/>
              </w:rPr>
            </w:pPr>
            <w:r w:rsidRPr="00FF2507">
              <w:rPr>
                <w:rStyle w:val="rvts0"/>
                <w:sz w:val="14"/>
                <w:szCs w:val="14"/>
              </w:rPr>
              <w:t xml:space="preserve">Медичні послуги та лікарські засоби, що не включені до програми медичних гарантій, не підлягають оплаті за рахунок коштів Державного бюджету України, передбачених на реалізацію програми медичних гарантій, але можуть покриватися за рахунок коштів Державного бюджету України, передбачених на реалізацію відповідних державних програм та заходів, </w:t>
            </w:r>
            <w:r w:rsidRPr="00FF2507">
              <w:rPr>
                <w:rStyle w:val="rvts0"/>
                <w:sz w:val="14"/>
                <w:szCs w:val="14"/>
                <w:u w:val="single"/>
              </w:rPr>
              <w:t>місцевих бюджетів</w:t>
            </w:r>
            <w:r w:rsidRPr="00FF2507">
              <w:rPr>
                <w:rStyle w:val="rvts0"/>
                <w:sz w:val="14"/>
                <w:szCs w:val="14"/>
              </w:rPr>
              <w:t>, медичного страхування, юридичних і фізичних осіб та з інших джерел, не заборонених законодавством.</w:t>
            </w:r>
          </w:p>
        </w:tc>
        <w:tc>
          <w:tcPr>
            <w:tcW w:w="851" w:type="dxa"/>
            <w:shd w:val="clear" w:color="auto" w:fill="auto"/>
          </w:tcPr>
          <w:p w:rsidR="00BB776F" w:rsidRPr="00FF2507" w:rsidRDefault="00BB776F" w:rsidP="00AF69F6">
            <w:pPr>
              <w:ind w:left="-106" w:right="-111"/>
              <w:jc w:val="center"/>
              <w:rPr>
                <w:sz w:val="14"/>
                <w:szCs w:val="14"/>
                <w:lang w:val="uk-UA"/>
              </w:rPr>
            </w:pPr>
            <w:r w:rsidRPr="00FF2507">
              <w:rPr>
                <w:sz w:val="14"/>
                <w:szCs w:val="14"/>
                <w:lang w:val="uk-UA"/>
              </w:rPr>
              <w:t>СМР</w:t>
            </w:r>
          </w:p>
          <w:p w:rsidR="00BB776F" w:rsidRPr="00FF2507" w:rsidRDefault="00BB776F" w:rsidP="00AF69F6">
            <w:pPr>
              <w:ind w:left="-106" w:right="-111"/>
              <w:jc w:val="center"/>
              <w:rPr>
                <w:sz w:val="14"/>
                <w:szCs w:val="14"/>
              </w:rPr>
            </w:pPr>
            <w:r w:rsidRPr="00FF2507">
              <w:rPr>
                <w:sz w:val="14"/>
                <w:szCs w:val="14"/>
                <w:lang w:val="uk-UA"/>
              </w:rPr>
              <w:t>УОЗ</w:t>
            </w:r>
          </w:p>
        </w:tc>
      </w:tr>
      <w:tr w:rsidR="00AF69F6" w:rsidRPr="00FF2507" w:rsidTr="00AF69F6">
        <w:tc>
          <w:tcPr>
            <w:tcW w:w="425" w:type="dxa"/>
            <w:vMerge/>
            <w:shd w:val="clear" w:color="auto" w:fill="auto"/>
          </w:tcPr>
          <w:p w:rsidR="00BB776F" w:rsidRPr="00FF2507" w:rsidRDefault="00BB776F" w:rsidP="00C0216E">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BB776F" w:rsidRPr="00FF2507" w:rsidRDefault="00BB776F" w:rsidP="00C0216E">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BB776F" w:rsidRPr="00FF2507" w:rsidRDefault="00BB776F" w:rsidP="00887B94">
            <w:pPr>
              <w:ind w:left="-107" w:right="-107"/>
              <w:jc w:val="center"/>
              <w:rPr>
                <w:sz w:val="14"/>
                <w:szCs w:val="14"/>
              </w:rPr>
            </w:pPr>
            <w:r w:rsidRPr="00FF2507">
              <w:rPr>
                <w:sz w:val="14"/>
                <w:szCs w:val="14"/>
              </w:rPr>
              <w:t>ч.3</w:t>
            </w:r>
            <w:r w:rsidRPr="00FF2507">
              <w:rPr>
                <w:sz w:val="14"/>
                <w:szCs w:val="14"/>
                <w:lang w:val="uk-UA"/>
              </w:rPr>
              <w:t>, 5</w:t>
            </w:r>
            <w:r w:rsidRPr="00FF2507">
              <w:rPr>
                <w:sz w:val="14"/>
                <w:szCs w:val="14"/>
              </w:rPr>
              <w:t xml:space="preserve"> ст.3</w:t>
            </w:r>
          </w:p>
        </w:tc>
        <w:tc>
          <w:tcPr>
            <w:tcW w:w="11765" w:type="dxa"/>
            <w:shd w:val="clear" w:color="auto" w:fill="auto"/>
          </w:tcPr>
          <w:p w:rsidR="00BB776F" w:rsidRPr="00FF2507" w:rsidRDefault="00BB776F" w:rsidP="00030D0F">
            <w:pPr>
              <w:ind w:left="-106" w:right="-107" w:firstLine="106"/>
              <w:jc w:val="both"/>
              <w:rPr>
                <w:rStyle w:val="rvts0"/>
                <w:sz w:val="14"/>
                <w:szCs w:val="14"/>
              </w:rPr>
            </w:pPr>
            <w:r w:rsidRPr="00FF2507">
              <w:rPr>
                <w:rStyle w:val="rvts0"/>
                <w:sz w:val="14"/>
                <w:szCs w:val="14"/>
              </w:rPr>
              <w:t>Права та гарантії у сфері охорони здоров’я, що стосуються медичного обслуговування, забезпечення лікарськими засобами, передбачені іншими законами України для певних категорій осіб, фінансуються за окремими програмами за рахунок коштів державного та місцевих бюджетів, цільових страхових фондів та інших джерел, не заборонених законодавством.</w:t>
            </w:r>
          </w:p>
          <w:p w:rsidR="00BB776F" w:rsidRPr="00FF2507" w:rsidRDefault="00BB776F" w:rsidP="00030D0F">
            <w:pPr>
              <w:ind w:left="-106" w:right="-107" w:firstLine="106"/>
              <w:jc w:val="both"/>
              <w:rPr>
                <w:sz w:val="14"/>
                <w:szCs w:val="14"/>
              </w:rPr>
            </w:pPr>
            <w:r w:rsidRPr="00FF2507">
              <w:rPr>
                <w:sz w:val="14"/>
                <w:szCs w:val="14"/>
              </w:rPr>
              <w:t>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здоров’я, зокрема щодо оновлення матеріально-технічної бази, капітального ремонту, реконструкції, підвищення оплати праці медичних працівників та фахівців з реабілітації (програми "місцевих стимулів"), а також місцеві програми надання населенню медичних послуг, місцеві програми громадського здоров’я та інші програми в охороні здоров’я.</w:t>
            </w:r>
            <w:bookmarkStart w:id="13" w:name="n214"/>
            <w:bookmarkEnd w:id="13"/>
          </w:p>
          <w:p w:rsidR="00BB776F" w:rsidRPr="00FF2507" w:rsidRDefault="00BB776F" w:rsidP="00030D0F">
            <w:pPr>
              <w:pStyle w:val="rvps2"/>
              <w:shd w:val="clear" w:color="auto" w:fill="FFFFFF"/>
              <w:spacing w:after="0" w:afterAutospacing="0"/>
              <w:ind w:firstLine="450"/>
              <w:jc w:val="both"/>
              <w:rPr>
                <w:rStyle w:val="rvts0"/>
                <w:sz w:val="14"/>
                <w:szCs w:val="14"/>
              </w:rPr>
            </w:pPr>
            <w:r w:rsidRPr="00FF2507">
              <w:rPr>
                <w:rStyle w:val="rvts46"/>
                <w:iCs/>
                <w:sz w:val="14"/>
                <w:szCs w:val="14"/>
                <w:shd w:val="clear" w:color="auto" w:fill="FFFFFF"/>
              </w:rPr>
              <w:t>Частина п'ята статті 3 із змінами, внесеними згідно із Законом </w:t>
            </w:r>
            <w:hyperlink r:id="rId19" w:anchor="n487" w:tgtFrame="_blank" w:history="1">
              <w:r w:rsidRPr="00FF2507">
                <w:rPr>
                  <w:rStyle w:val="af4"/>
                  <w:iCs/>
                  <w:color w:val="auto"/>
                  <w:sz w:val="14"/>
                  <w:szCs w:val="14"/>
                </w:rPr>
                <w:t>№ 1053-IX від 03.12.2020</w:t>
              </w:r>
            </w:hyperlink>
            <w:r w:rsidRPr="00FF2507">
              <w:rPr>
                <w:rStyle w:val="rvts46"/>
                <w:iCs/>
                <w:sz w:val="14"/>
                <w:szCs w:val="14"/>
                <w:shd w:val="clear" w:color="auto" w:fill="FFFFFF"/>
              </w:rPr>
              <w:t xml:space="preserve"> - вводиться в дію з </w:t>
            </w:r>
            <w:hyperlink r:id="rId20" w:anchor="n299" w:tgtFrame="_blank" w:history="1">
              <w:r w:rsidRPr="00FF2507">
                <w:rPr>
                  <w:rStyle w:val="af4"/>
                  <w:iCs/>
                  <w:color w:val="auto"/>
                  <w:sz w:val="14"/>
                  <w:szCs w:val="14"/>
                </w:rPr>
                <w:t>30.06.2021</w:t>
              </w:r>
            </w:hyperlink>
          </w:p>
        </w:tc>
        <w:tc>
          <w:tcPr>
            <w:tcW w:w="851" w:type="dxa"/>
            <w:shd w:val="clear" w:color="auto" w:fill="auto"/>
          </w:tcPr>
          <w:p w:rsidR="00BB776F" w:rsidRPr="00FF2507" w:rsidRDefault="00BB776F" w:rsidP="00AF69F6">
            <w:pPr>
              <w:ind w:left="-106" w:right="-111"/>
              <w:jc w:val="center"/>
              <w:rPr>
                <w:sz w:val="14"/>
                <w:szCs w:val="14"/>
                <w:lang w:val="uk-UA"/>
              </w:rPr>
            </w:pPr>
            <w:r w:rsidRPr="00FF2507">
              <w:rPr>
                <w:sz w:val="14"/>
                <w:szCs w:val="14"/>
                <w:lang w:val="uk-UA"/>
              </w:rPr>
              <w:t>СМР</w:t>
            </w:r>
          </w:p>
          <w:p w:rsidR="00BB776F" w:rsidRPr="00FF2507" w:rsidRDefault="00BB776F" w:rsidP="00AF69F6">
            <w:pPr>
              <w:ind w:left="-106" w:right="-111"/>
              <w:jc w:val="center"/>
              <w:rPr>
                <w:sz w:val="14"/>
                <w:szCs w:val="14"/>
              </w:rPr>
            </w:pPr>
            <w:r w:rsidRPr="00FF2507">
              <w:rPr>
                <w:sz w:val="14"/>
                <w:szCs w:val="14"/>
                <w:lang w:val="uk-UA"/>
              </w:rPr>
              <w:t>УОЗ</w:t>
            </w:r>
          </w:p>
        </w:tc>
      </w:tr>
      <w:tr w:rsidR="00AF69F6" w:rsidRPr="00FF2507" w:rsidTr="00AF69F6">
        <w:tc>
          <w:tcPr>
            <w:tcW w:w="425" w:type="dxa"/>
            <w:vMerge/>
            <w:shd w:val="clear" w:color="auto" w:fill="auto"/>
          </w:tcPr>
          <w:p w:rsidR="00BB776F" w:rsidRPr="00FF2507" w:rsidRDefault="00BB776F" w:rsidP="00C0216E">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BB776F" w:rsidRPr="00FF2507" w:rsidRDefault="00BB776F" w:rsidP="00C0216E">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BB776F" w:rsidRPr="00FF2507" w:rsidRDefault="00BB776F" w:rsidP="00887B94">
            <w:pPr>
              <w:ind w:left="-107" w:right="-107"/>
              <w:jc w:val="center"/>
              <w:rPr>
                <w:sz w:val="14"/>
                <w:szCs w:val="14"/>
                <w:lang w:val="uk-UA"/>
              </w:rPr>
            </w:pPr>
            <w:r w:rsidRPr="00FF2507">
              <w:rPr>
                <w:sz w:val="14"/>
                <w:szCs w:val="14"/>
                <w:lang w:val="uk-UA"/>
              </w:rPr>
              <w:t>абз. 2 ч. 3 ст. 4</w:t>
            </w:r>
          </w:p>
        </w:tc>
        <w:tc>
          <w:tcPr>
            <w:tcW w:w="11765" w:type="dxa"/>
            <w:shd w:val="clear" w:color="auto" w:fill="auto"/>
          </w:tcPr>
          <w:p w:rsidR="00BB776F" w:rsidRPr="00FF2507" w:rsidRDefault="00BB776F" w:rsidP="00030D0F">
            <w:pPr>
              <w:ind w:right="-107"/>
              <w:jc w:val="both"/>
              <w:rPr>
                <w:rStyle w:val="rvts0"/>
                <w:sz w:val="14"/>
                <w:szCs w:val="14"/>
              </w:rPr>
            </w:pPr>
            <w:r w:rsidRPr="00FF2507">
              <w:rPr>
                <w:sz w:val="14"/>
                <w:szCs w:val="14"/>
                <w:shd w:val="clear" w:color="auto" w:fill="FFFFFF"/>
              </w:rPr>
              <w:t>Медичні послуги та лікарські засоби, що не включені до програми медичних гарантій, не підлягають оплаті за рахунок коштів Державного бюджету України, передбачених на реалізацію програми медичних гарантій, але можуть покриватися за рахунок коштів Державного бюджету України, передбачених на реалізацію відповідних державних програм та заходів, місцевих бюджетів, медичного страхування, юридичних і фізичних осіб та з інших джерел, не заборонених законодавством.</w:t>
            </w:r>
          </w:p>
        </w:tc>
        <w:tc>
          <w:tcPr>
            <w:tcW w:w="851" w:type="dxa"/>
            <w:shd w:val="clear" w:color="auto" w:fill="auto"/>
          </w:tcPr>
          <w:p w:rsidR="00BB776F" w:rsidRPr="00FF2507" w:rsidRDefault="00BB776F" w:rsidP="00AF69F6">
            <w:pPr>
              <w:ind w:left="-106" w:right="-111"/>
              <w:jc w:val="center"/>
              <w:rPr>
                <w:sz w:val="14"/>
                <w:szCs w:val="14"/>
                <w:lang w:val="uk-UA"/>
              </w:rPr>
            </w:pPr>
            <w:r w:rsidRPr="00FF2507">
              <w:rPr>
                <w:sz w:val="14"/>
                <w:szCs w:val="14"/>
                <w:lang w:val="uk-UA"/>
              </w:rPr>
              <w:t>СМР</w:t>
            </w:r>
          </w:p>
          <w:p w:rsidR="00BB776F" w:rsidRPr="00FF2507" w:rsidRDefault="00BB776F" w:rsidP="00AF69F6">
            <w:pPr>
              <w:ind w:left="-106" w:right="-111"/>
              <w:jc w:val="center"/>
              <w:rPr>
                <w:sz w:val="14"/>
                <w:szCs w:val="14"/>
                <w:lang w:val="uk-UA"/>
              </w:rPr>
            </w:pPr>
            <w:r w:rsidRPr="00FF2507">
              <w:rPr>
                <w:sz w:val="14"/>
                <w:szCs w:val="14"/>
                <w:lang w:val="uk-UA"/>
              </w:rPr>
              <w:t>УОЗ</w:t>
            </w:r>
          </w:p>
        </w:tc>
      </w:tr>
      <w:tr w:rsidR="00AF69F6" w:rsidRPr="00FF2507" w:rsidTr="00AF69F6">
        <w:tc>
          <w:tcPr>
            <w:tcW w:w="425" w:type="dxa"/>
            <w:shd w:val="clear" w:color="auto" w:fill="auto"/>
          </w:tcPr>
          <w:p w:rsidR="009E581E" w:rsidRPr="00FF2507" w:rsidRDefault="009E581E" w:rsidP="0073535B">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10</w:t>
            </w:r>
          </w:p>
        </w:tc>
        <w:tc>
          <w:tcPr>
            <w:tcW w:w="1702" w:type="dxa"/>
            <w:shd w:val="clear" w:color="auto" w:fill="auto"/>
          </w:tcPr>
          <w:p w:rsidR="009E581E" w:rsidRPr="00FF2507" w:rsidRDefault="00056428" w:rsidP="00AB14B4">
            <w:pPr>
              <w:pStyle w:val="af6"/>
              <w:spacing w:after="0"/>
              <w:ind w:left="-73" w:right="-106"/>
              <w:jc w:val="both"/>
              <w:rPr>
                <w:rStyle w:val="ae"/>
                <w:rFonts w:ascii="Times New Roman" w:hAnsi="Times New Roman"/>
                <w:i w:val="0"/>
                <w:sz w:val="14"/>
                <w:szCs w:val="14"/>
                <w:lang w:val="uk-UA"/>
              </w:rPr>
            </w:pPr>
            <w:hyperlink r:id="rId21" w:tgtFrame="_blank" w:history="1">
              <w:r w:rsidR="009E581E" w:rsidRPr="00FF2507">
                <w:rPr>
                  <w:rStyle w:val="ae"/>
                  <w:rFonts w:ascii="Times New Roman" w:hAnsi="Times New Roman"/>
                  <w:i w:val="0"/>
                  <w:sz w:val="14"/>
                  <w:szCs w:val="14"/>
                  <w:lang w:val="uk-UA"/>
                </w:rPr>
                <w:t>Про основні засади забезпечення кібербезпеки України</w:t>
              </w:r>
            </w:hyperlink>
            <w:r w:rsidR="009E581E" w:rsidRPr="00FF2507">
              <w:rPr>
                <w:rStyle w:val="ae"/>
                <w:rFonts w:ascii="Times New Roman" w:hAnsi="Times New Roman"/>
                <w:i w:val="0"/>
                <w:sz w:val="14"/>
                <w:szCs w:val="14"/>
                <w:lang w:val="uk-UA"/>
              </w:rPr>
              <w:t xml:space="preserve"> Закон від 05.10.2017 № 2163-VIII</w:t>
            </w:r>
          </w:p>
        </w:tc>
        <w:tc>
          <w:tcPr>
            <w:tcW w:w="992" w:type="dxa"/>
            <w:shd w:val="clear" w:color="auto" w:fill="auto"/>
          </w:tcPr>
          <w:p w:rsidR="009E581E" w:rsidRPr="00FF2507" w:rsidRDefault="009E581E" w:rsidP="00887B94">
            <w:pPr>
              <w:ind w:left="-107" w:right="-107"/>
              <w:jc w:val="center"/>
              <w:rPr>
                <w:sz w:val="14"/>
                <w:szCs w:val="14"/>
              </w:rPr>
            </w:pPr>
            <w:r w:rsidRPr="00FF2507">
              <w:rPr>
                <w:sz w:val="14"/>
                <w:szCs w:val="14"/>
              </w:rPr>
              <w:t>п.3 ч.4 ст.5</w:t>
            </w:r>
          </w:p>
        </w:tc>
        <w:tc>
          <w:tcPr>
            <w:tcW w:w="11765" w:type="dxa"/>
            <w:shd w:val="clear" w:color="auto" w:fill="auto"/>
          </w:tcPr>
          <w:p w:rsidR="009E581E" w:rsidRPr="00FF2507" w:rsidRDefault="009E581E" w:rsidP="00887B94">
            <w:pPr>
              <w:ind w:left="-106" w:right="-107" w:firstLine="106"/>
              <w:jc w:val="both"/>
              <w:rPr>
                <w:sz w:val="14"/>
                <w:szCs w:val="14"/>
              </w:rPr>
            </w:pPr>
            <w:r w:rsidRPr="00FF2507">
              <w:rPr>
                <w:sz w:val="14"/>
                <w:szCs w:val="14"/>
                <w:lang w:eastAsia="uk-UA"/>
              </w:rPr>
              <w:t>Суб’єктами, які безпосередньо здійснюють у межах своєї компетенції заходи із забезпечення кібербезпеки є: органи місцевого самоврядування.</w:t>
            </w:r>
          </w:p>
        </w:tc>
        <w:tc>
          <w:tcPr>
            <w:tcW w:w="851" w:type="dxa"/>
            <w:shd w:val="clear" w:color="auto" w:fill="auto"/>
          </w:tcPr>
          <w:p w:rsidR="009E581E" w:rsidRPr="00FF2507" w:rsidRDefault="009E581E" w:rsidP="00AF69F6">
            <w:pPr>
              <w:pStyle w:val="5"/>
              <w:spacing w:before="0" w:beforeAutospacing="0" w:after="0" w:afterAutospacing="0"/>
              <w:ind w:left="-106" w:right="-111"/>
              <w:jc w:val="center"/>
              <w:rPr>
                <w:b w:val="0"/>
                <w:sz w:val="14"/>
                <w:szCs w:val="14"/>
              </w:rPr>
            </w:pPr>
            <w:r w:rsidRPr="00FF2507">
              <w:rPr>
                <w:b w:val="0"/>
                <w:sz w:val="14"/>
                <w:szCs w:val="14"/>
              </w:rPr>
              <w:t>ВІТКЗ</w:t>
            </w:r>
          </w:p>
        </w:tc>
      </w:tr>
      <w:tr w:rsidR="00AF69F6" w:rsidRPr="00FF2507" w:rsidTr="00AF69F6">
        <w:tc>
          <w:tcPr>
            <w:tcW w:w="425" w:type="dxa"/>
            <w:vMerge w:val="restart"/>
            <w:shd w:val="clear" w:color="auto" w:fill="auto"/>
          </w:tcPr>
          <w:p w:rsidR="006D74B1" w:rsidRPr="00FF2507" w:rsidRDefault="006D74B1" w:rsidP="009C2AE9">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11</w:t>
            </w:r>
          </w:p>
        </w:tc>
        <w:tc>
          <w:tcPr>
            <w:tcW w:w="1702" w:type="dxa"/>
            <w:vMerge w:val="restart"/>
            <w:shd w:val="clear" w:color="auto" w:fill="auto"/>
          </w:tcPr>
          <w:p w:rsidR="006D74B1" w:rsidRPr="00FF2507" w:rsidRDefault="00056428" w:rsidP="006175CA">
            <w:pPr>
              <w:pStyle w:val="af6"/>
              <w:spacing w:after="0"/>
              <w:ind w:left="-73" w:right="-106"/>
              <w:jc w:val="both"/>
              <w:rPr>
                <w:rStyle w:val="ae"/>
                <w:rFonts w:ascii="Times New Roman" w:hAnsi="Times New Roman"/>
                <w:i w:val="0"/>
                <w:sz w:val="14"/>
                <w:szCs w:val="14"/>
                <w:lang w:val="uk-UA"/>
              </w:rPr>
            </w:pPr>
            <w:hyperlink r:id="rId22" w:tgtFrame="_blank" w:history="1">
              <w:r w:rsidR="006D74B1" w:rsidRPr="00FF2507">
                <w:rPr>
                  <w:rStyle w:val="ae"/>
                  <w:rFonts w:ascii="Times New Roman" w:hAnsi="Times New Roman"/>
                  <w:i w:val="0"/>
                  <w:sz w:val="14"/>
                  <w:szCs w:val="14"/>
                  <w:lang w:val="uk-UA"/>
                </w:rPr>
                <w:t>Про освіту</w:t>
              </w:r>
            </w:hyperlink>
          </w:p>
          <w:p w:rsidR="006D74B1" w:rsidRPr="00FF2507" w:rsidRDefault="006D74B1" w:rsidP="006175CA">
            <w:pPr>
              <w:pStyle w:val="af6"/>
              <w:spacing w:after="0"/>
              <w:ind w:left="-73" w:right="-106"/>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Закон від 05.09.2017 № 2145-VIII</w:t>
            </w: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lang w:val="uk-UA"/>
              </w:rPr>
              <w:t>ч</w:t>
            </w:r>
            <w:r w:rsidRPr="00FF2507">
              <w:rPr>
                <w:sz w:val="14"/>
                <w:szCs w:val="14"/>
              </w:rPr>
              <w:t>.2 ст. 5</w:t>
            </w:r>
          </w:p>
        </w:tc>
        <w:tc>
          <w:tcPr>
            <w:tcW w:w="11765" w:type="dxa"/>
            <w:shd w:val="clear" w:color="auto" w:fill="auto"/>
          </w:tcPr>
          <w:p w:rsidR="006D74B1" w:rsidRPr="00FF2507" w:rsidRDefault="006D74B1" w:rsidP="00887B94">
            <w:pPr>
              <w:ind w:left="-106" w:right="-107" w:firstLine="106"/>
              <w:jc w:val="both"/>
              <w:rPr>
                <w:sz w:val="14"/>
                <w:szCs w:val="14"/>
                <w:lang w:eastAsia="uk-UA"/>
              </w:rPr>
            </w:pPr>
            <w:r w:rsidRPr="00FF2507">
              <w:rPr>
                <w:rStyle w:val="rvts0"/>
                <w:sz w:val="14"/>
                <w:szCs w:val="14"/>
              </w:rPr>
              <w:t>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rPr>
              <w:t>ч.5 ст.11</w:t>
            </w:r>
          </w:p>
        </w:tc>
        <w:tc>
          <w:tcPr>
            <w:tcW w:w="11765" w:type="dxa"/>
            <w:shd w:val="clear" w:color="auto" w:fill="auto"/>
          </w:tcPr>
          <w:p w:rsidR="006D74B1" w:rsidRPr="00FF2507" w:rsidRDefault="006D74B1" w:rsidP="00887B94">
            <w:pPr>
              <w:ind w:left="-106" w:right="-107" w:firstLine="106"/>
              <w:jc w:val="both"/>
              <w:rPr>
                <w:sz w:val="14"/>
                <w:szCs w:val="14"/>
                <w:lang w:eastAsia="uk-UA"/>
              </w:rPr>
            </w:pPr>
            <w:r w:rsidRPr="00FF2507">
              <w:rPr>
                <w:sz w:val="14"/>
                <w:szCs w:val="14"/>
                <w:lang w:eastAsia="uk-UA"/>
              </w:rPr>
              <w:t>Органи місцевого самоврядування створюють умови для здобуття дошкільної освіти шляхом:</w:t>
            </w:r>
          </w:p>
          <w:p w:rsidR="006D74B1" w:rsidRPr="00FF2507" w:rsidRDefault="006D74B1" w:rsidP="00887B94">
            <w:pPr>
              <w:ind w:left="-106" w:right="-107" w:firstLine="106"/>
              <w:jc w:val="both"/>
              <w:rPr>
                <w:sz w:val="14"/>
                <w:szCs w:val="14"/>
                <w:lang w:eastAsia="uk-UA"/>
              </w:rPr>
            </w:pPr>
            <w:r w:rsidRPr="00FF2507">
              <w:rPr>
                <w:sz w:val="14"/>
                <w:szCs w:val="14"/>
                <w:lang w:eastAsia="uk-UA"/>
              </w:rPr>
              <w:t>формування і розвитку мережі закладів освіти;</w:t>
            </w:r>
          </w:p>
          <w:p w:rsidR="006D74B1" w:rsidRPr="00FF2507" w:rsidRDefault="006D74B1" w:rsidP="00887B94">
            <w:pPr>
              <w:ind w:left="-106" w:right="-107" w:firstLine="106"/>
              <w:jc w:val="both"/>
              <w:rPr>
                <w:sz w:val="14"/>
                <w:szCs w:val="14"/>
                <w:lang w:eastAsia="uk-UA"/>
              </w:rPr>
            </w:pPr>
            <w:r w:rsidRPr="00FF2507">
              <w:rPr>
                <w:sz w:val="14"/>
                <w:szCs w:val="14"/>
                <w:lang w:eastAsia="uk-UA"/>
              </w:rPr>
              <w:t>замовлення підготовки педагогічних працівників;</w:t>
            </w:r>
          </w:p>
          <w:p w:rsidR="006D74B1" w:rsidRPr="00FF2507" w:rsidRDefault="006D74B1" w:rsidP="00887B94">
            <w:pPr>
              <w:ind w:left="-106" w:right="-107" w:firstLine="106"/>
              <w:jc w:val="both"/>
              <w:rPr>
                <w:sz w:val="14"/>
                <w:szCs w:val="14"/>
                <w:lang w:eastAsia="uk-UA"/>
              </w:rPr>
            </w:pPr>
            <w:r w:rsidRPr="00FF2507">
              <w:rPr>
                <w:sz w:val="14"/>
                <w:szCs w:val="14"/>
                <w:lang w:eastAsia="uk-UA"/>
              </w:rPr>
              <w:t>реалізації освітніх програм неформальної освіти для батьків;</w:t>
            </w:r>
          </w:p>
          <w:p w:rsidR="006D74B1" w:rsidRPr="00FF2507" w:rsidRDefault="006D74B1" w:rsidP="00887B94">
            <w:pPr>
              <w:ind w:left="-106" w:right="-107" w:firstLine="106"/>
              <w:jc w:val="both"/>
              <w:rPr>
                <w:sz w:val="14"/>
                <w:szCs w:val="14"/>
              </w:rPr>
            </w:pPr>
            <w:r w:rsidRPr="00FF2507">
              <w:rPr>
                <w:sz w:val="14"/>
                <w:szCs w:val="14"/>
                <w:lang w:eastAsia="uk-UA"/>
              </w:rPr>
              <w:t>проведення інших заходів.</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rPr>
          <w:trHeight w:val="441"/>
        </w:trPr>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rPr>
              <w:t>ч.1 ст. 13</w:t>
            </w:r>
          </w:p>
        </w:tc>
        <w:tc>
          <w:tcPr>
            <w:tcW w:w="11765" w:type="dxa"/>
            <w:shd w:val="clear" w:color="auto" w:fill="auto"/>
          </w:tcPr>
          <w:p w:rsidR="006D74B1" w:rsidRPr="00FF2507" w:rsidRDefault="006D74B1" w:rsidP="00887B94">
            <w:pPr>
              <w:ind w:left="-106" w:right="-107" w:firstLine="106"/>
              <w:jc w:val="both"/>
              <w:rPr>
                <w:sz w:val="14"/>
                <w:szCs w:val="14"/>
              </w:rPr>
            </w:pPr>
            <w:r w:rsidRPr="00FF2507">
              <w:rPr>
                <w:rStyle w:val="rvts0"/>
                <w:sz w:val="14"/>
                <w:szCs w:val="14"/>
              </w:rPr>
              <w:t>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C0216E">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C0216E">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rPr>
              <w:t>ч. 5 ст.13</w:t>
            </w:r>
          </w:p>
        </w:tc>
        <w:tc>
          <w:tcPr>
            <w:tcW w:w="11765" w:type="dxa"/>
            <w:shd w:val="clear" w:color="auto" w:fill="auto"/>
          </w:tcPr>
          <w:p w:rsidR="006D74B1" w:rsidRPr="00FF2507" w:rsidRDefault="006D74B1" w:rsidP="00887B94">
            <w:pPr>
              <w:ind w:left="-106" w:right="-107" w:firstLine="106"/>
              <w:jc w:val="both"/>
              <w:rPr>
                <w:sz w:val="14"/>
                <w:szCs w:val="14"/>
              </w:rPr>
            </w:pPr>
            <w:r w:rsidRPr="00FF2507">
              <w:rPr>
                <w:rStyle w:val="rvts0"/>
                <w:sz w:val="14"/>
                <w:szCs w:val="14"/>
              </w:rPr>
              <w:t>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tc>
        <w:tc>
          <w:tcPr>
            <w:tcW w:w="851" w:type="dxa"/>
            <w:shd w:val="clear" w:color="auto" w:fill="auto"/>
          </w:tcPr>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rPr>
              <w:t>ч.4 ст. 14</w:t>
            </w:r>
          </w:p>
        </w:tc>
        <w:tc>
          <w:tcPr>
            <w:tcW w:w="11765" w:type="dxa"/>
            <w:shd w:val="clear" w:color="auto" w:fill="auto"/>
          </w:tcPr>
          <w:p w:rsidR="006D74B1" w:rsidRPr="00FF2507" w:rsidRDefault="006D74B1" w:rsidP="00887B94">
            <w:pPr>
              <w:ind w:left="-106" w:right="-107" w:firstLine="106"/>
              <w:jc w:val="both"/>
              <w:rPr>
                <w:rStyle w:val="rvts0"/>
                <w:sz w:val="14"/>
                <w:szCs w:val="14"/>
              </w:rPr>
            </w:pPr>
            <w:r w:rsidRPr="00FF2507">
              <w:rPr>
                <w:rStyle w:val="rvts0"/>
                <w:sz w:val="14"/>
                <w:szCs w:val="14"/>
              </w:rPr>
              <w:t>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rPr>
              <w:t>Ч.6  ст. 14</w:t>
            </w:r>
          </w:p>
        </w:tc>
        <w:tc>
          <w:tcPr>
            <w:tcW w:w="11765" w:type="dxa"/>
            <w:shd w:val="clear" w:color="auto" w:fill="auto"/>
          </w:tcPr>
          <w:p w:rsidR="006D74B1" w:rsidRPr="00FF2507" w:rsidRDefault="006D74B1" w:rsidP="00887B94">
            <w:pPr>
              <w:ind w:left="-106" w:right="-107" w:firstLine="106"/>
              <w:jc w:val="both"/>
              <w:rPr>
                <w:rStyle w:val="rvts0"/>
                <w:sz w:val="14"/>
                <w:szCs w:val="14"/>
              </w:rPr>
            </w:pPr>
            <w:r w:rsidRPr="00FF2507">
              <w:rPr>
                <w:rStyle w:val="rvts0"/>
                <w:sz w:val="14"/>
                <w:szCs w:val="14"/>
              </w:rPr>
              <w:t>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rPr>
              <w:t>ч.2 ст.18</w:t>
            </w:r>
          </w:p>
        </w:tc>
        <w:tc>
          <w:tcPr>
            <w:tcW w:w="11765" w:type="dxa"/>
            <w:shd w:val="clear" w:color="auto" w:fill="auto"/>
          </w:tcPr>
          <w:p w:rsidR="006D74B1" w:rsidRPr="00FF2507" w:rsidRDefault="006D74B1" w:rsidP="00887B94">
            <w:pPr>
              <w:ind w:left="-106" w:right="-107" w:firstLine="106"/>
              <w:jc w:val="both"/>
              <w:rPr>
                <w:sz w:val="14"/>
                <w:szCs w:val="14"/>
              </w:rPr>
            </w:pPr>
            <w:r w:rsidRPr="00FF2507">
              <w:rPr>
                <w:rStyle w:val="rvts0"/>
                <w:sz w:val="14"/>
                <w:szCs w:val="14"/>
              </w:rPr>
              <w:t>Органи державної влади та органи місцевого самоврядування створюють умови для формальної, неформальної та інформальної освіти дорослих.</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rPr>
              <w:t>ч.1 ст.19</w:t>
            </w:r>
          </w:p>
        </w:tc>
        <w:tc>
          <w:tcPr>
            <w:tcW w:w="11765" w:type="dxa"/>
            <w:shd w:val="clear" w:color="auto" w:fill="auto"/>
          </w:tcPr>
          <w:p w:rsidR="006D74B1" w:rsidRPr="00FF2507" w:rsidRDefault="006D74B1" w:rsidP="00887B94">
            <w:pPr>
              <w:ind w:left="-106" w:right="-107" w:firstLine="106"/>
              <w:jc w:val="both"/>
              <w:rPr>
                <w:rStyle w:val="rvts0"/>
                <w:sz w:val="14"/>
                <w:szCs w:val="14"/>
              </w:rPr>
            </w:pPr>
            <w:r w:rsidRPr="00FF2507">
              <w:rPr>
                <w:rStyle w:val="rvts0"/>
                <w:sz w:val="14"/>
                <w:szCs w:val="14"/>
              </w:rPr>
              <w:t>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lang w:val="uk-UA"/>
              </w:rPr>
              <w:t>ч</w:t>
            </w:r>
            <w:r w:rsidRPr="00FF2507">
              <w:rPr>
                <w:sz w:val="14"/>
                <w:szCs w:val="14"/>
              </w:rPr>
              <w:t>.</w:t>
            </w:r>
            <w:r w:rsidRPr="00FF2507">
              <w:rPr>
                <w:sz w:val="14"/>
                <w:szCs w:val="14"/>
                <w:lang w:val="uk-UA"/>
              </w:rPr>
              <w:t>4</w:t>
            </w:r>
            <w:r w:rsidRPr="00FF2507">
              <w:rPr>
                <w:sz w:val="14"/>
                <w:szCs w:val="14"/>
              </w:rPr>
              <w:t xml:space="preserve"> ст. 19</w:t>
            </w:r>
          </w:p>
        </w:tc>
        <w:tc>
          <w:tcPr>
            <w:tcW w:w="11765" w:type="dxa"/>
            <w:shd w:val="clear" w:color="auto" w:fill="auto"/>
          </w:tcPr>
          <w:p w:rsidR="006D74B1" w:rsidRPr="00FF2507" w:rsidRDefault="006D74B1" w:rsidP="00887B94">
            <w:pPr>
              <w:ind w:left="-106" w:right="-107" w:firstLine="106"/>
              <w:jc w:val="both"/>
              <w:rPr>
                <w:rStyle w:val="rvts0"/>
                <w:sz w:val="14"/>
                <w:szCs w:val="14"/>
              </w:rPr>
            </w:pPr>
            <w:r w:rsidRPr="00FF2507">
              <w:rPr>
                <w:rStyle w:val="rvts0"/>
                <w:sz w:val="14"/>
                <w:szCs w:val="14"/>
              </w:rPr>
              <w:t>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lang w:val="uk-UA"/>
              </w:rPr>
              <w:t>ч</w:t>
            </w:r>
            <w:r w:rsidRPr="00FF2507">
              <w:rPr>
                <w:sz w:val="14"/>
                <w:szCs w:val="14"/>
              </w:rPr>
              <w:t>.</w:t>
            </w:r>
            <w:r w:rsidRPr="00FF2507">
              <w:rPr>
                <w:sz w:val="14"/>
                <w:szCs w:val="14"/>
                <w:lang w:val="uk-UA"/>
              </w:rPr>
              <w:t>3</w:t>
            </w:r>
            <w:r w:rsidRPr="00FF2507">
              <w:rPr>
                <w:sz w:val="14"/>
                <w:szCs w:val="14"/>
              </w:rPr>
              <w:t xml:space="preserve"> ст. 20</w:t>
            </w:r>
          </w:p>
        </w:tc>
        <w:tc>
          <w:tcPr>
            <w:tcW w:w="11765" w:type="dxa"/>
            <w:shd w:val="clear" w:color="auto" w:fill="auto"/>
          </w:tcPr>
          <w:p w:rsidR="006D74B1" w:rsidRPr="00FF2507" w:rsidRDefault="006D74B1" w:rsidP="00CC63D6">
            <w:pPr>
              <w:ind w:left="-106" w:right="-107" w:firstLine="106"/>
              <w:jc w:val="both"/>
              <w:rPr>
                <w:rStyle w:val="rvts0"/>
                <w:sz w:val="14"/>
                <w:szCs w:val="14"/>
              </w:rPr>
            </w:pPr>
            <w:r w:rsidRPr="00FF2507">
              <w:rPr>
                <w:sz w:val="14"/>
                <w:szCs w:val="14"/>
                <w:shd w:val="clear" w:color="auto" w:fill="FFFFFF"/>
              </w:rPr>
              <w:t>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E75E8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E75E8B">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E75E8B">
            <w:pPr>
              <w:ind w:left="-107" w:right="-107"/>
              <w:jc w:val="center"/>
              <w:rPr>
                <w:sz w:val="14"/>
                <w:szCs w:val="14"/>
                <w:lang w:val="uk-UA"/>
              </w:rPr>
            </w:pPr>
            <w:r w:rsidRPr="00FF2507">
              <w:rPr>
                <w:sz w:val="14"/>
                <w:szCs w:val="14"/>
                <w:lang w:val="uk-UA"/>
              </w:rPr>
              <w:t>ч</w:t>
            </w:r>
            <w:r w:rsidRPr="00FF2507">
              <w:rPr>
                <w:sz w:val="14"/>
                <w:szCs w:val="14"/>
              </w:rPr>
              <w:t>.</w:t>
            </w:r>
            <w:r w:rsidRPr="00FF2507">
              <w:rPr>
                <w:sz w:val="14"/>
                <w:szCs w:val="14"/>
                <w:lang w:val="uk-UA"/>
              </w:rPr>
              <w:t>4</w:t>
            </w:r>
            <w:r w:rsidRPr="00FF2507">
              <w:rPr>
                <w:sz w:val="14"/>
                <w:szCs w:val="14"/>
              </w:rPr>
              <w:t xml:space="preserve"> ст. 31</w:t>
            </w:r>
          </w:p>
        </w:tc>
        <w:tc>
          <w:tcPr>
            <w:tcW w:w="11765" w:type="dxa"/>
            <w:shd w:val="clear" w:color="auto" w:fill="auto"/>
          </w:tcPr>
          <w:p w:rsidR="006D74B1" w:rsidRPr="00FF2507" w:rsidRDefault="006D74B1" w:rsidP="00E75E8B">
            <w:pPr>
              <w:shd w:val="clear" w:color="auto" w:fill="FFFFFF"/>
              <w:spacing w:after="150"/>
              <w:jc w:val="both"/>
              <w:rPr>
                <w:sz w:val="14"/>
                <w:szCs w:val="14"/>
                <w:lang w:val="uk-UA"/>
              </w:rPr>
            </w:pPr>
            <w:r w:rsidRPr="00FF2507">
              <w:rPr>
                <w:sz w:val="14"/>
                <w:szCs w:val="14"/>
                <w:lang w:val="uk-UA"/>
              </w:rPr>
              <w:t>……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статті 31) чи політичними партіями (об’єднаннями), крім заходів, передбачених освітньою програмою.</w:t>
            </w:r>
            <w:bookmarkStart w:id="14" w:name="n474"/>
            <w:bookmarkEnd w:id="14"/>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rPr>
          <w:trHeight w:val="412"/>
        </w:trPr>
        <w:tc>
          <w:tcPr>
            <w:tcW w:w="425" w:type="dxa"/>
            <w:vMerge/>
            <w:shd w:val="clear" w:color="auto" w:fill="auto"/>
          </w:tcPr>
          <w:p w:rsidR="006D74B1" w:rsidRPr="00FF2507" w:rsidRDefault="006D74B1" w:rsidP="00E75E8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E75E8B">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E75E8B">
            <w:pPr>
              <w:ind w:left="-107" w:right="-107"/>
              <w:jc w:val="center"/>
              <w:rPr>
                <w:sz w:val="14"/>
                <w:szCs w:val="14"/>
                <w:lang w:val="uk-UA"/>
              </w:rPr>
            </w:pPr>
            <w:r w:rsidRPr="00FF2507">
              <w:rPr>
                <w:sz w:val="14"/>
                <w:szCs w:val="14"/>
                <w:lang w:val="uk-UA"/>
              </w:rPr>
              <w:t>ч</w:t>
            </w:r>
            <w:r w:rsidRPr="00FF2507">
              <w:rPr>
                <w:sz w:val="14"/>
                <w:szCs w:val="14"/>
              </w:rPr>
              <w:t>.</w:t>
            </w:r>
            <w:r w:rsidRPr="00FF2507">
              <w:rPr>
                <w:sz w:val="14"/>
                <w:szCs w:val="14"/>
                <w:lang w:val="uk-UA"/>
              </w:rPr>
              <w:t>5</w:t>
            </w:r>
            <w:r w:rsidRPr="00FF2507">
              <w:rPr>
                <w:sz w:val="14"/>
                <w:szCs w:val="14"/>
              </w:rPr>
              <w:t xml:space="preserve"> ст. </w:t>
            </w:r>
            <w:r w:rsidRPr="00FF2507">
              <w:rPr>
                <w:sz w:val="14"/>
                <w:szCs w:val="14"/>
                <w:lang w:val="uk-UA"/>
              </w:rPr>
              <w:t>3</w:t>
            </w:r>
            <w:r w:rsidRPr="00FF2507">
              <w:rPr>
                <w:sz w:val="14"/>
                <w:szCs w:val="14"/>
              </w:rPr>
              <w:t>1</w:t>
            </w:r>
          </w:p>
        </w:tc>
        <w:tc>
          <w:tcPr>
            <w:tcW w:w="11765" w:type="dxa"/>
            <w:shd w:val="clear" w:color="auto" w:fill="auto"/>
          </w:tcPr>
          <w:p w:rsidR="006D74B1" w:rsidRPr="00FF2507" w:rsidRDefault="006D74B1" w:rsidP="00E75E8B">
            <w:pPr>
              <w:shd w:val="clear" w:color="auto" w:fill="FFFFFF"/>
              <w:spacing w:after="150"/>
              <w:jc w:val="both"/>
              <w:rPr>
                <w:sz w:val="14"/>
                <w:szCs w:val="14"/>
                <w:lang w:val="uk-UA"/>
              </w:rPr>
            </w:pPr>
            <w:r w:rsidRPr="00FF2507">
              <w:rPr>
                <w:sz w:val="14"/>
                <w:szCs w:val="14"/>
                <w:lang w:val="uk-UA"/>
              </w:rPr>
              <w:t>……..органам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статті 31) чи політичними партіями (об’єднаннями).</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rPr>
          <w:trHeight w:val="412"/>
        </w:trPr>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CC63D6">
            <w:pPr>
              <w:ind w:left="-107" w:right="-107"/>
              <w:jc w:val="center"/>
              <w:rPr>
                <w:sz w:val="14"/>
                <w:szCs w:val="14"/>
                <w:lang w:val="uk-UA"/>
              </w:rPr>
            </w:pPr>
            <w:r w:rsidRPr="00FF2507">
              <w:rPr>
                <w:sz w:val="14"/>
                <w:szCs w:val="14"/>
                <w:lang w:val="uk-UA"/>
              </w:rPr>
              <w:t xml:space="preserve">абз.2 ч. 6 ст. 45 </w:t>
            </w:r>
          </w:p>
        </w:tc>
        <w:tc>
          <w:tcPr>
            <w:tcW w:w="11765" w:type="dxa"/>
            <w:shd w:val="clear" w:color="auto" w:fill="auto"/>
          </w:tcPr>
          <w:p w:rsidR="006D74B1" w:rsidRPr="00FF2507" w:rsidRDefault="006D74B1" w:rsidP="00CC63D6">
            <w:pPr>
              <w:shd w:val="clear" w:color="auto" w:fill="FFFFFF"/>
              <w:spacing w:after="150"/>
              <w:jc w:val="both"/>
              <w:rPr>
                <w:sz w:val="14"/>
                <w:szCs w:val="14"/>
                <w:lang w:val="uk-UA"/>
              </w:rPr>
            </w:pPr>
            <w:r w:rsidRPr="00FF2507">
              <w:rPr>
                <w:sz w:val="14"/>
                <w:szCs w:val="14"/>
                <w:shd w:val="clear" w:color="auto" w:fill="FFFFFF"/>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lang w:val="uk-UA"/>
              </w:rPr>
            </w:pPr>
            <w:r w:rsidRPr="00FF2507">
              <w:rPr>
                <w:sz w:val="14"/>
                <w:szCs w:val="14"/>
                <w:lang w:val="uk-UA"/>
              </w:rPr>
              <w:t>ч.2 ст. 56</w:t>
            </w:r>
          </w:p>
        </w:tc>
        <w:tc>
          <w:tcPr>
            <w:tcW w:w="11765" w:type="dxa"/>
            <w:shd w:val="clear" w:color="auto" w:fill="auto"/>
          </w:tcPr>
          <w:p w:rsidR="006D74B1" w:rsidRPr="00FF2507" w:rsidRDefault="006D74B1" w:rsidP="00887B94">
            <w:pPr>
              <w:ind w:left="-106" w:right="-107" w:firstLine="106"/>
              <w:jc w:val="both"/>
              <w:rPr>
                <w:rStyle w:val="rvts0"/>
                <w:sz w:val="14"/>
                <w:szCs w:val="14"/>
                <w:lang w:val="uk-UA"/>
              </w:rPr>
            </w:pPr>
            <w:r w:rsidRPr="00FF2507">
              <w:rPr>
                <w:rStyle w:val="rvts0"/>
                <w:sz w:val="14"/>
                <w:szCs w:val="14"/>
                <w:lang w:val="uk-UA"/>
              </w:rPr>
              <w:t>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lang w:val="uk-UA"/>
              </w:rPr>
            </w:pPr>
            <w:r w:rsidRPr="00FF2507">
              <w:rPr>
                <w:sz w:val="14"/>
                <w:szCs w:val="14"/>
                <w:lang w:val="uk-UA"/>
              </w:rPr>
              <w:t>УОН</w:t>
            </w:r>
          </w:p>
          <w:p w:rsidR="006D74B1" w:rsidRPr="00FF2507" w:rsidRDefault="006D74B1" w:rsidP="00AF69F6">
            <w:pPr>
              <w:ind w:left="-106" w:right="-111"/>
              <w:jc w:val="center"/>
              <w:rPr>
                <w:sz w:val="14"/>
                <w:szCs w:val="14"/>
              </w:rPr>
            </w:pPr>
            <w:r w:rsidRPr="00FF2507">
              <w:rPr>
                <w:sz w:val="14"/>
                <w:szCs w:val="14"/>
                <w:lang w:val="uk-UA"/>
              </w:rPr>
              <w:t>ВТЗ</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lang w:val="uk-UA"/>
              </w:rPr>
              <w:t>ч</w:t>
            </w:r>
            <w:r w:rsidRPr="00FF2507">
              <w:rPr>
                <w:sz w:val="14"/>
                <w:szCs w:val="14"/>
              </w:rPr>
              <w:t>.3 ст. 56</w:t>
            </w:r>
          </w:p>
        </w:tc>
        <w:tc>
          <w:tcPr>
            <w:tcW w:w="11765" w:type="dxa"/>
            <w:shd w:val="clear" w:color="auto" w:fill="auto"/>
          </w:tcPr>
          <w:p w:rsidR="006D74B1" w:rsidRPr="00FF2507" w:rsidRDefault="006D74B1" w:rsidP="00887B94">
            <w:pPr>
              <w:pStyle w:val="rvps2"/>
              <w:spacing w:after="0" w:afterAutospacing="0"/>
              <w:ind w:left="-106" w:right="-107" w:firstLine="106"/>
              <w:jc w:val="both"/>
              <w:rPr>
                <w:sz w:val="14"/>
                <w:szCs w:val="14"/>
              </w:rPr>
            </w:pPr>
            <w:r w:rsidRPr="00FF2507">
              <w:rPr>
                <w:sz w:val="14"/>
                <w:szCs w:val="14"/>
              </w:rPr>
              <w:t>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6D74B1" w:rsidRPr="00FF2507" w:rsidRDefault="006D74B1" w:rsidP="00887B94">
            <w:pPr>
              <w:pStyle w:val="rvps2"/>
              <w:spacing w:after="0" w:afterAutospacing="0"/>
              <w:ind w:left="-106" w:right="-107" w:firstLine="106"/>
              <w:jc w:val="both"/>
              <w:rPr>
                <w:sz w:val="14"/>
                <w:szCs w:val="14"/>
              </w:rPr>
            </w:pPr>
            <w:r w:rsidRPr="00FF2507">
              <w:rPr>
                <w:sz w:val="14"/>
                <w:szCs w:val="14"/>
              </w:rPr>
              <w:lastRenderedPageBreak/>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ЗУ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6D74B1" w:rsidRPr="00FF2507" w:rsidRDefault="006D74B1" w:rsidP="00887B94">
            <w:pPr>
              <w:pStyle w:val="rvps2"/>
              <w:spacing w:after="0" w:afterAutospacing="0"/>
              <w:ind w:left="-106" w:right="-107" w:firstLine="106"/>
              <w:jc w:val="both"/>
              <w:rPr>
                <w:rStyle w:val="rvts0"/>
                <w:sz w:val="14"/>
                <w:szCs w:val="14"/>
              </w:rPr>
            </w:pPr>
            <w:r w:rsidRPr="00FF2507">
              <w:rPr>
                <w:sz w:val="14"/>
                <w:szCs w:val="14"/>
              </w:rPr>
              <w:t>осіб інших категорій, визначених законодавством та/або рішенням органу місцевого самоврядування.</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lastRenderedPageBreak/>
              <w:t>СМР</w:t>
            </w:r>
          </w:p>
          <w:p w:rsidR="006D74B1" w:rsidRPr="00FF2507" w:rsidRDefault="006D74B1" w:rsidP="00AF69F6">
            <w:pPr>
              <w:ind w:left="-106" w:right="-111"/>
              <w:jc w:val="center"/>
              <w:rPr>
                <w:sz w:val="14"/>
                <w:szCs w:val="14"/>
                <w:lang w:val="uk-UA"/>
              </w:rPr>
            </w:pPr>
            <w:r w:rsidRPr="00FF2507">
              <w:rPr>
                <w:sz w:val="14"/>
                <w:szCs w:val="14"/>
                <w:lang w:val="uk-UA"/>
              </w:rPr>
              <w:t>УОН</w:t>
            </w:r>
          </w:p>
          <w:p w:rsidR="006D74B1" w:rsidRPr="00FF2507" w:rsidRDefault="006D74B1" w:rsidP="00AF69F6">
            <w:pPr>
              <w:ind w:left="-106" w:right="-111"/>
              <w:jc w:val="center"/>
              <w:rPr>
                <w:sz w:val="14"/>
                <w:szCs w:val="14"/>
              </w:rPr>
            </w:pPr>
          </w:p>
        </w:tc>
      </w:tr>
      <w:tr w:rsidR="00AF69F6" w:rsidRPr="00FF2507" w:rsidTr="00AF69F6">
        <w:trPr>
          <w:trHeight w:val="224"/>
        </w:trPr>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lang w:val="uk-UA"/>
              </w:rPr>
              <w:t>ч</w:t>
            </w:r>
            <w:r w:rsidRPr="00FF2507">
              <w:rPr>
                <w:sz w:val="14"/>
                <w:szCs w:val="14"/>
              </w:rPr>
              <w:t>.1 ст. 62</w:t>
            </w:r>
          </w:p>
        </w:tc>
        <w:tc>
          <w:tcPr>
            <w:tcW w:w="11765" w:type="dxa"/>
            <w:shd w:val="clear" w:color="auto" w:fill="auto"/>
          </w:tcPr>
          <w:p w:rsidR="006D74B1" w:rsidRPr="00FF2507" w:rsidRDefault="006D74B1" w:rsidP="00887B94">
            <w:pPr>
              <w:pStyle w:val="rvps2"/>
              <w:spacing w:after="0" w:afterAutospacing="0"/>
              <w:ind w:left="-106" w:right="-107" w:firstLine="106"/>
              <w:jc w:val="both"/>
              <w:rPr>
                <w:sz w:val="14"/>
                <w:szCs w:val="14"/>
              </w:rPr>
            </w:pPr>
            <w:r w:rsidRPr="00FF2507">
              <w:rPr>
                <w:rStyle w:val="rvts0"/>
                <w:sz w:val="14"/>
                <w:szCs w:val="14"/>
              </w:rPr>
              <w:t>До органів управління у сфері освіти належать органи місцевого самоврядування.</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lang w:val="uk-UA"/>
              </w:rPr>
            </w:pPr>
            <w:r w:rsidRPr="00FF2507">
              <w:rPr>
                <w:sz w:val="14"/>
                <w:szCs w:val="14"/>
                <w:lang w:val="uk-UA"/>
              </w:rPr>
              <w:t>УОН</w:t>
            </w:r>
          </w:p>
        </w:tc>
      </w:tr>
      <w:tr w:rsidR="00AF69F6" w:rsidRPr="00FF2507" w:rsidTr="00AF69F6">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lang w:val="uk-UA"/>
              </w:rPr>
              <w:t>ч</w:t>
            </w:r>
            <w:r w:rsidRPr="00FF2507">
              <w:rPr>
                <w:sz w:val="14"/>
                <w:szCs w:val="14"/>
              </w:rPr>
              <w:t>.2 ст. 66</w:t>
            </w:r>
          </w:p>
        </w:tc>
        <w:tc>
          <w:tcPr>
            <w:tcW w:w="11765" w:type="dxa"/>
            <w:shd w:val="clear" w:color="auto" w:fill="auto"/>
          </w:tcPr>
          <w:p w:rsidR="006D74B1" w:rsidRPr="00FF2507" w:rsidRDefault="006D74B1" w:rsidP="00FA1982">
            <w:pPr>
              <w:rPr>
                <w:sz w:val="14"/>
                <w:szCs w:val="14"/>
              </w:rPr>
            </w:pPr>
            <w:r w:rsidRPr="00FF2507">
              <w:rPr>
                <w:sz w:val="14"/>
                <w:szCs w:val="14"/>
                <w:lang w:val="uk-UA"/>
              </w:rPr>
              <w:t>…</w:t>
            </w:r>
            <w:r w:rsidRPr="00FF2507">
              <w:rPr>
                <w:sz w:val="14"/>
                <w:szCs w:val="14"/>
              </w:rPr>
              <w:t>міські ради:</w:t>
            </w:r>
          </w:p>
          <w:p w:rsidR="006D74B1" w:rsidRPr="00FF2507" w:rsidRDefault="006D74B1" w:rsidP="00FA1982">
            <w:pPr>
              <w:rPr>
                <w:sz w:val="14"/>
                <w:szCs w:val="14"/>
              </w:rPr>
            </w:pPr>
            <w:bookmarkStart w:id="15" w:name="n2306"/>
            <w:bookmarkStart w:id="16" w:name="n972"/>
            <w:bookmarkEnd w:id="15"/>
            <w:bookmarkEnd w:id="16"/>
            <w:r w:rsidRPr="00FF2507">
              <w:rPr>
                <w:sz w:val="14"/>
                <w:szCs w:val="1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6D74B1" w:rsidRPr="00FF2507" w:rsidRDefault="006D74B1" w:rsidP="00FA1982">
            <w:pPr>
              <w:rPr>
                <w:sz w:val="14"/>
                <w:szCs w:val="14"/>
              </w:rPr>
            </w:pPr>
            <w:bookmarkStart w:id="17" w:name="n973"/>
            <w:bookmarkEnd w:id="17"/>
            <w:r w:rsidRPr="00FF2507">
              <w:rPr>
                <w:sz w:val="14"/>
                <w:szCs w:val="14"/>
              </w:rPr>
              <w:t>планують та забезпечують розвиток мережі закладів дошкільної, початкової та базової середньої освіти, позашкільної освіти;</w:t>
            </w:r>
          </w:p>
          <w:p w:rsidR="006D74B1" w:rsidRPr="00FF2507" w:rsidRDefault="006D74B1" w:rsidP="00FA1982">
            <w:pPr>
              <w:rPr>
                <w:sz w:val="14"/>
                <w:szCs w:val="14"/>
              </w:rPr>
            </w:pPr>
            <w:bookmarkStart w:id="18" w:name="n974"/>
            <w:bookmarkStart w:id="19" w:name="n975"/>
            <w:bookmarkEnd w:id="18"/>
            <w:bookmarkEnd w:id="19"/>
            <w:r w:rsidRPr="00FF2507">
              <w:rPr>
                <w:sz w:val="14"/>
                <w:szCs w:val="14"/>
              </w:rPr>
              <w:t>засновують заклади освіти, а також реорганізовують, перепрофільовують (змінюють тип) та ліквідовують їх з урахуванням спеціальних законів;</w:t>
            </w:r>
            <w:bookmarkStart w:id="20" w:name="n2307"/>
            <w:bookmarkEnd w:id="20"/>
          </w:p>
          <w:p w:rsidR="006D74B1" w:rsidRPr="00FF2507" w:rsidRDefault="006D74B1" w:rsidP="00FA1982">
            <w:pPr>
              <w:rPr>
                <w:sz w:val="14"/>
                <w:szCs w:val="14"/>
              </w:rPr>
            </w:pPr>
            <w:bookmarkStart w:id="21" w:name="n976"/>
            <w:bookmarkEnd w:id="21"/>
            <w:r w:rsidRPr="00FF2507">
              <w:rPr>
                <w:sz w:val="14"/>
                <w:szCs w:val="14"/>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6D74B1" w:rsidRPr="00FF2507" w:rsidRDefault="006D74B1" w:rsidP="00FA1982">
            <w:pPr>
              <w:rPr>
                <w:sz w:val="14"/>
                <w:szCs w:val="14"/>
              </w:rPr>
            </w:pPr>
            <w:bookmarkStart w:id="22" w:name="n977"/>
            <w:bookmarkEnd w:id="22"/>
            <w:r w:rsidRPr="00FF2507">
              <w:rPr>
                <w:sz w:val="14"/>
                <w:szCs w:val="14"/>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6D74B1" w:rsidRPr="00FF2507" w:rsidRDefault="006D74B1" w:rsidP="00FA1982">
            <w:pPr>
              <w:rPr>
                <w:sz w:val="14"/>
                <w:szCs w:val="14"/>
              </w:rPr>
            </w:pPr>
            <w:bookmarkStart w:id="23" w:name="n978"/>
            <w:bookmarkEnd w:id="23"/>
            <w:r w:rsidRPr="00FF2507">
              <w:rPr>
                <w:sz w:val="14"/>
                <w:szCs w:val="14"/>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6D74B1" w:rsidRPr="00FF2507" w:rsidRDefault="006D74B1" w:rsidP="00FA1982">
            <w:pPr>
              <w:rPr>
                <w:sz w:val="14"/>
                <w:szCs w:val="14"/>
              </w:rPr>
            </w:pPr>
            <w:bookmarkStart w:id="24" w:name="n979"/>
            <w:bookmarkEnd w:id="24"/>
            <w:r w:rsidRPr="00FF2507">
              <w:rPr>
                <w:sz w:val="14"/>
                <w:szCs w:val="14"/>
              </w:rPr>
              <w:t>ведуть облік дітей дошкільного та шкільного віку у порядку, затвердженому Кабінетом Міністрів України;</w:t>
            </w:r>
          </w:p>
          <w:p w:rsidR="006D74B1" w:rsidRPr="00FF2507" w:rsidRDefault="006D74B1" w:rsidP="00FA1982">
            <w:pPr>
              <w:rPr>
                <w:sz w:val="14"/>
                <w:szCs w:val="14"/>
              </w:rPr>
            </w:pPr>
            <w:bookmarkStart w:id="25" w:name="n980"/>
            <w:bookmarkEnd w:id="25"/>
            <w:r w:rsidRPr="00FF2507">
              <w:rPr>
                <w:sz w:val="14"/>
                <w:szCs w:val="1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D74B1" w:rsidRPr="00FF2507" w:rsidRDefault="006D74B1" w:rsidP="00FA1982">
            <w:pPr>
              <w:rPr>
                <w:sz w:val="14"/>
                <w:szCs w:val="14"/>
              </w:rPr>
            </w:pPr>
            <w:bookmarkStart w:id="26" w:name="n981"/>
            <w:bookmarkEnd w:id="26"/>
            <w:r w:rsidRPr="00FF2507">
              <w:rPr>
                <w:sz w:val="14"/>
                <w:szCs w:val="14"/>
              </w:rPr>
              <w:t>забезпечують рівні умови розвитку закладів освіти всіх форм власності;</w:t>
            </w:r>
          </w:p>
          <w:p w:rsidR="006D74B1" w:rsidRPr="00FF2507" w:rsidRDefault="006D74B1" w:rsidP="00FA1982">
            <w:pPr>
              <w:rPr>
                <w:sz w:val="14"/>
                <w:szCs w:val="14"/>
              </w:rPr>
            </w:pPr>
            <w:bookmarkStart w:id="27" w:name="n2179"/>
            <w:bookmarkEnd w:id="27"/>
            <w:r w:rsidRPr="00FF2507">
              <w:rPr>
                <w:sz w:val="14"/>
                <w:szCs w:val="14"/>
              </w:rPr>
              <w:t>сприяють розробці плану заходів, спрямованих на запобігання та протидію булінгу (цькуванню) в закладах освіти;</w:t>
            </w:r>
            <w:bookmarkStart w:id="28" w:name="n2178"/>
            <w:bookmarkEnd w:id="28"/>
          </w:p>
          <w:p w:rsidR="006D74B1" w:rsidRPr="00FF2507" w:rsidRDefault="006D74B1" w:rsidP="00FA1982">
            <w:pPr>
              <w:rPr>
                <w:rStyle w:val="rvts0"/>
                <w:sz w:val="14"/>
                <w:szCs w:val="14"/>
                <w:lang w:val="uk-UA"/>
              </w:rPr>
            </w:pPr>
            <w:bookmarkStart w:id="29" w:name="n982"/>
            <w:bookmarkEnd w:id="29"/>
            <w:r w:rsidRPr="00FF2507">
              <w:rPr>
                <w:sz w:val="14"/>
                <w:szCs w:val="14"/>
              </w:rPr>
              <w:t>здійснюють інші повноваження у сфері освіти, передбачені законом.</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lang w:val="uk-UA"/>
              </w:rPr>
            </w:pPr>
            <w:r w:rsidRPr="00FF2507">
              <w:rPr>
                <w:sz w:val="14"/>
                <w:szCs w:val="14"/>
                <w:lang w:val="uk-UA"/>
              </w:rPr>
              <w:t>УОН</w:t>
            </w:r>
          </w:p>
          <w:p w:rsidR="006D74B1" w:rsidRPr="00FF2507" w:rsidRDefault="006D74B1" w:rsidP="00AF69F6">
            <w:pPr>
              <w:ind w:left="-106" w:right="-111"/>
              <w:jc w:val="center"/>
              <w:rPr>
                <w:sz w:val="14"/>
                <w:szCs w:val="14"/>
              </w:rPr>
            </w:pPr>
          </w:p>
        </w:tc>
      </w:tr>
      <w:tr w:rsidR="00AF69F6" w:rsidRPr="00FF2507" w:rsidTr="00AF69F6">
        <w:trPr>
          <w:trHeight w:val="299"/>
        </w:trPr>
        <w:tc>
          <w:tcPr>
            <w:tcW w:w="425" w:type="dxa"/>
            <w:vMerge/>
            <w:shd w:val="clear" w:color="auto" w:fill="auto"/>
          </w:tcPr>
          <w:p w:rsidR="006D74B1" w:rsidRPr="00FF2507" w:rsidRDefault="006D74B1" w:rsidP="0073535B">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6175CA">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887B94">
            <w:pPr>
              <w:ind w:left="-107" w:right="-107"/>
              <w:jc w:val="center"/>
              <w:rPr>
                <w:sz w:val="14"/>
                <w:szCs w:val="14"/>
              </w:rPr>
            </w:pPr>
            <w:r w:rsidRPr="00FF2507">
              <w:rPr>
                <w:sz w:val="14"/>
                <w:szCs w:val="14"/>
              </w:rPr>
              <w:t>ч.7 ст. 70</w:t>
            </w:r>
          </w:p>
        </w:tc>
        <w:tc>
          <w:tcPr>
            <w:tcW w:w="11765" w:type="dxa"/>
            <w:shd w:val="clear" w:color="auto" w:fill="auto"/>
          </w:tcPr>
          <w:p w:rsidR="006D74B1" w:rsidRPr="00FF2507" w:rsidRDefault="006D74B1" w:rsidP="00887B94">
            <w:pPr>
              <w:ind w:left="-106" w:right="-107" w:firstLine="106"/>
              <w:jc w:val="both"/>
              <w:rPr>
                <w:sz w:val="14"/>
                <w:szCs w:val="14"/>
              </w:rPr>
            </w:pPr>
            <w:r w:rsidRPr="00FF2507">
              <w:rPr>
                <w:rStyle w:val="rvts0"/>
                <w:sz w:val="14"/>
                <w:szCs w:val="14"/>
              </w:rPr>
              <w:t>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tc>
        <w:tc>
          <w:tcPr>
            <w:tcW w:w="851" w:type="dxa"/>
            <w:shd w:val="clear" w:color="auto" w:fill="auto"/>
          </w:tcPr>
          <w:p w:rsidR="006D74B1" w:rsidRPr="00FF2507" w:rsidRDefault="006D74B1" w:rsidP="00AF69F6">
            <w:pPr>
              <w:ind w:left="-106" w:right="-111"/>
              <w:jc w:val="center"/>
              <w:rPr>
                <w:sz w:val="14"/>
                <w:szCs w:val="14"/>
              </w:rPr>
            </w:pPr>
            <w:r w:rsidRPr="00FF2507">
              <w:rPr>
                <w:sz w:val="14"/>
                <w:szCs w:val="14"/>
                <w:lang w:val="uk-UA"/>
              </w:rPr>
              <w:t>УОН</w:t>
            </w:r>
          </w:p>
        </w:tc>
      </w:tr>
      <w:tr w:rsidR="00AF69F6" w:rsidRPr="00FF2507" w:rsidTr="00AF69F6">
        <w:trPr>
          <w:trHeight w:val="567"/>
        </w:trPr>
        <w:tc>
          <w:tcPr>
            <w:tcW w:w="425" w:type="dxa"/>
            <w:vMerge/>
            <w:shd w:val="clear" w:color="auto" w:fill="auto"/>
          </w:tcPr>
          <w:p w:rsidR="006D74B1" w:rsidRPr="00FF2507" w:rsidRDefault="006D74B1"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6D74B1" w:rsidRPr="00FF2507" w:rsidRDefault="006D74B1"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6D74B1" w:rsidRPr="00FF2507" w:rsidRDefault="006D74B1" w:rsidP="0025287C">
            <w:pPr>
              <w:ind w:left="-107" w:right="-107"/>
              <w:jc w:val="center"/>
              <w:rPr>
                <w:sz w:val="14"/>
                <w:szCs w:val="14"/>
                <w:lang w:val="uk-UA"/>
              </w:rPr>
            </w:pPr>
            <w:r w:rsidRPr="00FF2507">
              <w:rPr>
                <w:sz w:val="14"/>
                <w:szCs w:val="14"/>
                <w:lang w:val="uk-UA"/>
              </w:rPr>
              <w:t>ч.2 ст. 82</w:t>
            </w:r>
          </w:p>
        </w:tc>
        <w:tc>
          <w:tcPr>
            <w:tcW w:w="11765" w:type="dxa"/>
            <w:shd w:val="clear" w:color="auto" w:fill="auto"/>
          </w:tcPr>
          <w:p w:rsidR="006D74B1" w:rsidRPr="00FF2507" w:rsidRDefault="006D74B1" w:rsidP="0025287C">
            <w:pPr>
              <w:ind w:left="-106" w:right="-107"/>
              <w:jc w:val="both"/>
              <w:rPr>
                <w:rStyle w:val="rvts0"/>
                <w:sz w:val="14"/>
                <w:szCs w:val="14"/>
                <w:lang w:val="uk-UA"/>
              </w:rPr>
            </w:pPr>
            <w:r w:rsidRPr="00FF2507">
              <w:rPr>
                <w:sz w:val="14"/>
                <w:szCs w:val="14"/>
                <w:shd w:val="clear" w:color="auto" w:fill="FFFFFF"/>
                <w:lang w:val="uk-UA"/>
              </w:rPr>
              <w:t>....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tc>
        <w:tc>
          <w:tcPr>
            <w:tcW w:w="851" w:type="dxa"/>
            <w:shd w:val="clear" w:color="auto" w:fill="auto"/>
          </w:tcPr>
          <w:p w:rsidR="006D74B1" w:rsidRPr="00FF2507" w:rsidRDefault="006D74B1" w:rsidP="00AF69F6">
            <w:pPr>
              <w:ind w:left="-106" w:right="-111"/>
              <w:jc w:val="center"/>
              <w:rPr>
                <w:sz w:val="14"/>
                <w:szCs w:val="14"/>
                <w:lang w:val="uk-UA"/>
              </w:rPr>
            </w:pPr>
            <w:r w:rsidRPr="00FF2507">
              <w:rPr>
                <w:sz w:val="14"/>
                <w:szCs w:val="14"/>
                <w:lang w:val="uk-UA"/>
              </w:rPr>
              <w:t>СМР</w:t>
            </w:r>
          </w:p>
          <w:p w:rsidR="006D74B1" w:rsidRPr="00FF2507" w:rsidRDefault="006D74B1" w:rsidP="00AF69F6">
            <w:pPr>
              <w:ind w:left="-106" w:right="-111"/>
              <w:jc w:val="center"/>
              <w:rPr>
                <w:sz w:val="14"/>
                <w:szCs w:val="14"/>
                <w:lang w:val="uk-UA"/>
              </w:rPr>
            </w:pPr>
            <w:r w:rsidRPr="00FF2507">
              <w:rPr>
                <w:sz w:val="14"/>
                <w:szCs w:val="14"/>
                <w:lang w:val="uk-UA"/>
              </w:rPr>
              <w:t>УОН</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12</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23" w:tgtFrame="_blank" w:history="1">
              <w:r w:rsidR="0025287C" w:rsidRPr="00FF2507">
                <w:rPr>
                  <w:rStyle w:val="ae"/>
                  <w:rFonts w:ascii="Times New Roman" w:hAnsi="Times New Roman"/>
                  <w:i w:val="0"/>
                  <w:sz w:val="14"/>
                  <w:szCs w:val="14"/>
                  <w:lang w:val="uk-UA"/>
                </w:rPr>
                <w:t>Про комерційний облік теплової енергії та водопостачання</w:t>
              </w:r>
            </w:hyperlink>
            <w:r w:rsidR="0025287C" w:rsidRPr="00FF2507">
              <w:rPr>
                <w:rStyle w:val="ae"/>
                <w:rFonts w:ascii="Times New Roman" w:hAnsi="Times New Roman"/>
                <w:i w:val="0"/>
                <w:sz w:val="14"/>
                <w:szCs w:val="14"/>
                <w:lang w:val="uk-UA"/>
              </w:rPr>
              <w:t xml:space="preserve"> Закон від 22.06.2017 № 2119-VIII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ч.8 ст. 3</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обліку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 споживачами не сплачується.</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СМР</w:t>
            </w:r>
          </w:p>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ч.10 ст. 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розподільного обліку теплової енергії або приладами - розподілювачами теплової енергії у приміщеннях будівель, які на день набрання чинності цим Законом були приєднані до зовнішніх інженерних мереж.</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СМР</w:t>
            </w:r>
          </w:p>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абз.8 ч.1 ст. 6</w:t>
            </w:r>
          </w:p>
        </w:tc>
        <w:tc>
          <w:tcPr>
            <w:tcW w:w="11765" w:type="dxa"/>
            <w:shd w:val="clear" w:color="auto" w:fill="auto"/>
          </w:tcPr>
          <w:p w:rsidR="0025287C" w:rsidRPr="00FF2507" w:rsidRDefault="0025287C" w:rsidP="0025287C">
            <w:pPr>
              <w:ind w:left="-106" w:right="-107" w:firstLine="106"/>
              <w:jc w:val="both"/>
              <w:rPr>
                <w:rStyle w:val="rvts0"/>
                <w:sz w:val="14"/>
                <w:szCs w:val="14"/>
              </w:rPr>
            </w:pPr>
            <w:r w:rsidRPr="00FF2507">
              <w:rPr>
                <w:rStyle w:val="rvts0"/>
                <w:sz w:val="14"/>
                <w:szCs w:val="14"/>
              </w:rPr>
              <w:t>Загальний обсяг коштів за встановлення, обслуговування та заміну вузлів комерційного обліку розраховується операторами зовнішніх інженерних мереж. Розміри внесків для споживачів комунальних послуг та власників (співвласників) приміщень, обладнаних індивідуальними системами опалення та/або гарячого водопостачання, встановлюються виконавчими органами сільських, селищних, міських рад для споживачів комунальних послуг відповідної територіальної громади.</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ч.3 ст. 7</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перевірки наявності, функціонування таких вузлів обліку та контролю правильності зняття показань їх засобів вимірювальної техніки.</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ч.10 ст. 8</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Виконавець або визначена власником (співвласниками) інша особа, що здійснює розподіл обсягів комунальної послуги, зобов’язані щомісяця надавати облікову інформацію про споживання комунальних послуг за вузлами комерційного обліку органу місцевого самоврядування для здійснення узагальнення та моніторингу.</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ч.2 ст. 9</w:t>
            </w:r>
          </w:p>
        </w:tc>
        <w:tc>
          <w:tcPr>
            <w:tcW w:w="11765" w:type="dxa"/>
            <w:shd w:val="clear" w:color="auto" w:fill="auto"/>
          </w:tcPr>
          <w:p w:rsidR="0025287C" w:rsidRPr="00FF2507" w:rsidRDefault="0025287C" w:rsidP="0025287C">
            <w:pPr>
              <w:pStyle w:val="rvps2"/>
              <w:spacing w:after="0" w:afterAutospacing="0"/>
              <w:ind w:left="-106" w:right="-107" w:firstLine="106"/>
              <w:jc w:val="both"/>
              <w:rPr>
                <w:sz w:val="14"/>
                <w:szCs w:val="14"/>
              </w:rPr>
            </w:pPr>
            <w:r w:rsidRPr="00FF2507">
              <w:rPr>
                <w:sz w:val="14"/>
                <w:szCs w:val="14"/>
              </w:rPr>
              <w:t>До встановлення вузла (вузлів) комерційного обліку відповідно до вимог частини другой статті 3 цього Закону:</w:t>
            </w:r>
          </w:p>
          <w:p w:rsidR="0025287C" w:rsidRPr="00FF2507" w:rsidRDefault="0025287C" w:rsidP="0025287C">
            <w:pPr>
              <w:pStyle w:val="rvps2"/>
              <w:spacing w:after="0" w:afterAutospacing="0"/>
              <w:ind w:left="-106" w:right="-107" w:firstLine="106"/>
              <w:jc w:val="both"/>
              <w:rPr>
                <w:rStyle w:val="rvts0"/>
                <w:sz w:val="14"/>
                <w:szCs w:val="14"/>
              </w:rPr>
            </w:pPr>
            <w:r w:rsidRPr="00FF2507">
              <w:rPr>
                <w:sz w:val="14"/>
                <w:szCs w:val="14"/>
              </w:rPr>
              <w:t>обсяг споживання теплової енергії визначається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ВК СМР</w:t>
            </w:r>
          </w:p>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13</w:t>
            </w:r>
          </w:p>
        </w:tc>
        <w:tc>
          <w:tcPr>
            <w:tcW w:w="1702" w:type="dxa"/>
            <w:shd w:val="clear" w:color="auto" w:fill="auto"/>
          </w:tcPr>
          <w:p w:rsidR="0025287C" w:rsidRPr="00FF2507" w:rsidRDefault="00056428" w:rsidP="004566F3">
            <w:pPr>
              <w:pStyle w:val="af6"/>
              <w:spacing w:after="0"/>
              <w:ind w:left="-73" w:right="-106"/>
              <w:jc w:val="both"/>
              <w:rPr>
                <w:rStyle w:val="ae"/>
                <w:rFonts w:ascii="Times New Roman" w:hAnsi="Times New Roman"/>
                <w:i w:val="0"/>
                <w:sz w:val="14"/>
                <w:szCs w:val="14"/>
                <w:lang w:val="uk-UA"/>
              </w:rPr>
            </w:pPr>
            <w:hyperlink r:id="rId24" w:tgtFrame="_blank" w:history="1">
              <w:r w:rsidR="0025287C" w:rsidRPr="00FF2507">
                <w:rPr>
                  <w:rStyle w:val="ae"/>
                  <w:rFonts w:ascii="Times New Roman" w:hAnsi="Times New Roman"/>
                  <w:i w:val="0"/>
                  <w:sz w:val="14"/>
                  <w:szCs w:val="14"/>
                  <w:lang w:val="uk-UA"/>
                </w:rPr>
                <w:t>Про енергетичну ефективність будівель</w:t>
              </w:r>
            </w:hyperlink>
            <w:r w:rsidR="004566F3" w:rsidRPr="00FF2507">
              <w:rPr>
                <w:rStyle w:val="ae"/>
                <w:rFonts w:ascii="Times New Roman" w:hAnsi="Times New Roman"/>
                <w:i w:val="0"/>
                <w:sz w:val="14"/>
                <w:szCs w:val="14"/>
                <w:lang w:val="uk-UA"/>
              </w:rPr>
              <w:t xml:space="preserve"> </w:t>
            </w:r>
            <w:r w:rsidR="0025287C" w:rsidRPr="00FF2507">
              <w:rPr>
                <w:rStyle w:val="ae"/>
                <w:rFonts w:ascii="Times New Roman" w:hAnsi="Times New Roman"/>
                <w:i w:val="0"/>
                <w:sz w:val="14"/>
                <w:szCs w:val="14"/>
                <w:lang w:val="uk-UA"/>
              </w:rPr>
              <w:t>Закон від 22.06.2017 № 2118-VIII</w:t>
            </w:r>
          </w:p>
        </w:tc>
        <w:tc>
          <w:tcPr>
            <w:tcW w:w="992" w:type="dxa"/>
            <w:shd w:val="clear" w:color="auto" w:fill="auto"/>
          </w:tcPr>
          <w:p w:rsidR="0025287C" w:rsidRPr="00FF2507" w:rsidRDefault="0025287C" w:rsidP="0025287C">
            <w:pPr>
              <w:pStyle w:val="af6"/>
              <w:spacing w:after="0"/>
              <w:ind w:left="-107" w:right="-107"/>
              <w:rPr>
                <w:rStyle w:val="ae"/>
                <w:rFonts w:ascii="Times New Roman" w:hAnsi="Times New Roman"/>
                <w:i w:val="0"/>
                <w:sz w:val="14"/>
                <w:szCs w:val="14"/>
                <w:lang w:val="uk-UA"/>
              </w:rPr>
            </w:pPr>
            <w:r w:rsidRPr="00FF2507">
              <w:rPr>
                <w:rStyle w:val="ae"/>
                <w:rFonts w:ascii="Times New Roman" w:hAnsi="Times New Roman"/>
                <w:i w:val="0"/>
                <w:sz w:val="14"/>
                <w:szCs w:val="14"/>
                <w:lang w:val="uk-UA"/>
              </w:rPr>
              <w:t>ч. 1 ст. 16</w:t>
            </w:r>
          </w:p>
        </w:tc>
        <w:tc>
          <w:tcPr>
            <w:tcW w:w="11765" w:type="dxa"/>
            <w:shd w:val="clear" w:color="auto" w:fill="auto"/>
          </w:tcPr>
          <w:p w:rsidR="0025287C" w:rsidRPr="00FF2507" w:rsidRDefault="0025287C" w:rsidP="0025287C">
            <w:pPr>
              <w:shd w:val="clear" w:color="auto" w:fill="FFFFFF"/>
              <w:spacing w:after="150"/>
              <w:ind w:left="-106" w:right="-107" w:firstLine="106"/>
              <w:jc w:val="both"/>
              <w:rPr>
                <w:rStyle w:val="ae"/>
                <w:i w:val="0"/>
                <w:sz w:val="14"/>
                <w:szCs w:val="14"/>
                <w:lang w:val="uk-UA"/>
              </w:rPr>
            </w:pPr>
            <w:bookmarkStart w:id="30" w:name="n224"/>
            <w:bookmarkEnd w:id="30"/>
            <w:r w:rsidRPr="00FF2507">
              <w:rPr>
                <w:sz w:val="14"/>
                <w:szCs w:val="14"/>
                <w:lang w:val="uk-UA" w:eastAsia="uk-UA"/>
              </w:rPr>
              <w:t>Фінансування заходів із забезпечення (підвищення рівня) енергетичної ефективності будівель здійснюється за рахунок власника (співвласників) будівель, коштів державного і місцевих бюджетів, інших не заборонених законом джерел, а також на засадах державно-приватного партнерства або енергосервісу.</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25287C" w:rsidRPr="00FF2507" w:rsidRDefault="0025287C" w:rsidP="00AF69F6">
            <w:pPr>
              <w:pStyle w:val="af6"/>
              <w:spacing w:after="0"/>
              <w:ind w:left="-106" w:right="-111"/>
              <w:rPr>
                <w:rFonts w:ascii="Times New Roman" w:hAnsi="Times New Roman"/>
                <w:sz w:val="14"/>
                <w:szCs w:val="14"/>
                <w:lang w:val="uk-UA"/>
              </w:rPr>
            </w:pPr>
            <w:r w:rsidRPr="00FF2507">
              <w:rPr>
                <w:rFonts w:ascii="Times New Roman" w:hAnsi="Times New Roman"/>
                <w:sz w:val="14"/>
                <w:szCs w:val="14"/>
                <w:lang w:val="uk-UA"/>
              </w:rPr>
              <w:t>ДІМ</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14</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25" w:tgtFrame="_blank" w:history="1">
              <w:r w:rsidR="0025287C" w:rsidRPr="00FF2507">
                <w:rPr>
                  <w:rStyle w:val="ae"/>
                  <w:rFonts w:ascii="Times New Roman" w:hAnsi="Times New Roman"/>
                  <w:i w:val="0"/>
                  <w:sz w:val="14"/>
                  <w:szCs w:val="14"/>
                  <w:lang w:val="uk-UA"/>
                </w:rPr>
                <w:t>Про оцінку впливу на довкілля</w:t>
              </w:r>
            </w:hyperlink>
            <w:r w:rsidR="0025287C" w:rsidRPr="00FF2507">
              <w:rPr>
                <w:rStyle w:val="ae"/>
                <w:rFonts w:ascii="Times New Roman" w:hAnsi="Times New Roman"/>
                <w:i w:val="0"/>
                <w:sz w:val="14"/>
                <w:szCs w:val="14"/>
                <w:lang w:val="uk-UA"/>
              </w:rPr>
              <w:t xml:space="preserve"> Закон від 23.05.2017 № 2059-VIII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.3 ст. 2</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 xml:space="preserve">Суб’єктами оцінки впливу на довкілля є </w:t>
            </w:r>
            <w:r w:rsidRPr="00FF2507">
              <w:rPr>
                <w:rStyle w:val="rvts0"/>
                <w:sz w:val="14"/>
                <w:szCs w:val="14"/>
                <w:lang w:val="uk-UA"/>
              </w:rPr>
              <w:t>…</w:t>
            </w:r>
            <w:r w:rsidRPr="00FF2507">
              <w:rPr>
                <w:rStyle w:val="rvts0"/>
                <w:sz w:val="14"/>
                <w:szCs w:val="14"/>
              </w:rPr>
              <w:t xml:space="preserve"> органи місцевого самоврядування, які є замовниками планованої діяльності і для цілей цього Закону прирівнюються до суб’єктів господарювання (далі - суб’єкт господарювання), уповноважений центральний орган, уповноважені територіальні органи, інші органи виконавчої влади, Верховна Рада Автономної Республіки Крим, Рада міністрів Автономної Республіки Крим, органи місцевого самоврядування, громадськість, а у випадках, визначених </w:t>
            </w:r>
            <w:hyperlink r:id="rId26" w:anchor="n303" w:history="1">
              <w:r w:rsidRPr="00FF2507">
                <w:rPr>
                  <w:rStyle w:val="af4"/>
                  <w:color w:val="auto"/>
                  <w:sz w:val="14"/>
                  <w:szCs w:val="14"/>
                </w:rPr>
                <w:t xml:space="preserve">статтею 14 </w:t>
              </w:r>
            </w:hyperlink>
            <w:r w:rsidRPr="00FF2507">
              <w:rPr>
                <w:rStyle w:val="rvts0"/>
                <w:sz w:val="14"/>
                <w:szCs w:val="14"/>
              </w:rPr>
              <w:t>цього Закону, - держава походження та зачеплена держава.</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ДФІЕ</w:t>
            </w:r>
          </w:p>
        </w:tc>
      </w:tr>
      <w:tr w:rsidR="00AF69F6" w:rsidRPr="00FF2507" w:rsidTr="00AF69F6">
        <w:trPr>
          <w:trHeight w:val="738"/>
        </w:trPr>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ч.2 ст. 11</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lang w:val="uk-UA"/>
              </w:rPr>
              <w:t>…</w:t>
            </w:r>
            <w:r w:rsidRPr="00FF2507">
              <w:rPr>
                <w:rStyle w:val="rvts0"/>
                <w:sz w:val="14"/>
                <w:szCs w:val="14"/>
              </w:rPr>
              <w:t xml:space="preserve"> органи місцевого самоврядування, приймаючи рішення про провадження планованої діяльності, зобов’язані врахувати висновок з оцінки впливу на довкілля. У рішенні про провадження планованої діяльності зазначається, що екологічні умови провадження планованої діяльності визначені у висновку з оцінки впливу на довкілля. За рішенням </w:t>
            </w:r>
            <w:r w:rsidRPr="00FF2507">
              <w:rPr>
                <w:rStyle w:val="rvts0"/>
                <w:sz w:val="14"/>
                <w:szCs w:val="14"/>
                <w:lang w:val="uk-UA"/>
              </w:rPr>
              <w:t>…</w:t>
            </w:r>
            <w:r w:rsidRPr="00FF2507">
              <w:rPr>
                <w:rStyle w:val="rvts0"/>
                <w:sz w:val="14"/>
                <w:szCs w:val="14"/>
              </w:rPr>
              <w:t xml:space="preserve"> органу місцевого самоврядування рішення про провадження планованої діяльності може включати екологічні умови провадження планованої діяльності, зазначені у </w:t>
            </w:r>
            <w:hyperlink r:id="rId27" w:anchor="n269" w:history="1">
              <w:r w:rsidRPr="00FF2507">
                <w:rPr>
                  <w:rStyle w:val="af4"/>
                  <w:color w:val="auto"/>
                  <w:sz w:val="14"/>
                  <w:szCs w:val="14"/>
                </w:rPr>
                <w:t>частині п’ятій</w:t>
              </w:r>
            </w:hyperlink>
            <w:r w:rsidRPr="00FF2507">
              <w:rPr>
                <w:rStyle w:val="rvts0"/>
                <w:sz w:val="14"/>
                <w:szCs w:val="14"/>
              </w:rPr>
              <w:t xml:space="preserve"> статті 9 цього Закону.</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ДФІЕ</w:t>
            </w:r>
          </w:p>
        </w:tc>
      </w:tr>
      <w:tr w:rsidR="00AF69F6" w:rsidRPr="00FF2507" w:rsidTr="00AF69F6">
        <w:trPr>
          <w:trHeight w:val="625"/>
        </w:trPr>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ч.4 ст. 11</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lang w:val="uk-UA"/>
              </w:rPr>
              <w:t>…</w:t>
            </w:r>
            <w:r w:rsidRPr="00FF2507">
              <w:rPr>
                <w:rStyle w:val="rvts0"/>
                <w:sz w:val="14"/>
                <w:szCs w:val="14"/>
              </w:rPr>
              <w:t xml:space="preserve"> органи місцевого самоврядування оприлюднюють інформацію про рішення про провадження планованої діяльності протягом трьох робочих днів з дня його прийняття та забезпечують громадськості можливість ознайомлення з ним.</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ДФІЕ</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.5 ст. 11</w:t>
            </w:r>
          </w:p>
        </w:tc>
        <w:tc>
          <w:tcPr>
            <w:tcW w:w="11765" w:type="dxa"/>
            <w:shd w:val="clear" w:color="auto" w:fill="auto"/>
          </w:tcPr>
          <w:p w:rsidR="0025287C" w:rsidRPr="00FF2507" w:rsidRDefault="0025287C" w:rsidP="0025287C">
            <w:pPr>
              <w:ind w:left="-106" w:right="-107" w:firstLine="106"/>
              <w:jc w:val="both"/>
              <w:rPr>
                <w:rStyle w:val="rvts0"/>
                <w:sz w:val="14"/>
                <w:szCs w:val="14"/>
              </w:rPr>
            </w:pPr>
            <w:r w:rsidRPr="00FF2507">
              <w:rPr>
                <w:rStyle w:val="rvts0"/>
                <w:sz w:val="14"/>
                <w:szCs w:val="14"/>
                <w:lang w:val="uk-UA"/>
              </w:rPr>
              <w:t>…</w:t>
            </w:r>
            <w:r w:rsidRPr="00FF2507">
              <w:rPr>
                <w:rStyle w:val="rvts0"/>
                <w:sz w:val="14"/>
                <w:szCs w:val="14"/>
              </w:rPr>
              <w:t xml:space="preserve"> органи місцевого самоврядування протягом трьох робочих днів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ДФІЕ</w:t>
            </w:r>
          </w:p>
          <w:p w:rsidR="0025287C" w:rsidRPr="00FF2507" w:rsidRDefault="0025287C" w:rsidP="00AF69F6">
            <w:pPr>
              <w:ind w:left="-106" w:right="-111"/>
              <w:jc w:val="center"/>
              <w:rPr>
                <w:sz w:val="14"/>
                <w:szCs w:val="14"/>
                <w:lang w:val="uk-UA"/>
              </w:rPr>
            </w:pP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lastRenderedPageBreak/>
              <w:t>15</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28" w:tgtFrame="_blank" w:history="1">
              <w:r w:rsidR="0025287C" w:rsidRPr="00FF2507">
                <w:rPr>
                  <w:rStyle w:val="ae"/>
                  <w:rFonts w:ascii="Times New Roman" w:hAnsi="Times New Roman"/>
                  <w:i w:val="0"/>
                  <w:sz w:val="14"/>
                  <w:szCs w:val="14"/>
                  <w:lang w:val="uk-UA"/>
                </w:rPr>
                <w:t>Про ринок електричної енергії</w:t>
              </w:r>
            </w:hyperlink>
            <w:r w:rsidR="0025287C" w:rsidRPr="00FF2507">
              <w:rPr>
                <w:rStyle w:val="ae"/>
                <w:rFonts w:ascii="Times New Roman" w:hAnsi="Times New Roman"/>
                <w:i w:val="0"/>
                <w:sz w:val="14"/>
                <w:szCs w:val="14"/>
                <w:lang w:val="uk-UA"/>
              </w:rPr>
              <w:t xml:space="preserve"> Закон від 13.04.2017 № 2019-VIII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с</w:t>
            </w:r>
            <w:r w:rsidRPr="00FF2507">
              <w:rPr>
                <w:sz w:val="14"/>
                <w:szCs w:val="14"/>
              </w:rPr>
              <w:t>т. 10</w:t>
            </w:r>
          </w:p>
        </w:tc>
        <w:tc>
          <w:tcPr>
            <w:tcW w:w="11765" w:type="dxa"/>
            <w:shd w:val="clear" w:color="auto" w:fill="auto"/>
          </w:tcPr>
          <w:p w:rsidR="0025287C" w:rsidRPr="00FF2507" w:rsidRDefault="0025287C" w:rsidP="0025287C">
            <w:pPr>
              <w:ind w:left="-106" w:right="-107" w:firstLine="106"/>
              <w:jc w:val="both"/>
              <w:rPr>
                <w:sz w:val="14"/>
                <w:szCs w:val="14"/>
                <w:lang w:eastAsia="uk-UA"/>
              </w:rPr>
            </w:pPr>
            <w:r w:rsidRPr="00FF2507">
              <w:rPr>
                <w:sz w:val="14"/>
                <w:szCs w:val="14"/>
                <w:lang w:eastAsia="uk-UA"/>
              </w:rPr>
              <w:t>Повноваження місцевих органів виконавчої влади та органів місцевого самоврядування у відносинах із суб’єктами електроенергетики</w:t>
            </w:r>
          </w:p>
          <w:p w:rsidR="0025287C" w:rsidRPr="00FF2507" w:rsidRDefault="0025287C" w:rsidP="0025287C">
            <w:pPr>
              <w:ind w:left="-106" w:right="-107" w:firstLine="106"/>
              <w:jc w:val="both"/>
              <w:rPr>
                <w:sz w:val="14"/>
                <w:szCs w:val="14"/>
                <w:lang w:eastAsia="uk-UA"/>
              </w:rPr>
            </w:pPr>
            <w:r w:rsidRPr="00FF2507">
              <w:rPr>
                <w:sz w:val="14"/>
                <w:szCs w:val="14"/>
                <w:lang w:eastAsia="uk-UA"/>
              </w:rP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25287C" w:rsidRPr="00FF2507" w:rsidRDefault="0025287C" w:rsidP="0025287C">
            <w:pPr>
              <w:ind w:left="-106" w:right="-107" w:firstLine="106"/>
              <w:jc w:val="both"/>
              <w:rPr>
                <w:sz w:val="14"/>
                <w:szCs w:val="14"/>
                <w:lang w:eastAsia="uk-UA"/>
              </w:rPr>
            </w:pPr>
            <w:r w:rsidRPr="00FF2507">
              <w:rPr>
                <w:sz w:val="14"/>
                <w:szCs w:val="14"/>
                <w:lang w:eastAsia="uk-UA"/>
              </w:rPr>
              <w:t>1) погодження питань розміщення на підпорядкованій їм території об’єктів електроенергетики виходячи з інтересів територіальної громади;</w:t>
            </w:r>
          </w:p>
          <w:p w:rsidR="0025287C" w:rsidRPr="00FF2507" w:rsidRDefault="0025287C" w:rsidP="0025287C">
            <w:pPr>
              <w:ind w:left="-106" w:right="-107" w:firstLine="106"/>
              <w:jc w:val="both"/>
              <w:rPr>
                <w:sz w:val="14"/>
                <w:szCs w:val="14"/>
                <w:lang w:eastAsia="uk-UA"/>
              </w:rPr>
            </w:pPr>
            <w:r w:rsidRPr="00FF2507">
              <w:rPr>
                <w:sz w:val="14"/>
                <w:szCs w:val="14"/>
                <w:lang w:eastAsia="uk-UA"/>
              </w:rPr>
              <w:t>2) участь у розробленні планів розвитку систем розподілу електричної енергії на підпорядкованій їм території;</w:t>
            </w:r>
          </w:p>
          <w:p w:rsidR="0025287C" w:rsidRPr="00FF2507" w:rsidRDefault="0025287C" w:rsidP="0025287C">
            <w:pPr>
              <w:ind w:left="-106" w:right="-107" w:firstLine="106"/>
              <w:jc w:val="both"/>
              <w:rPr>
                <w:sz w:val="14"/>
                <w:szCs w:val="14"/>
                <w:lang w:eastAsia="uk-UA"/>
              </w:rPr>
            </w:pPr>
            <w:r w:rsidRPr="00FF2507">
              <w:rPr>
                <w:sz w:val="14"/>
                <w:szCs w:val="14"/>
                <w:lang w:eastAsia="uk-UA"/>
              </w:rP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25287C" w:rsidRPr="00FF2507" w:rsidRDefault="0025287C" w:rsidP="0025287C">
            <w:pPr>
              <w:ind w:left="-106" w:right="-107" w:firstLine="106"/>
              <w:jc w:val="both"/>
              <w:rPr>
                <w:sz w:val="14"/>
                <w:szCs w:val="14"/>
              </w:rPr>
            </w:pPr>
            <w:r w:rsidRPr="00FF2507">
              <w:rPr>
                <w:sz w:val="14"/>
                <w:szCs w:val="14"/>
                <w:lang w:eastAsia="uk-UA"/>
              </w:rPr>
              <w:t>4) сприяння розвитку електроенергетики в регіоні.</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25287C" w:rsidRPr="00FF2507" w:rsidRDefault="0025287C" w:rsidP="00AF69F6">
            <w:pPr>
              <w:pStyle w:val="af6"/>
              <w:spacing w:after="0"/>
              <w:ind w:left="-106" w:right="-111"/>
              <w:rPr>
                <w:rFonts w:ascii="Times New Roman" w:hAnsi="Times New Roman"/>
                <w:sz w:val="14"/>
                <w:szCs w:val="14"/>
                <w:lang w:val="uk-UA"/>
              </w:rPr>
            </w:pPr>
            <w:r w:rsidRPr="00FF2507">
              <w:rPr>
                <w:rFonts w:ascii="Times New Roman" w:hAnsi="Times New Roman"/>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ч.3 ст. 14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ДІМ</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16</w:t>
            </w:r>
          </w:p>
        </w:tc>
        <w:tc>
          <w:tcPr>
            <w:tcW w:w="1702" w:type="dxa"/>
            <w:vMerge w:val="restart"/>
            <w:shd w:val="clear" w:color="auto" w:fill="FFFFFF"/>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29" w:tgtFrame="_blank" w:history="1">
              <w:r w:rsidR="0025287C" w:rsidRPr="00FF2507">
                <w:rPr>
                  <w:rStyle w:val="ae"/>
                  <w:rFonts w:ascii="Times New Roman" w:hAnsi="Times New Roman"/>
                  <w:i w:val="0"/>
                  <w:sz w:val="14"/>
                  <w:szCs w:val="14"/>
                  <w:lang w:val="uk-UA"/>
                </w:rPr>
                <w:t>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w:t>
              </w:r>
            </w:hyperlink>
          </w:p>
          <w:p w:rsidR="0025287C" w:rsidRPr="00FF2507" w:rsidRDefault="0025287C" w:rsidP="0025287C">
            <w:pPr>
              <w:pStyle w:val="af6"/>
              <w:spacing w:after="0"/>
              <w:ind w:left="-73" w:right="-106"/>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Закон від 03.11.2016 № 1730-VIII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ч.4 ст. 5</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Виконання зобов’язань теплопостачальної або теплогенеруючої організації за договором про реструктуризацію заборгованості забезпечується шляхом прийняття відповідного рішення органом місцевого самоврядування, що представляє відповідну територіальну громаду, до комунальної власності якої належить така теплопостачальна або теплогенеруюча організація, та який виступає гарантом виконання такого договору на суму реструктуризації (крім суми заборгованості з різниці в тарифах, погашення якої проводиться за рахунок видатків державного бюджету).</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25287C" w:rsidRPr="00FF2507" w:rsidRDefault="0025287C"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FFFFFF"/>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ч.6 ст. 5</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 xml:space="preserve">Реструктуризація кредиторської заборгованості теплопостачальних або теплогенеруючих організацій </w:t>
            </w:r>
            <w:r w:rsidRPr="00FF2507">
              <w:rPr>
                <w:rStyle w:val="rvts0"/>
                <w:sz w:val="14"/>
                <w:szCs w:val="14"/>
                <w:lang w:val="uk-UA"/>
              </w:rPr>
              <w:t>…</w:t>
            </w:r>
            <w:r w:rsidRPr="00FF2507">
              <w:rPr>
                <w:rStyle w:val="rvts0"/>
                <w:sz w:val="14"/>
                <w:szCs w:val="14"/>
              </w:rPr>
              <w:t xml:space="preserve"> комунальної форм власності здійснюється за погодженням з </w:t>
            </w:r>
            <w:r w:rsidRPr="00FF2507">
              <w:rPr>
                <w:rStyle w:val="rvts0"/>
                <w:sz w:val="14"/>
                <w:szCs w:val="14"/>
                <w:lang w:val="uk-UA"/>
              </w:rPr>
              <w:t>…</w:t>
            </w:r>
            <w:r w:rsidRPr="00FF2507">
              <w:rPr>
                <w:rStyle w:val="rvts0"/>
                <w:sz w:val="14"/>
                <w:szCs w:val="14"/>
              </w:rPr>
              <w:t>відповідним органом місцевого самоврядування.</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FFFFFF"/>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ч.4 ст. 6</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Виконання зобов’язань підприємств централізованого водопостачання, водовідведення за договором про реструктуризацію заборгованості забезпечується шляхом прийняття відповідного рішення органом місцевого самоврядування, що представляє відповідну територіальну громаду, до комунальної власності якої належить таке підприємство, та який виступає гарантом виконання такого договору на суму реструктуризації (крім суми заборгованості з різниці в тарифах, погашення якої проводиться за рахунок видатків державного бюджету).</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FFFFFF"/>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ч.6 ст.6</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Реструктуризація кредиторської заборгованості підприємств централізованого водопостачання, водовідведення державної та комунальної форм власності проводиться за погодженням з державним органом, до сфери управління якого належить така організація, або відповідним органом місцевого самоврядування.</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ДІМ</w:t>
            </w:r>
          </w:p>
        </w:tc>
      </w:tr>
      <w:tr w:rsidR="00AF69F6" w:rsidRPr="00FF2507" w:rsidTr="00AF69F6">
        <w:tc>
          <w:tcPr>
            <w:tcW w:w="425" w:type="dxa"/>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17</w:t>
            </w:r>
          </w:p>
        </w:tc>
        <w:tc>
          <w:tcPr>
            <w:tcW w:w="1702" w:type="dxa"/>
            <w:shd w:val="clear" w:color="auto" w:fill="FFFFFF"/>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30" w:tgtFrame="_blank" w:history="1">
              <w:r w:rsidR="0025287C" w:rsidRPr="00FF2507">
                <w:rPr>
                  <w:rStyle w:val="ae"/>
                  <w:rFonts w:ascii="Times New Roman" w:hAnsi="Times New Roman"/>
                  <w:i w:val="0"/>
                  <w:sz w:val="14"/>
                  <w:szCs w:val="14"/>
                  <w:lang w:val="uk-UA"/>
                </w:rPr>
                <w:t>Про Національну комісію, що здійснює державне регулювання у сферах енергетики та комунальних послуг</w:t>
              </w:r>
            </w:hyperlink>
            <w:r w:rsidR="0025287C" w:rsidRPr="00FF2507">
              <w:rPr>
                <w:rStyle w:val="ae"/>
                <w:rFonts w:ascii="Times New Roman" w:hAnsi="Times New Roman"/>
                <w:i w:val="0"/>
                <w:sz w:val="14"/>
                <w:szCs w:val="14"/>
                <w:lang w:val="uk-UA"/>
              </w:rPr>
              <w:t xml:space="preserve">  Закон від 22.09.2016 № 1540-VIII</w:t>
            </w:r>
          </w:p>
        </w:tc>
        <w:tc>
          <w:tcPr>
            <w:tcW w:w="992" w:type="dxa"/>
            <w:shd w:val="clear" w:color="auto" w:fill="auto"/>
          </w:tcPr>
          <w:p w:rsidR="0025287C" w:rsidRPr="00FF2507" w:rsidRDefault="0025287C" w:rsidP="0025287C">
            <w:pPr>
              <w:pStyle w:val="af6"/>
              <w:spacing w:after="0"/>
              <w:ind w:left="-107" w:right="-107"/>
              <w:rPr>
                <w:rStyle w:val="ae"/>
                <w:rFonts w:ascii="Times New Roman" w:hAnsi="Times New Roman"/>
                <w:i w:val="0"/>
                <w:sz w:val="14"/>
                <w:szCs w:val="14"/>
                <w:lang w:val="uk-UA"/>
              </w:rPr>
            </w:pPr>
            <w:r w:rsidRPr="00FF2507">
              <w:rPr>
                <w:rStyle w:val="ae"/>
                <w:rFonts w:ascii="Times New Roman" w:hAnsi="Times New Roman"/>
                <w:i w:val="0"/>
                <w:sz w:val="14"/>
                <w:szCs w:val="14"/>
                <w:lang w:val="uk-UA"/>
              </w:rPr>
              <w:t>чю 5 ст. 15</w:t>
            </w:r>
          </w:p>
        </w:tc>
        <w:tc>
          <w:tcPr>
            <w:tcW w:w="11765" w:type="dxa"/>
            <w:shd w:val="clear" w:color="auto" w:fill="auto"/>
          </w:tcPr>
          <w:p w:rsidR="0025287C" w:rsidRPr="00FF2507" w:rsidRDefault="0025287C" w:rsidP="0025287C">
            <w:pPr>
              <w:pStyle w:val="af6"/>
              <w:spacing w:after="0"/>
              <w:ind w:left="-106" w:right="-107" w:firstLine="106"/>
              <w:jc w:val="both"/>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 xml:space="preserve">Місцеві органи виконавчої влади, органи місцевого самоврядування, фізичні та юридичні особи, їх об’єднання, інші заінтересовані особи мають право подавати до Регулятора пропозиції про необхідність підготовки проектів рішень Регулятора, а також про необхідність їх перегляду. </w:t>
            </w:r>
            <w:r w:rsidRPr="00FF2507">
              <w:rPr>
                <w:rFonts w:ascii="Times New Roman" w:hAnsi="Times New Roman"/>
                <w:sz w:val="14"/>
                <w:szCs w:val="14"/>
                <w:shd w:val="clear" w:color="auto" w:fill="FFFFFF"/>
              </w:rPr>
              <w:t>Регулятор протягом 30 днів з дати отримання пропозицій повідомляє про результати їх розгляду.</w:t>
            </w:r>
            <w:r w:rsidRPr="00FF2507">
              <w:rPr>
                <w:rStyle w:val="ae"/>
                <w:rFonts w:ascii="Times New Roman" w:hAnsi="Times New Roman"/>
                <w:i w:val="0"/>
                <w:sz w:val="14"/>
                <w:szCs w:val="14"/>
                <w:lang w:val="uk-UA"/>
              </w:rPr>
              <w:t xml:space="preserve"> </w:t>
            </w:r>
          </w:p>
        </w:tc>
        <w:tc>
          <w:tcPr>
            <w:tcW w:w="851" w:type="dxa"/>
            <w:shd w:val="clear" w:color="auto" w:fill="auto"/>
          </w:tcPr>
          <w:p w:rsidR="0025287C" w:rsidRPr="00FF2507" w:rsidRDefault="00BB776F"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ВОСМР</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18</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31" w:tgtFrame="_blank" w:history="1">
              <w:r w:rsidR="0025287C" w:rsidRPr="00FF2507">
                <w:rPr>
                  <w:rStyle w:val="ae"/>
                  <w:rFonts w:ascii="Times New Roman" w:hAnsi="Times New Roman"/>
                  <w:i w:val="0"/>
                  <w:sz w:val="14"/>
                  <w:szCs w:val="14"/>
                  <w:lang w:val="uk-UA"/>
                </w:rPr>
                <w:t>Про судоустрій і статус суддів</w:t>
              </w:r>
            </w:hyperlink>
            <w:r w:rsidR="0025287C" w:rsidRPr="00FF2507">
              <w:rPr>
                <w:rStyle w:val="ae"/>
                <w:rFonts w:ascii="Times New Roman" w:hAnsi="Times New Roman"/>
                <w:i w:val="0"/>
                <w:sz w:val="14"/>
                <w:szCs w:val="14"/>
                <w:lang w:val="uk-UA"/>
              </w:rPr>
              <w:t xml:space="preserve"> Закон від 02.06.2016 № 1402-VIII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.1 ст. 64</w:t>
            </w:r>
          </w:p>
        </w:tc>
        <w:tc>
          <w:tcPr>
            <w:tcW w:w="11765" w:type="dxa"/>
            <w:shd w:val="clear" w:color="auto" w:fill="auto"/>
          </w:tcPr>
          <w:p w:rsidR="0025287C" w:rsidRPr="00FF2507" w:rsidRDefault="0025287C" w:rsidP="0025287C">
            <w:pPr>
              <w:ind w:left="-106" w:right="-107" w:firstLine="106"/>
              <w:jc w:val="both"/>
              <w:rPr>
                <w:rStyle w:val="rvts0"/>
                <w:sz w:val="14"/>
                <w:szCs w:val="14"/>
              </w:rPr>
            </w:pPr>
            <w:r w:rsidRPr="00FF2507">
              <w:rPr>
                <w:rStyle w:val="rvts0"/>
                <w:sz w:val="14"/>
                <w:szCs w:val="14"/>
              </w:rPr>
              <w:t>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w:t>
            </w:r>
            <w:r w:rsidRPr="00FF2507">
              <w:rPr>
                <w:rStyle w:val="rvts0"/>
                <w:sz w:val="14"/>
                <w:szCs w:val="14"/>
                <w:lang w:val="uk-UA"/>
              </w:rPr>
              <w:t xml:space="preserve"> статті 65</w:t>
            </w:r>
            <w:r w:rsidRPr="00FF2507">
              <w:rPr>
                <w:rStyle w:val="rvts0"/>
                <w:sz w:val="14"/>
                <w:szCs w:val="14"/>
              </w:rPr>
              <w:t xml:space="preserve"> цього Закону і дали згоду бути присяжними.</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.11 ст. 133</w:t>
            </w:r>
          </w:p>
        </w:tc>
        <w:tc>
          <w:tcPr>
            <w:tcW w:w="11765" w:type="dxa"/>
            <w:shd w:val="clear" w:color="auto" w:fill="auto"/>
          </w:tcPr>
          <w:p w:rsidR="0025287C" w:rsidRPr="00FF2507" w:rsidRDefault="0025287C" w:rsidP="0025287C">
            <w:pPr>
              <w:ind w:left="-106" w:right="-107" w:firstLine="106"/>
              <w:jc w:val="both"/>
              <w:rPr>
                <w:rStyle w:val="rvts0"/>
                <w:sz w:val="14"/>
                <w:szCs w:val="14"/>
              </w:rPr>
            </w:pPr>
            <w:r w:rsidRPr="00FF2507">
              <w:rPr>
                <w:rStyle w:val="rvts0"/>
                <w:sz w:val="14"/>
                <w:szCs w:val="14"/>
              </w:rPr>
              <w:t>Орган державної влади, орган місцевого самоврядування, їх посадові особи, керівники підприємств, установ і організацій, об’єднань громадян, яким направлено звернення Ради суддів України з питань забезпечення безпеки суддів, зобов’язані розглянути таке звернення протягом десяти днів з дня його отримання і вжити заходів щодо усунення загроз безпеці суддів.</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ВВПООР</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ч.1 ст. 138</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Після призначення на посаду суддя, який потребує поліпшення житлових умов, забезпечується службовим житлом за місцем знаходження суду органами місцевого самоврядування в порядку, визначеному Кабінетом Міністрів України, якщо інший порядок забезпечення службовим житлом не передбачено законом.</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 xml:space="preserve">ВК СМР </w:t>
            </w:r>
          </w:p>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ЦНАП</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ч.2 ст. 147</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Вища рада правосуддя, Вища кваліфікаційна комісія суддів України, Державна судова адміністрація України та Національна школа суддів України, інші органи державної влади та органи місцевого самоврядування беруть участь в організаційному забезпеченні діяльності судів у випадках і порядку, визначених цим та іншими законами.</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ВВПООР</w:t>
            </w:r>
          </w:p>
        </w:tc>
      </w:tr>
      <w:tr w:rsidR="00AF69F6" w:rsidRPr="00FF2507" w:rsidTr="00AF69F6">
        <w:trPr>
          <w:trHeight w:val="393"/>
        </w:trPr>
        <w:tc>
          <w:tcPr>
            <w:tcW w:w="425" w:type="dxa"/>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19</w:t>
            </w:r>
          </w:p>
        </w:tc>
        <w:tc>
          <w:tcPr>
            <w:tcW w:w="1702" w:type="dxa"/>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32" w:tgtFrame="_blank" w:history="1">
              <w:r w:rsidR="0025287C" w:rsidRPr="00FF2507">
                <w:rPr>
                  <w:rStyle w:val="ae"/>
                  <w:rFonts w:ascii="Times New Roman" w:hAnsi="Times New Roman"/>
                  <w:i w:val="0"/>
                  <w:sz w:val="14"/>
                  <w:szCs w:val="14"/>
                  <w:lang w:val="uk-UA"/>
                </w:rPr>
                <w:t>Про публічні закупівлі</w:t>
              </w:r>
            </w:hyperlink>
            <w:r w:rsidR="0025287C" w:rsidRPr="00FF2507">
              <w:rPr>
                <w:rStyle w:val="ae"/>
                <w:rFonts w:ascii="Times New Roman" w:hAnsi="Times New Roman"/>
                <w:i w:val="0"/>
                <w:sz w:val="14"/>
                <w:szCs w:val="14"/>
                <w:lang w:val="uk-UA"/>
              </w:rPr>
              <w:t xml:space="preserve"> Закон від 25.12.2015 № 922-VIII</w:t>
            </w:r>
          </w:p>
        </w:tc>
        <w:tc>
          <w:tcPr>
            <w:tcW w:w="992" w:type="dxa"/>
            <w:shd w:val="clear" w:color="auto" w:fill="auto"/>
          </w:tcPr>
          <w:p w:rsidR="0025287C" w:rsidRPr="00FF2507" w:rsidRDefault="00FD40CC" w:rsidP="0025287C">
            <w:pPr>
              <w:ind w:left="-107" w:right="-107"/>
              <w:jc w:val="center"/>
              <w:rPr>
                <w:sz w:val="14"/>
                <w:szCs w:val="14"/>
              </w:rPr>
            </w:pPr>
            <w:r w:rsidRPr="00FF2507">
              <w:rPr>
                <w:sz w:val="14"/>
                <w:szCs w:val="14"/>
              </w:rPr>
              <w:t>п.1 ч.1 ст.2</w:t>
            </w:r>
          </w:p>
        </w:tc>
        <w:tc>
          <w:tcPr>
            <w:tcW w:w="11765" w:type="dxa"/>
            <w:shd w:val="clear" w:color="auto" w:fill="auto"/>
          </w:tcPr>
          <w:p w:rsidR="0025287C" w:rsidRPr="00FF2507" w:rsidRDefault="001940B7" w:rsidP="001940B7">
            <w:pPr>
              <w:shd w:val="clear" w:color="auto" w:fill="FFFFFF"/>
              <w:spacing w:after="150"/>
              <w:jc w:val="both"/>
              <w:rPr>
                <w:sz w:val="14"/>
                <w:szCs w:val="14"/>
              </w:rPr>
            </w:pPr>
            <w:r w:rsidRPr="00FF2507">
              <w:rPr>
                <w:sz w:val="14"/>
                <w:szCs w:val="14"/>
              </w:rPr>
              <w:t>До замовників, які здійснюють закупівлі відповідно до цього Закону, належать:</w:t>
            </w:r>
            <w:bookmarkStart w:id="31" w:name="n795"/>
            <w:bookmarkEnd w:id="31"/>
            <w:r w:rsidRPr="00FF2507">
              <w:rPr>
                <w:sz w:val="14"/>
                <w:szCs w:val="14"/>
              </w:rPr>
              <w:t xml:space="preserve">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p w:rsidR="0025287C" w:rsidRPr="00FF2507" w:rsidRDefault="004566F3"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lang w:val="uk-UA"/>
              </w:rPr>
              <w:t>КПСМР</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20</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33" w:tgtFrame="_blank" w:history="1">
              <w:r w:rsidR="0025287C" w:rsidRPr="00FF2507">
                <w:rPr>
                  <w:rStyle w:val="ae"/>
                  <w:rFonts w:ascii="Times New Roman" w:hAnsi="Times New Roman"/>
                  <w:i w:val="0"/>
                  <w:sz w:val="14"/>
                  <w:szCs w:val="14"/>
                  <w:lang w:val="uk-UA"/>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sidR="0025287C" w:rsidRPr="00FF2507">
              <w:rPr>
                <w:rStyle w:val="ae"/>
                <w:rFonts w:ascii="Times New Roman" w:hAnsi="Times New Roman"/>
                <w:i w:val="0"/>
                <w:sz w:val="14"/>
                <w:szCs w:val="14"/>
                <w:lang w:val="uk-UA"/>
              </w:rPr>
              <w:t xml:space="preserve"> Закон від 10.12.2015 № 887-VIII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ч.1 ст.3</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Доступ споживачів до інформації відповідно до цього Закону забезпечується державними органами, органами місцевого самоврядування, до повноважень яких віднесено встановлення цін/тарифів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суб’єктами господарювання, що провадять діяльність у зазначених сферах.</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ч.2 ст. 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 xml:space="preserve">Органи місцевого самоврядування, до повноважень яких віднесено встановлення цін/тарифів у сферах теплопостачання, централізованого постачання гарячої води, централізованого питного водопостачання та водовідведення, забезпечують доступ споживачів до видів інформації, зазначених у </w:t>
            </w:r>
            <w:hyperlink r:id="rId34" w:anchor="n7" w:history="1">
              <w:r w:rsidRPr="00FF2507">
                <w:rPr>
                  <w:rStyle w:val="af4"/>
                  <w:color w:val="auto"/>
                  <w:sz w:val="14"/>
                  <w:szCs w:val="14"/>
                </w:rPr>
                <w:t>пунктах 1</w:t>
              </w:r>
            </w:hyperlink>
            <w:r w:rsidRPr="00FF2507">
              <w:rPr>
                <w:rStyle w:val="rvts0"/>
                <w:sz w:val="14"/>
                <w:szCs w:val="14"/>
              </w:rPr>
              <w:t xml:space="preserve">, </w:t>
            </w:r>
            <w:hyperlink r:id="rId35" w:anchor="n8" w:history="1">
              <w:r w:rsidRPr="00FF2507">
                <w:rPr>
                  <w:rStyle w:val="af4"/>
                  <w:color w:val="auto"/>
                  <w:sz w:val="14"/>
                  <w:szCs w:val="14"/>
                </w:rPr>
                <w:t>2</w:t>
              </w:r>
            </w:hyperlink>
            <w:r w:rsidRPr="00FF2507">
              <w:rPr>
                <w:rStyle w:val="rvts0"/>
                <w:sz w:val="14"/>
                <w:szCs w:val="14"/>
              </w:rPr>
              <w:t xml:space="preserve">, </w:t>
            </w:r>
            <w:hyperlink r:id="rId36" w:anchor="n12" w:history="1">
              <w:r w:rsidRPr="00FF2507">
                <w:rPr>
                  <w:rStyle w:val="af4"/>
                  <w:color w:val="auto"/>
                  <w:sz w:val="14"/>
                  <w:szCs w:val="14"/>
                </w:rPr>
                <w:t>6-8</w:t>
              </w:r>
            </w:hyperlink>
            <w:r w:rsidRPr="00FF2507">
              <w:rPr>
                <w:rStyle w:val="rvts0"/>
                <w:sz w:val="14"/>
                <w:szCs w:val="14"/>
              </w:rPr>
              <w:t xml:space="preserve">, </w:t>
            </w:r>
            <w:hyperlink r:id="rId37" w:anchor="n18" w:history="1">
              <w:r w:rsidRPr="00FF2507">
                <w:rPr>
                  <w:rStyle w:val="af4"/>
                  <w:color w:val="auto"/>
                  <w:sz w:val="14"/>
                  <w:szCs w:val="14"/>
                </w:rPr>
                <w:t>12</w:t>
              </w:r>
            </w:hyperlink>
            <w:r w:rsidRPr="00FF2507">
              <w:rPr>
                <w:rStyle w:val="rvts0"/>
                <w:sz w:val="14"/>
                <w:szCs w:val="14"/>
              </w:rPr>
              <w:t xml:space="preserve">, </w:t>
            </w:r>
            <w:hyperlink r:id="rId38" w:anchor="n20" w:history="1">
              <w:r w:rsidRPr="00FF2507">
                <w:rPr>
                  <w:rStyle w:val="af4"/>
                  <w:color w:val="auto"/>
                  <w:sz w:val="14"/>
                  <w:szCs w:val="14"/>
                </w:rPr>
                <w:t>14</w:t>
              </w:r>
            </w:hyperlink>
            <w:r w:rsidRPr="00FF2507">
              <w:rPr>
                <w:rStyle w:val="rvts0"/>
                <w:sz w:val="14"/>
                <w:szCs w:val="14"/>
              </w:rPr>
              <w:t xml:space="preserve"> частини першої статті 1 цього Закону, шляхом її розміщення на своїх офіційних веб-сайтах у мережі Інтернет (за наявності), на своїх інформаційних стендах, у засобах масової інформації.</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ч.3 ст. 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Державні органи та органи місцевого самоврядування, до повноважень яких віднесено встановлення цін/тарифів на товари, послуги суб’єктів природних монополій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визначають порядок оприлюднення інформації, зазначеної у</w:t>
            </w:r>
            <w:r w:rsidRPr="00FF2507">
              <w:rPr>
                <w:rStyle w:val="rvts0"/>
                <w:sz w:val="14"/>
                <w:szCs w:val="14"/>
                <w:lang w:val="uk-UA"/>
              </w:rPr>
              <w:t xml:space="preserve"> пункті 2 </w:t>
            </w:r>
            <w:r w:rsidRPr="00FF2507">
              <w:rPr>
                <w:rStyle w:val="rvts0"/>
                <w:sz w:val="14"/>
                <w:szCs w:val="14"/>
              </w:rPr>
              <w:t>частини першої статті 1 цього Закону, та проведення відкритих слухань щодо цієї інформації за місцем надання споживачам послуг суб’єктами природних монополій та суміжних ринків.</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.4 ст. 7</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Державним органам та органам місцевого самоврядування, до повноважень яких віднесено встановлення цін/тарифів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протягом двох місяців з дня опублікування цього Закону привести свої нормативно-правові акти у відповідність із цим Законом.</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21</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39" w:tgtFrame="_blank" w:history="1">
              <w:r w:rsidR="0025287C" w:rsidRPr="00FF2507">
                <w:rPr>
                  <w:rStyle w:val="ae"/>
                  <w:rFonts w:ascii="Times New Roman" w:hAnsi="Times New Roman"/>
                  <w:i w:val="0"/>
                  <w:sz w:val="14"/>
                  <w:szCs w:val="14"/>
                  <w:lang w:val="uk-UA"/>
                </w:rPr>
                <w:t>Про наукову і науково-технічну діяльність</w:t>
              </w:r>
            </w:hyperlink>
            <w:r w:rsidR="0025287C" w:rsidRPr="00FF2507">
              <w:rPr>
                <w:rStyle w:val="ae"/>
                <w:rFonts w:ascii="Times New Roman" w:hAnsi="Times New Roman"/>
                <w:i w:val="0"/>
                <w:sz w:val="14"/>
                <w:szCs w:val="14"/>
                <w:lang w:val="uk-UA"/>
              </w:rPr>
              <w:t xml:space="preserve"> Закон від 26.11.2015 № 848-VIII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.2 ст. 26</w:t>
            </w:r>
          </w:p>
        </w:tc>
        <w:tc>
          <w:tcPr>
            <w:tcW w:w="11765" w:type="dxa"/>
            <w:shd w:val="clear" w:color="auto" w:fill="auto"/>
          </w:tcPr>
          <w:p w:rsidR="0025287C" w:rsidRPr="00FF2507" w:rsidRDefault="0025287C" w:rsidP="0025287C">
            <w:pPr>
              <w:ind w:left="-106" w:right="-107" w:firstLine="106"/>
              <w:jc w:val="both"/>
              <w:rPr>
                <w:sz w:val="14"/>
                <w:szCs w:val="14"/>
                <w:lang w:eastAsia="uk-UA"/>
              </w:rPr>
            </w:pPr>
            <w:r w:rsidRPr="00FF2507">
              <w:rPr>
                <w:sz w:val="14"/>
                <w:szCs w:val="14"/>
                <w:lang w:eastAsia="uk-UA"/>
              </w:rPr>
              <w:t>Науковий ліцей (науковий ліцей-інтернат) здійснює освітню діяльність, спрямовану на залучення та підготовку учнівської молоді до наукової і науково-технічної діяльності.</w:t>
            </w:r>
          </w:p>
          <w:p w:rsidR="0025287C" w:rsidRPr="00FF2507" w:rsidRDefault="0025287C" w:rsidP="0025287C">
            <w:pPr>
              <w:ind w:left="-106" w:right="-107" w:firstLine="106"/>
              <w:jc w:val="both"/>
              <w:rPr>
                <w:rStyle w:val="rvts0"/>
                <w:sz w:val="14"/>
                <w:szCs w:val="14"/>
                <w:lang w:eastAsia="uk-UA"/>
              </w:rPr>
            </w:pPr>
            <w:r w:rsidRPr="00FF2507">
              <w:rPr>
                <w:sz w:val="14"/>
                <w:szCs w:val="14"/>
                <w:lang w:eastAsia="uk-UA"/>
              </w:rPr>
              <w:t>Науковий ліцей (науковий ліцей-інтернат), заснований на державній або комунальній формі власності, має статус бюджетної установи і фінансується за рахунок коштів відповідних державного та/або місцевих бюджетів. Фінансування наукових ліцеїв (наукових ліцеїв-інтернатів) може здійснюватися за рахунок інших джерел, не заборонених законодавством України.</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УОН</w:t>
            </w:r>
          </w:p>
        </w:tc>
      </w:tr>
      <w:tr w:rsidR="00AF69F6" w:rsidRPr="00FF2507" w:rsidTr="00AF69F6">
        <w:trPr>
          <w:trHeight w:val="355"/>
        </w:trPr>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а</w:t>
            </w:r>
            <w:r w:rsidRPr="00FF2507">
              <w:rPr>
                <w:sz w:val="14"/>
                <w:szCs w:val="14"/>
              </w:rPr>
              <w:t>бз. 2 ч. 2ст. 36</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Умови оплати праці працівників державних наукових установ, що фінансуються з державного бюджету, визначаються Кабінетом Міністрів України, а комунальних наукових установ, що фінансуються з місцевого бюджету, встановлюються засновником відповідно до законодавства України.</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147F2C" w:rsidP="0025287C">
            <w:pPr>
              <w:ind w:left="-107" w:right="-107"/>
              <w:jc w:val="center"/>
              <w:rPr>
                <w:sz w:val="14"/>
                <w:szCs w:val="14"/>
              </w:rPr>
            </w:pPr>
            <w:r w:rsidRPr="00FF2507">
              <w:rPr>
                <w:sz w:val="14"/>
                <w:szCs w:val="14"/>
              </w:rPr>
              <w:t>ч.1 ст. 44</w:t>
            </w:r>
          </w:p>
        </w:tc>
        <w:tc>
          <w:tcPr>
            <w:tcW w:w="11765" w:type="dxa"/>
            <w:shd w:val="clear" w:color="auto" w:fill="auto"/>
          </w:tcPr>
          <w:p w:rsidR="0025287C" w:rsidRPr="00FF2507" w:rsidRDefault="0025287C" w:rsidP="0025287C">
            <w:pPr>
              <w:ind w:left="-106" w:right="-107" w:firstLine="106"/>
              <w:jc w:val="both"/>
              <w:rPr>
                <w:sz w:val="14"/>
                <w:szCs w:val="14"/>
                <w:lang w:eastAsia="uk-UA"/>
              </w:rPr>
            </w:pPr>
            <w:r w:rsidRPr="00FF2507">
              <w:rPr>
                <w:sz w:val="14"/>
                <w:szCs w:val="14"/>
                <w:lang w:eastAsia="uk-UA"/>
              </w:rPr>
              <w:t>Верховна Рада Автономної Республіки Крим, місцеві ради, Рада міністрів Автономної Республіки Крим, місцеві органи виконавчої влади щодо наукової та науково-технічної діяльності відповідно до їх компетенції:</w:t>
            </w:r>
          </w:p>
          <w:p w:rsidR="0025287C" w:rsidRPr="00FF2507" w:rsidRDefault="0025287C" w:rsidP="0025287C">
            <w:pPr>
              <w:ind w:left="-106" w:right="-107" w:firstLine="106"/>
              <w:jc w:val="both"/>
              <w:rPr>
                <w:sz w:val="14"/>
                <w:szCs w:val="14"/>
                <w:lang w:eastAsia="uk-UA"/>
              </w:rPr>
            </w:pPr>
            <w:r w:rsidRPr="00FF2507">
              <w:rPr>
                <w:sz w:val="14"/>
                <w:szCs w:val="14"/>
                <w:lang w:eastAsia="uk-UA"/>
              </w:rPr>
              <w:t>1) забезпечують виконання державних цільових наукових та науково-технічних програм;</w:t>
            </w:r>
          </w:p>
          <w:p w:rsidR="0025287C" w:rsidRPr="00FF2507" w:rsidRDefault="0025287C" w:rsidP="0025287C">
            <w:pPr>
              <w:ind w:left="-106" w:right="-107" w:firstLine="106"/>
              <w:jc w:val="both"/>
              <w:rPr>
                <w:sz w:val="14"/>
                <w:szCs w:val="14"/>
                <w:lang w:eastAsia="uk-UA"/>
              </w:rPr>
            </w:pPr>
            <w:r w:rsidRPr="00FF2507">
              <w:rPr>
                <w:sz w:val="14"/>
                <w:szCs w:val="14"/>
                <w:lang w:eastAsia="uk-UA"/>
              </w:rPr>
              <w:t>2) організовують розроблення та виконання регіональних (територіальних) програм науково-технічного розвитку;</w:t>
            </w:r>
          </w:p>
          <w:p w:rsidR="0025287C" w:rsidRPr="00FF2507" w:rsidRDefault="0025287C" w:rsidP="0025287C">
            <w:pPr>
              <w:ind w:left="-106" w:right="-107" w:firstLine="106"/>
              <w:jc w:val="both"/>
              <w:rPr>
                <w:sz w:val="14"/>
                <w:szCs w:val="14"/>
                <w:lang w:eastAsia="uk-UA"/>
              </w:rPr>
            </w:pPr>
            <w:r w:rsidRPr="00FF2507">
              <w:rPr>
                <w:sz w:val="14"/>
                <w:szCs w:val="14"/>
                <w:lang w:eastAsia="uk-UA"/>
              </w:rPr>
              <w:t>3) сприяють розвитку інфраструктури наукової та науково-технічної діяльності регіону;</w:t>
            </w:r>
          </w:p>
          <w:p w:rsidR="0025287C" w:rsidRPr="00FF2507" w:rsidRDefault="0025287C" w:rsidP="00071546">
            <w:pPr>
              <w:ind w:left="-106" w:right="-107" w:firstLine="106"/>
              <w:jc w:val="both"/>
              <w:rPr>
                <w:sz w:val="14"/>
                <w:szCs w:val="14"/>
                <w:lang w:eastAsia="uk-UA"/>
              </w:rPr>
            </w:pPr>
            <w:r w:rsidRPr="00FF2507">
              <w:rPr>
                <w:sz w:val="14"/>
                <w:szCs w:val="14"/>
                <w:lang w:eastAsia="uk-UA"/>
              </w:rPr>
              <w:t>4) залучають відповідні наукові установи (за їх згодою) до розв’язання проблем науко</w:t>
            </w:r>
            <w:r w:rsidR="00071546" w:rsidRPr="00FF2507">
              <w:rPr>
                <w:sz w:val="14"/>
                <w:szCs w:val="14"/>
                <w:lang w:eastAsia="uk-UA"/>
              </w:rPr>
              <w:t>во-технічного розвитку регіону.</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УОН</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ч.1 ст. 48</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Фінансове забезпечення наукової і науково-технічної діяльності в Україні здійснюється за рахунок коштів державного та місцевих бюджетів, коштів установ, організацій та підприємств, вітчизняних та іноземних замовників робіт, грантів, інших джерел, не заборонених законом.</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УОН</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ч.2 ст. 58</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Центральні органи виконавчої влади та органи місцевого самоврядування, Національна академія наук України, національні галузеві академії наук, Національний фонд досліджень України розміщують інформацію про проведення конкурсу наукових і науково-технічних робіт та умови його проведення на своїх офіційних веб-сайтах.</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ДКІП</w:t>
            </w:r>
          </w:p>
        </w:tc>
      </w:tr>
      <w:tr w:rsidR="00AF69F6" w:rsidRPr="00FF2507" w:rsidTr="00AF69F6">
        <w:tc>
          <w:tcPr>
            <w:tcW w:w="425" w:type="dxa"/>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22</w:t>
            </w:r>
          </w:p>
        </w:tc>
        <w:tc>
          <w:tcPr>
            <w:tcW w:w="1702" w:type="dxa"/>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40" w:tgtFrame="_blank" w:history="1">
              <w:r w:rsidR="0025287C" w:rsidRPr="00FF2507">
                <w:rPr>
                  <w:rStyle w:val="ae"/>
                  <w:rFonts w:ascii="Times New Roman" w:hAnsi="Times New Roman"/>
                  <w:i w:val="0"/>
                  <w:sz w:val="14"/>
                  <w:szCs w:val="14"/>
                  <w:lang w:val="uk-UA"/>
                </w:rPr>
                <w:t>Про зовнішню трудову міграцію</w:t>
              </w:r>
            </w:hyperlink>
            <w:r w:rsidR="0025287C" w:rsidRPr="00FF2507">
              <w:rPr>
                <w:rStyle w:val="ae"/>
                <w:rFonts w:ascii="Times New Roman" w:hAnsi="Times New Roman"/>
                <w:i w:val="0"/>
                <w:sz w:val="14"/>
                <w:szCs w:val="14"/>
                <w:lang w:val="uk-UA"/>
              </w:rPr>
              <w:t xml:space="preserve"> Закон від 05.11. 2015 № 761-VIII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.1 ст. 6</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Формування та реалізацію державної політики у сфері зовнішньої трудової міграції в межах своїх повноважень забезпечують Кабінет Міністрів України, центральні органи виконавчої влади, а також місцеві державні адміністрації та органи місцевого самоврядування.</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УПП</w:t>
            </w:r>
          </w:p>
        </w:tc>
      </w:tr>
      <w:tr w:rsidR="00AF69F6" w:rsidRPr="00FF2507" w:rsidTr="00AF69F6">
        <w:trPr>
          <w:trHeight w:val="564"/>
        </w:trPr>
        <w:tc>
          <w:tcPr>
            <w:tcW w:w="425" w:type="dxa"/>
            <w:shd w:val="clear" w:color="auto" w:fill="auto"/>
          </w:tcPr>
          <w:p w:rsidR="00EE6F8B" w:rsidRPr="00FF2507" w:rsidRDefault="00EE6F8B"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23</w:t>
            </w:r>
          </w:p>
        </w:tc>
        <w:tc>
          <w:tcPr>
            <w:tcW w:w="1702" w:type="dxa"/>
            <w:shd w:val="clear" w:color="auto" w:fill="auto"/>
          </w:tcPr>
          <w:p w:rsidR="00EE6F8B" w:rsidRPr="00FF2507" w:rsidRDefault="00056428" w:rsidP="0025287C">
            <w:pPr>
              <w:pStyle w:val="af6"/>
              <w:spacing w:after="0"/>
              <w:ind w:left="-73" w:right="-106"/>
              <w:jc w:val="both"/>
              <w:rPr>
                <w:rStyle w:val="ae"/>
                <w:rFonts w:ascii="Times New Roman" w:hAnsi="Times New Roman"/>
                <w:i w:val="0"/>
                <w:sz w:val="14"/>
                <w:szCs w:val="14"/>
                <w:lang w:val="uk-UA"/>
              </w:rPr>
            </w:pPr>
            <w:hyperlink r:id="rId41" w:tgtFrame="_blank" w:history="1">
              <w:r w:rsidR="00EE6F8B" w:rsidRPr="00FF2507">
                <w:rPr>
                  <w:rStyle w:val="ae"/>
                  <w:rFonts w:ascii="Times New Roman" w:hAnsi="Times New Roman"/>
                  <w:i w:val="0"/>
                  <w:sz w:val="14"/>
                  <w:szCs w:val="14"/>
                  <w:lang w:val="uk-UA"/>
                </w:rPr>
                <w:t>Про місцеві вибори</w:t>
              </w:r>
            </w:hyperlink>
            <w:r w:rsidR="00EE6F8B" w:rsidRPr="00FF2507">
              <w:rPr>
                <w:rStyle w:val="ae"/>
                <w:rFonts w:ascii="Times New Roman" w:hAnsi="Times New Roman"/>
                <w:i w:val="0"/>
                <w:sz w:val="14"/>
                <w:szCs w:val="14"/>
                <w:lang w:val="uk-UA"/>
              </w:rPr>
              <w:t xml:space="preserve"> Закон від 14.07.2015 № 595-VIII</w:t>
            </w:r>
          </w:p>
        </w:tc>
        <w:tc>
          <w:tcPr>
            <w:tcW w:w="992" w:type="dxa"/>
            <w:shd w:val="clear" w:color="auto" w:fill="auto"/>
          </w:tcPr>
          <w:p w:rsidR="00EE6F8B" w:rsidRPr="00FF2507" w:rsidRDefault="00EE6F8B" w:rsidP="0025287C">
            <w:pPr>
              <w:ind w:left="-107" w:right="-107"/>
              <w:jc w:val="center"/>
              <w:rPr>
                <w:sz w:val="14"/>
                <w:szCs w:val="14"/>
              </w:rPr>
            </w:pPr>
          </w:p>
        </w:tc>
        <w:tc>
          <w:tcPr>
            <w:tcW w:w="11765" w:type="dxa"/>
            <w:shd w:val="clear" w:color="auto" w:fill="auto"/>
          </w:tcPr>
          <w:p w:rsidR="00EE6F8B" w:rsidRPr="00FF2507" w:rsidRDefault="00EE6F8B" w:rsidP="00EE6F8B">
            <w:pPr>
              <w:ind w:left="-106" w:right="-107" w:firstLine="106"/>
              <w:jc w:val="both"/>
              <w:rPr>
                <w:sz w:val="14"/>
                <w:szCs w:val="14"/>
                <w:lang w:val="uk-UA"/>
              </w:rPr>
            </w:pPr>
            <w:r w:rsidRPr="00FF2507">
              <w:rPr>
                <w:bCs/>
                <w:iCs/>
                <w:sz w:val="14"/>
                <w:szCs w:val="14"/>
                <w:shd w:val="clear" w:color="auto" w:fill="FFFFFF"/>
              </w:rPr>
              <w:t xml:space="preserve">Закон втратив чинність, крім положень щодо організації та проведення повторних, проміжних, додаткових виборів і заміщення депутатів, обраних у багатомандатному виборчому окрузі, повноваження яких достроково припинені, що діють до наступних чергових або позачергових виборів депутатів місцевих рад, на підставі </w:t>
            </w:r>
            <w:r w:rsidRPr="00FF2507">
              <w:rPr>
                <w:bCs/>
                <w:iCs/>
                <w:sz w:val="14"/>
                <w:szCs w:val="14"/>
                <w:shd w:val="clear" w:color="auto" w:fill="FFFFFF"/>
                <w:lang w:val="uk-UA"/>
              </w:rPr>
              <w:t>Виборчого к</w:t>
            </w:r>
            <w:r w:rsidRPr="00FF2507">
              <w:rPr>
                <w:bCs/>
                <w:iCs/>
                <w:sz w:val="14"/>
                <w:szCs w:val="14"/>
                <w:shd w:val="clear" w:color="auto" w:fill="FFFFFF"/>
              </w:rPr>
              <w:t>одексу</w:t>
            </w:r>
            <w:r w:rsidRPr="00FF2507">
              <w:rPr>
                <w:bCs/>
                <w:iCs/>
                <w:sz w:val="14"/>
                <w:szCs w:val="14"/>
                <w:shd w:val="clear" w:color="auto" w:fill="FFFFFF"/>
                <w:lang w:val="uk-UA"/>
              </w:rPr>
              <w:t xml:space="preserve"> України</w:t>
            </w:r>
          </w:p>
        </w:tc>
        <w:tc>
          <w:tcPr>
            <w:tcW w:w="851" w:type="dxa"/>
            <w:shd w:val="clear" w:color="auto" w:fill="auto"/>
          </w:tcPr>
          <w:p w:rsidR="00EE6F8B" w:rsidRPr="00FF2507" w:rsidRDefault="00EE6F8B" w:rsidP="00AF69F6">
            <w:pPr>
              <w:ind w:left="-106" w:right="-111"/>
              <w:jc w:val="center"/>
              <w:rPr>
                <w:sz w:val="14"/>
                <w:szCs w:val="14"/>
              </w:rPr>
            </w:pPr>
            <w:r w:rsidRPr="00FF2507">
              <w:rPr>
                <w:sz w:val="14"/>
                <w:szCs w:val="14"/>
                <w:lang w:val="uk-UA"/>
              </w:rPr>
              <w:t>ВК СМР</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24</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42" w:tgtFrame="_blank" w:history="1">
              <w:r w:rsidR="0025287C" w:rsidRPr="00FF2507">
                <w:rPr>
                  <w:rStyle w:val="ae"/>
                  <w:rFonts w:ascii="Times New Roman" w:hAnsi="Times New Roman"/>
                  <w:i w:val="0"/>
                  <w:sz w:val="14"/>
                  <w:szCs w:val="14"/>
                  <w:lang w:val="uk-UA"/>
                </w:rPr>
                <w:t>Про Національну поліцію</w:t>
              </w:r>
            </w:hyperlink>
            <w:r w:rsidR="0025287C" w:rsidRPr="00FF2507">
              <w:rPr>
                <w:rStyle w:val="ae"/>
                <w:rFonts w:ascii="Times New Roman" w:hAnsi="Times New Roman"/>
                <w:i w:val="0"/>
                <w:sz w:val="14"/>
                <w:szCs w:val="14"/>
                <w:lang w:val="uk-UA"/>
              </w:rPr>
              <w:t xml:space="preserve"> Закон від 02.07.2015 № 580-VIII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ч.1 ст. 5</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Поліція у процесі своєї діяльності взаємодіє з органами правопорядку та іншими органами державної влади, а також органами місцевого самоврядування відповідно до закону та інших нормативно-правових актів.</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ВВПООР</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ч.10 ст.65</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У разі якщо згідно із законом та іншими нормативно-правовими актами призначенню поліцейського на посаду повинно передувати погодження відповідних органів державної влади або органів місцевого самоврядування чи їх посадових осіб, призначення на посаду здійснюється після отримання такого погодження.</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ВВПООР</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lang w:val="uk-UA"/>
              </w:rPr>
            </w:pPr>
            <w:r w:rsidRPr="00FF2507">
              <w:rPr>
                <w:sz w:val="14"/>
                <w:szCs w:val="14"/>
                <w:lang w:val="uk-UA"/>
              </w:rPr>
              <w:t>ч. 1 ст. 88</w:t>
            </w:r>
          </w:p>
        </w:tc>
        <w:tc>
          <w:tcPr>
            <w:tcW w:w="11765" w:type="dxa"/>
            <w:shd w:val="clear" w:color="auto" w:fill="auto"/>
          </w:tcPr>
          <w:p w:rsidR="0025287C" w:rsidRPr="00FF2507" w:rsidRDefault="0025287C" w:rsidP="0025287C">
            <w:pPr>
              <w:ind w:left="-106" w:right="-107" w:firstLine="106"/>
              <w:jc w:val="both"/>
              <w:rPr>
                <w:rStyle w:val="rvts0"/>
                <w:sz w:val="14"/>
                <w:szCs w:val="14"/>
              </w:rPr>
            </w:pPr>
            <w:r w:rsidRPr="00FF2507">
              <w:rPr>
                <w:sz w:val="14"/>
                <w:szCs w:val="14"/>
                <w:shd w:val="clear" w:color="auto" w:fill="FFFFFF"/>
                <w:lang w:val="uk-UA"/>
              </w:rPr>
              <w:t xml:space="preserve">Керівники територіальних органів поліції повинні не менше одного разу на два місяці проводити відкриті зустрічі з представниками органів місцевого самоврядування на рівнях областей, районів, міст та сіл з метою налагодження ефективної співпраці між поліцією та органами місцевого самоврядування і населенням. </w:t>
            </w:r>
            <w:r w:rsidRPr="00FF2507">
              <w:rPr>
                <w:sz w:val="14"/>
                <w:szCs w:val="14"/>
                <w:shd w:val="clear" w:color="auto" w:fill="FFFFFF"/>
              </w:rPr>
              <w:t>На таких зустрічах обговорюється діяльність поліції, визначаються поточні проблеми та обираються найефективніші способи їх вирішення.</w:t>
            </w:r>
          </w:p>
        </w:tc>
        <w:tc>
          <w:tcPr>
            <w:tcW w:w="851" w:type="dxa"/>
            <w:shd w:val="clear" w:color="auto" w:fill="auto"/>
          </w:tcPr>
          <w:p w:rsidR="0025287C" w:rsidRPr="00FF2507" w:rsidRDefault="0025287C" w:rsidP="00AF69F6">
            <w:pPr>
              <w:ind w:left="-106" w:right="-111"/>
              <w:jc w:val="center"/>
              <w:rPr>
                <w:sz w:val="14"/>
                <w:szCs w:val="14"/>
                <w:lang w:val="uk-UA"/>
              </w:rPr>
            </w:pPr>
          </w:p>
        </w:tc>
      </w:tr>
      <w:tr w:rsidR="00AF69F6" w:rsidRPr="00FF2507" w:rsidTr="00AF69F6">
        <w:trPr>
          <w:trHeight w:val="2831"/>
        </w:trPr>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с</w:t>
            </w:r>
            <w:r w:rsidRPr="00FF2507">
              <w:rPr>
                <w:sz w:val="14"/>
                <w:szCs w:val="14"/>
              </w:rPr>
              <w:t>т. 87</w:t>
            </w:r>
          </w:p>
        </w:tc>
        <w:tc>
          <w:tcPr>
            <w:tcW w:w="11765" w:type="dxa"/>
            <w:shd w:val="clear" w:color="auto" w:fill="auto"/>
          </w:tcPr>
          <w:p w:rsidR="0025287C" w:rsidRPr="00FF2507" w:rsidRDefault="0025287C" w:rsidP="0025287C">
            <w:pPr>
              <w:ind w:left="-106" w:right="-107" w:firstLine="106"/>
              <w:jc w:val="both"/>
              <w:rPr>
                <w:sz w:val="14"/>
                <w:szCs w:val="14"/>
                <w:lang w:eastAsia="uk-UA"/>
              </w:rPr>
            </w:pPr>
            <w:r w:rsidRPr="00FF2507">
              <w:rPr>
                <w:sz w:val="14"/>
                <w:szCs w:val="14"/>
                <w:lang w:val="uk-UA" w:eastAsia="uk-UA"/>
              </w:rPr>
              <w:t>…</w:t>
            </w:r>
            <w:r w:rsidRPr="00FF2507">
              <w:rPr>
                <w:sz w:val="14"/>
                <w:szCs w:val="14"/>
                <w:lang w:eastAsia="uk-UA"/>
              </w:rPr>
              <w:t xml:space="preserve">міські ради мають право за результатами оцінки діяльності органу поліції на території </w:t>
            </w:r>
            <w:r w:rsidRPr="00FF2507">
              <w:rPr>
                <w:sz w:val="14"/>
                <w:szCs w:val="14"/>
                <w:lang w:val="uk-UA" w:eastAsia="uk-UA"/>
              </w:rPr>
              <w:t>…</w:t>
            </w:r>
            <w:r w:rsidRPr="00FF2507">
              <w:rPr>
                <w:sz w:val="14"/>
                <w:szCs w:val="14"/>
                <w:lang w:eastAsia="uk-UA"/>
              </w:rPr>
              <w:t xml:space="preserve"> міста своїм рішенням прийняти резолюцію недовіри керівнику відповідного органу (підрозділу) поліції, що є підставою для звільнення його із займаної посади.</w:t>
            </w:r>
          </w:p>
          <w:p w:rsidR="0025287C" w:rsidRPr="00FF2507" w:rsidRDefault="0025287C" w:rsidP="0025287C">
            <w:pPr>
              <w:ind w:left="-106" w:right="-107" w:firstLine="106"/>
              <w:jc w:val="both"/>
              <w:rPr>
                <w:sz w:val="14"/>
                <w:szCs w:val="14"/>
                <w:lang w:eastAsia="uk-UA"/>
              </w:rPr>
            </w:pPr>
            <w:r w:rsidRPr="00FF2507">
              <w:rPr>
                <w:sz w:val="14"/>
                <w:szCs w:val="14"/>
                <w:lang w:eastAsia="uk-UA"/>
              </w:rPr>
              <w:t>Рішення про прийняття резолюції недовіри керівнику органу (підрозділу) поліції може бути прийнято не раніше, ніж через один рік після його призначення на посаду.</w:t>
            </w:r>
          </w:p>
          <w:p w:rsidR="0025287C" w:rsidRPr="00FF2507" w:rsidRDefault="0025287C" w:rsidP="0025287C">
            <w:pPr>
              <w:ind w:left="-106" w:right="-107" w:firstLine="106"/>
              <w:jc w:val="both"/>
              <w:rPr>
                <w:sz w:val="14"/>
                <w:szCs w:val="14"/>
                <w:lang w:eastAsia="uk-UA"/>
              </w:rPr>
            </w:pPr>
            <w:r w:rsidRPr="00FF2507">
              <w:rPr>
                <w:sz w:val="14"/>
                <w:szCs w:val="14"/>
                <w:lang w:eastAsia="uk-UA"/>
              </w:rPr>
              <w:t>Рішення про прийняття резолюції недовіри керівнику органу (підрозділу) поліції вважається прийнятим, якщо за нього проголосувало не менше двох третин від складу депутатів</w:t>
            </w:r>
            <w:r w:rsidRPr="00FF2507">
              <w:rPr>
                <w:sz w:val="14"/>
                <w:szCs w:val="14"/>
                <w:lang w:val="uk-UA" w:eastAsia="uk-UA"/>
              </w:rPr>
              <w:t xml:space="preserve"> …</w:t>
            </w:r>
            <w:r w:rsidRPr="00FF2507">
              <w:rPr>
                <w:sz w:val="14"/>
                <w:szCs w:val="14"/>
                <w:lang w:eastAsia="uk-UA"/>
              </w:rPr>
              <w:t xml:space="preserve"> міських рад.</w:t>
            </w:r>
          </w:p>
          <w:p w:rsidR="0025287C" w:rsidRPr="00FF2507" w:rsidRDefault="0025287C" w:rsidP="0025287C">
            <w:pPr>
              <w:ind w:left="-106" w:right="-107" w:firstLine="106"/>
              <w:jc w:val="both"/>
              <w:rPr>
                <w:sz w:val="14"/>
                <w:szCs w:val="14"/>
                <w:lang w:eastAsia="uk-UA"/>
              </w:rPr>
            </w:pPr>
            <w:r w:rsidRPr="00FF2507">
              <w:rPr>
                <w:sz w:val="14"/>
                <w:szCs w:val="14"/>
                <w:lang w:eastAsia="uk-UA"/>
              </w:rPr>
              <w:t>У рішенні про прийняття резолюції недовіри керівнику органу (підрозділу) поліції мають бути зазначені мотиви для його прийняття з посиланням на обставини, що їх обґрунтовують.</w:t>
            </w:r>
          </w:p>
          <w:p w:rsidR="0025287C" w:rsidRPr="00FF2507" w:rsidRDefault="0025287C" w:rsidP="0025287C">
            <w:pPr>
              <w:ind w:left="-106" w:right="-107" w:firstLine="106"/>
              <w:jc w:val="both"/>
              <w:rPr>
                <w:sz w:val="14"/>
                <w:szCs w:val="14"/>
                <w:lang w:eastAsia="uk-UA"/>
              </w:rPr>
            </w:pPr>
            <w:r w:rsidRPr="00FF2507">
              <w:rPr>
                <w:sz w:val="14"/>
                <w:szCs w:val="14"/>
                <w:lang w:eastAsia="uk-UA"/>
              </w:rPr>
              <w:t>Завірена належним чином копія рішення про прийняття резолюції недовіри керівнику органу (підрозділу) поліції невідкладно надсилається кур’єром або поштовою кореспонденцією з повідомленням про отримання керівнику органу поліції, до повноважень якого належить право призначення та звільнення з посади керівника органу (підрозділу) поліції, щодо якого відповідний орган прийняв резолюцію недовіри.</w:t>
            </w:r>
          </w:p>
          <w:p w:rsidR="0025287C" w:rsidRPr="00FF2507" w:rsidRDefault="0025287C" w:rsidP="0025287C">
            <w:pPr>
              <w:ind w:left="-106" w:right="-107" w:firstLine="106"/>
              <w:jc w:val="both"/>
              <w:rPr>
                <w:sz w:val="14"/>
                <w:szCs w:val="14"/>
                <w:lang w:eastAsia="uk-UA"/>
              </w:rPr>
            </w:pPr>
            <w:r w:rsidRPr="00FF2507">
              <w:rPr>
                <w:sz w:val="14"/>
                <w:szCs w:val="14"/>
                <w:lang w:eastAsia="uk-UA"/>
              </w:rPr>
              <w:t xml:space="preserve">Місцева рада, яка прийняла резолюцію недовіри, протягом одного місяця з дня отримання рішення про </w:t>
            </w:r>
            <w:r w:rsidRPr="00FF2507">
              <w:rPr>
                <w:sz w:val="14"/>
                <w:szCs w:val="14"/>
                <w:lang w:val="uk-UA" w:eastAsia="uk-UA"/>
              </w:rPr>
              <w:t>з</w:t>
            </w:r>
            <w:r w:rsidRPr="00FF2507">
              <w:rPr>
                <w:sz w:val="14"/>
                <w:szCs w:val="14"/>
                <w:lang w:eastAsia="uk-UA"/>
              </w:rPr>
              <w:t>алишення на посаді керівника органу (підрозділу) поліції, щодо якого прийнято резолюцію недовіри, та копій матеріалів проведеної перевірки має право повторно розглянути питання про прийняття резолюції недовіри керівнику органу (підрозділу) поліції.</w:t>
            </w:r>
          </w:p>
          <w:p w:rsidR="0025287C" w:rsidRPr="00FF2507" w:rsidRDefault="0025287C" w:rsidP="0025287C">
            <w:pPr>
              <w:ind w:left="-106" w:right="-107" w:firstLine="106"/>
              <w:jc w:val="both"/>
              <w:rPr>
                <w:rStyle w:val="rvts0"/>
                <w:sz w:val="14"/>
                <w:szCs w:val="14"/>
                <w:lang w:eastAsia="uk-UA"/>
              </w:rPr>
            </w:pPr>
            <w:r w:rsidRPr="00FF2507">
              <w:rPr>
                <w:sz w:val="14"/>
                <w:szCs w:val="14"/>
                <w:lang w:eastAsia="uk-UA"/>
              </w:rPr>
              <w:t>У разі якщо при повторному розгляді за рішення про прийняття резолюції недовіри керівнику органу (підрозділу) поліції проголосувало не менше трьох четвертей від складу відповідної місцевої ради, таке рішення вважається остаточним і підлягає обов’язковому виконанню у триденний строк з дня прийняття.</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СМР</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ч.5 ст. 105</w:t>
            </w:r>
          </w:p>
        </w:tc>
        <w:tc>
          <w:tcPr>
            <w:tcW w:w="11765" w:type="dxa"/>
            <w:shd w:val="clear" w:color="auto" w:fill="auto"/>
          </w:tcPr>
          <w:p w:rsidR="0025287C" w:rsidRPr="00FF2507" w:rsidRDefault="0025287C" w:rsidP="0025287C">
            <w:pPr>
              <w:ind w:left="-106" w:right="-107" w:firstLine="106"/>
              <w:jc w:val="both"/>
              <w:rPr>
                <w:rStyle w:val="rvts0"/>
                <w:sz w:val="14"/>
                <w:szCs w:val="14"/>
              </w:rPr>
            </w:pPr>
            <w:r w:rsidRPr="00FF2507">
              <w:rPr>
                <w:rStyle w:val="rvts0"/>
                <w:sz w:val="14"/>
                <w:szCs w:val="14"/>
              </w:rPr>
              <w:t>Виконавчі комітети сільських, селищних, міських рад надають безоплатно органам і підрозділам поліції службові приміщення, обладнані меблями і засобами зв’язку, транспорт та інші матеріально-технічні засоби.</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rPr>
              <w:t>ВК СМР</w:t>
            </w:r>
          </w:p>
        </w:tc>
      </w:tr>
      <w:tr w:rsidR="00AF69F6" w:rsidRPr="00FF2507" w:rsidTr="00AF69F6">
        <w:tc>
          <w:tcPr>
            <w:tcW w:w="425" w:type="dxa"/>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25</w:t>
            </w:r>
          </w:p>
        </w:tc>
        <w:tc>
          <w:tcPr>
            <w:tcW w:w="1702" w:type="dxa"/>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43" w:tgtFrame="_blank" w:history="1">
              <w:r w:rsidR="0025287C" w:rsidRPr="00FF2507">
                <w:rPr>
                  <w:rStyle w:val="ae"/>
                  <w:rFonts w:ascii="Times New Roman" w:hAnsi="Times New Roman"/>
                  <w:i w:val="0"/>
                  <w:sz w:val="14"/>
                  <w:szCs w:val="14"/>
                  <w:lang w:val="uk-UA"/>
                </w:rPr>
                <w:t>Про особливості здійснення правочинів з державним, гарантованим державою боргом та місцевим боргом</w:t>
              </w:r>
            </w:hyperlink>
            <w:r w:rsidR="0025287C" w:rsidRPr="00FF2507">
              <w:rPr>
                <w:rStyle w:val="ae"/>
                <w:rFonts w:ascii="Times New Roman" w:hAnsi="Times New Roman"/>
                <w:i w:val="0"/>
                <w:sz w:val="14"/>
                <w:szCs w:val="14"/>
                <w:lang w:val="uk-UA"/>
              </w:rPr>
              <w:t xml:space="preserve"> Закон, Перелік від 19.05.2015 № 436-VIII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с</w:t>
            </w:r>
            <w:r w:rsidRPr="00FF2507">
              <w:rPr>
                <w:sz w:val="14"/>
                <w:szCs w:val="14"/>
              </w:rPr>
              <w:t>т.2</w:t>
            </w:r>
          </w:p>
        </w:tc>
        <w:tc>
          <w:tcPr>
            <w:tcW w:w="11765" w:type="dxa"/>
            <w:shd w:val="clear" w:color="auto" w:fill="auto"/>
          </w:tcPr>
          <w:p w:rsidR="0025287C" w:rsidRPr="00FF2507" w:rsidRDefault="0025287C" w:rsidP="0025287C">
            <w:pPr>
              <w:pStyle w:val="rvps2"/>
              <w:spacing w:after="0" w:afterAutospacing="0"/>
              <w:ind w:left="-106" w:right="-107" w:firstLine="106"/>
              <w:jc w:val="both"/>
              <w:rPr>
                <w:sz w:val="14"/>
                <w:szCs w:val="14"/>
              </w:rPr>
            </w:pPr>
            <w:r w:rsidRPr="00FF2507">
              <w:rPr>
                <w:sz w:val="14"/>
                <w:szCs w:val="14"/>
              </w:rPr>
              <w:t>У зв’язку із вчиненням правочинів з місцевим боргом за місцевими зовнішніми запозиченнями за переліком згідно з додатком до цього Закону шляхом обміну (зміни умов діючих позик), випуску та продажу відповідних боргових зобов’язань міська рада має право приймати рішення про тимчасове зупинення здійснення платежів за всіма або деякими відповідними борговими зобов’язаннями. Тимчасове зупинення здійснення платежів запроваджується за кожним борговим зобов’язанням на строк до вчинення такого правочину (правочинів) та зміни умов відповідного запозичення щодо всіх кредиторів.</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СМР</w:t>
            </w:r>
          </w:p>
          <w:p w:rsidR="0025287C" w:rsidRPr="00FF2507" w:rsidRDefault="0025287C" w:rsidP="00AF69F6">
            <w:pPr>
              <w:ind w:left="-106" w:right="-111"/>
              <w:jc w:val="center"/>
              <w:rPr>
                <w:sz w:val="14"/>
                <w:szCs w:val="14"/>
              </w:rPr>
            </w:pPr>
            <w:r w:rsidRPr="00FF2507">
              <w:rPr>
                <w:sz w:val="14"/>
                <w:szCs w:val="14"/>
                <w:lang w:val="uk-UA"/>
              </w:rPr>
              <w:t>ДФЕІ</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26</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44" w:tgtFrame="_blank" w:history="1">
              <w:r w:rsidR="0025287C" w:rsidRPr="00FF2507">
                <w:rPr>
                  <w:rStyle w:val="ae"/>
                  <w:rFonts w:ascii="Times New Roman" w:hAnsi="Times New Roman"/>
                  <w:i w:val="0"/>
                  <w:sz w:val="14"/>
                  <w:szCs w:val="14"/>
                  <w:lang w:val="uk-UA"/>
                </w:rPr>
                <w:t>Про особливості здійснення права власності у багатоквартирному будинку</w:t>
              </w:r>
            </w:hyperlink>
            <w:r w:rsidR="0025287C" w:rsidRPr="00FF2507">
              <w:rPr>
                <w:rStyle w:val="ae"/>
                <w:rFonts w:ascii="Times New Roman" w:hAnsi="Times New Roman"/>
                <w:i w:val="0"/>
                <w:sz w:val="14"/>
                <w:szCs w:val="14"/>
                <w:lang w:val="uk-UA"/>
              </w:rPr>
              <w:t xml:space="preserve"> Закон від 14.05.2015 № 417-VIII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ч.9 ст. 10</w:t>
            </w:r>
          </w:p>
        </w:tc>
        <w:tc>
          <w:tcPr>
            <w:tcW w:w="11765" w:type="dxa"/>
            <w:shd w:val="clear" w:color="auto" w:fill="auto"/>
          </w:tcPr>
          <w:p w:rsidR="0025287C" w:rsidRPr="00FF2507" w:rsidRDefault="0025287C" w:rsidP="0025287C">
            <w:pPr>
              <w:pStyle w:val="rvps2"/>
              <w:spacing w:after="0" w:afterAutospacing="0"/>
              <w:ind w:left="-106" w:right="-107" w:firstLine="106"/>
              <w:jc w:val="both"/>
              <w:rPr>
                <w:sz w:val="14"/>
                <w:szCs w:val="14"/>
              </w:rPr>
            </w:pPr>
            <w:r w:rsidRPr="00FF2507">
              <w:rPr>
                <w:sz w:val="14"/>
                <w:szCs w:val="14"/>
              </w:rPr>
              <w:t>Протокол зборів співвласників з питань, зазначених у пунктах 2 і 3 частини другої цієї статті, складається не менш як у двох примірниках, один з яких зберігається в управителя, а другий передається на зберігання виконавчому комітету сільської, селищної, міської ради за місцем розташування багатоквартирного будинку, який розміщує результативну частину рішення, прийнятого зборами співвласників, на своєму офіційному веб-сайті.</w:t>
            </w:r>
          </w:p>
          <w:p w:rsidR="0025287C" w:rsidRPr="00FF2507" w:rsidRDefault="0025287C" w:rsidP="0025287C">
            <w:pPr>
              <w:pStyle w:val="rvps2"/>
              <w:spacing w:after="0" w:afterAutospacing="0"/>
              <w:ind w:left="-106" w:right="-107" w:firstLine="106"/>
              <w:jc w:val="both"/>
              <w:rPr>
                <w:sz w:val="14"/>
                <w:szCs w:val="14"/>
              </w:rPr>
            </w:pPr>
            <w:r w:rsidRPr="00FF2507">
              <w:rPr>
                <w:sz w:val="14"/>
                <w:szCs w:val="14"/>
              </w:rPr>
              <w:t>Порядок зберігання виконавчими комітетами сільських, селищних, міських рад протоколів зборів співвласників та розміщення ними на офіційному веб-сайті інформації про рішення, прийняті такими зборами, встановлюється Кабінетом Міністрів України.</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ПУ</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ч.5 ст.13</w:t>
            </w:r>
          </w:p>
        </w:tc>
        <w:tc>
          <w:tcPr>
            <w:tcW w:w="11765" w:type="dxa"/>
            <w:shd w:val="clear" w:color="auto" w:fill="auto"/>
          </w:tcPr>
          <w:p w:rsidR="0025287C" w:rsidRPr="00FF2507" w:rsidRDefault="0025287C" w:rsidP="0025287C">
            <w:pPr>
              <w:pStyle w:val="rvps2"/>
              <w:spacing w:after="0" w:afterAutospacing="0"/>
              <w:ind w:left="-106" w:right="-107" w:firstLine="106"/>
              <w:jc w:val="both"/>
              <w:rPr>
                <w:sz w:val="14"/>
                <w:szCs w:val="14"/>
              </w:rPr>
            </w:pPr>
            <w:r w:rsidRPr="00FF2507">
              <w:rPr>
                <w:sz w:val="14"/>
                <w:szCs w:val="14"/>
              </w:rPr>
              <w:t>У разі якщо протягом одного року з дня набрання чинності цим Законом співвласники багатоквартирного будинку, в якому не створено об’єднання співвласників, не прийняли рішення про форму управління багатоквартирним будинком, управління таким будинком здійснюється управителем, який призначається на конкурсних засадах виконавчим органом місцевої ради, на території якої розташований багатоквартирний будинок. У разі якщо місцевою радою або її виконавчим органом відповідно до законодавства прийнято рішення про делегування іншому органу - суб’єкту владних повноважень функцій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управитель призначається на конкурсних засадах таким органом.</w:t>
            </w:r>
          </w:p>
          <w:p w:rsidR="0025287C" w:rsidRPr="00FF2507" w:rsidRDefault="0025287C" w:rsidP="0025287C">
            <w:pPr>
              <w:pStyle w:val="rvps2"/>
              <w:spacing w:after="0" w:afterAutospacing="0"/>
              <w:ind w:left="-106" w:right="-107" w:firstLine="106"/>
              <w:jc w:val="both"/>
              <w:rPr>
                <w:sz w:val="14"/>
                <w:szCs w:val="14"/>
              </w:rPr>
            </w:pPr>
            <w:r w:rsidRPr="00FF2507">
              <w:rPr>
                <w:sz w:val="14"/>
                <w:szCs w:val="14"/>
              </w:rPr>
              <w:t xml:space="preserve">У такому разі ціна послуги з управління багатоквартирним будинком визначається за результатами конкурсу, який проводиться в порядку, встановленому центральним органом виконавчої влади, що забезпечує формування державної житлової політики і політики у сфері житлово-комунального господарства, а договір про надання послуг з управління багатоквартирним будинком строком на один рік від імені співвласників підписує уповноважена особа виконавчого органу відповідної місцевої ради, за рішенням якого призначено управителя. </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ПУ</w:t>
            </w:r>
          </w:p>
          <w:p w:rsidR="0025287C" w:rsidRPr="00FF2507" w:rsidRDefault="0025287C" w:rsidP="00AF69F6">
            <w:pPr>
              <w:ind w:left="-106" w:right="-111"/>
              <w:jc w:val="center"/>
              <w:rPr>
                <w:sz w:val="14"/>
                <w:szCs w:val="14"/>
              </w:rPr>
            </w:pPr>
            <w:r w:rsidRPr="00FF2507">
              <w:rPr>
                <w:sz w:val="14"/>
                <w:szCs w:val="14"/>
                <w:lang w:val="uk-UA"/>
              </w:rPr>
              <w:t>ДІМ</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27</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45" w:tgtFrame="_blank" w:history="1">
              <w:r w:rsidR="0025287C" w:rsidRPr="00FF2507">
                <w:rPr>
                  <w:rStyle w:val="ae"/>
                  <w:rFonts w:ascii="Times New Roman" w:hAnsi="Times New Roman"/>
                  <w:i w:val="0"/>
                  <w:sz w:val="14"/>
                  <w:szCs w:val="14"/>
                  <w:lang w:val="uk-UA"/>
                </w:rPr>
                <w:t>Про правовий режим воєнного стану</w:t>
              </w:r>
            </w:hyperlink>
            <w:r w:rsidR="0025287C" w:rsidRPr="00FF2507">
              <w:rPr>
                <w:rStyle w:val="ae"/>
                <w:rFonts w:ascii="Times New Roman" w:hAnsi="Times New Roman"/>
                <w:i w:val="0"/>
                <w:sz w:val="14"/>
                <w:szCs w:val="14"/>
                <w:lang w:val="uk-UA"/>
              </w:rPr>
              <w:t xml:space="preserve"> Закон від 12.05.2015 № 389-VIII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.6 ст. 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Фінансування діяльності військових адміністрацій із виконання повноважень органів місцевого самоврядування здійснюється за рахунок коштів відповідних місцевих бюджетів, виконання інших функцій - за рахунок коштів Державного бюджету України.</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.2 Ст. 9</w:t>
            </w:r>
          </w:p>
        </w:tc>
        <w:tc>
          <w:tcPr>
            <w:tcW w:w="11765" w:type="dxa"/>
            <w:shd w:val="clear" w:color="auto" w:fill="auto"/>
          </w:tcPr>
          <w:p w:rsidR="0025287C" w:rsidRPr="00FF2507" w:rsidRDefault="0025287C" w:rsidP="0025287C">
            <w:pPr>
              <w:pStyle w:val="rvps2"/>
              <w:spacing w:after="0" w:afterAutospacing="0"/>
              <w:ind w:left="-106" w:right="-107" w:firstLine="106"/>
              <w:jc w:val="both"/>
              <w:rPr>
                <w:sz w:val="14"/>
                <w:szCs w:val="14"/>
              </w:rPr>
            </w:pPr>
            <w:r w:rsidRPr="00FF2507">
              <w:rPr>
                <w:sz w:val="14"/>
                <w:szCs w:val="14"/>
              </w:rPr>
              <w:t xml:space="preserve">Кабінет Міністрів України, інші органи державної влади, військове командування, військові адміністрації, Верховна Рада Автономної Республіки Крим, Рада міністрів Автономної Республіки Крим, органи місцевого самоврядування здійснюють повноваження, надані їм </w:t>
            </w:r>
            <w:hyperlink r:id="rId46" w:tgtFrame="_blank" w:history="1">
              <w:r w:rsidRPr="00FF2507">
                <w:rPr>
                  <w:rStyle w:val="af4"/>
                  <w:color w:val="auto"/>
                  <w:sz w:val="14"/>
                  <w:szCs w:val="14"/>
                </w:rPr>
                <w:t>Конституцією України</w:t>
              </w:r>
            </w:hyperlink>
            <w:r w:rsidRPr="00FF2507">
              <w:rPr>
                <w:sz w:val="14"/>
                <w:szCs w:val="14"/>
              </w:rPr>
              <w:t>, цим та іншими законами України.</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 xml:space="preserve">СМР </w:t>
            </w:r>
          </w:p>
          <w:p w:rsidR="0025287C" w:rsidRPr="00FF2507" w:rsidRDefault="0025287C"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lang w:val="uk-UA"/>
              </w:rPr>
              <w:t>ВО СМР</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shd w:val="clear" w:color="auto" w:fill="FFFFFF"/>
              <w:ind w:left="-108" w:right="-108"/>
              <w:jc w:val="center"/>
              <w:rPr>
                <w:sz w:val="14"/>
                <w:szCs w:val="14"/>
                <w:lang w:val="uk-UA"/>
              </w:rPr>
            </w:pPr>
            <w:r w:rsidRPr="00FF2507">
              <w:rPr>
                <w:bCs/>
                <w:sz w:val="14"/>
                <w:szCs w:val="14"/>
                <w:lang w:val="uk-UA" w:eastAsia="uk-UA"/>
              </w:rPr>
              <w:t>ч. 1 ст. 17</w:t>
            </w:r>
          </w:p>
        </w:tc>
        <w:tc>
          <w:tcPr>
            <w:tcW w:w="11765" w:type="dxa"/>
            <w:shd w:val="clear" w:color="auto" w:fill="auto"/>
          </w:tcPr>
          <w:p w:rsidR="0025287C" w:rsidRPr="00FF2507" w:rsidRDefault="0025287C" w:rsidP="0025287C">
            <w:pPr>
              <w:shd w:val="clear" w:color="auto" w:fill="FFFFFF"/>
              <w:ind w:left="-106" w:right="-107" w:firstLine="106"/>
              <w:jc w:val="both"/>
              <w:rPr>
                <w:sz w:val="14"/>
                <w:szCs w:val="14"/>
                <w:lang w:val="uk-UA"/>
              </w:rPr>
            </w:pPr>
            <w:bookmarkStart w:id="32" w:name="n170"/>
            <w:bookmarkEnd w:id="32"/>
            <w:r w:rsidRPr="00FF2507">
              <w:rPr>
                <w:sz w:val="14"/>
                <w:szCs w:val="14"/>
                <w:lang w:val="uk-UA" w:eastAsia="uk-UA"/>
              </w:rPr>
              <w:t xml:space="preserve"> Органи державної влади України, Верховна Рада Автономної Республіки Крим, Рада міністрів Автономної Республіки Крим та органи місцевого самоврядування, підприємства, установи, організації, громадські об’єднання, а також громадяни зобов’язані сприяти діяльності військового командування та військових адміністрацій у запровадженні та здійсненні заходів правового режиму воєнного стану на відповідній території.</w:t>
            </w:r>
          </w:p>
        </w:tc>
        <w:tc>
          <w:tcPr>
            <w:tcW w:w="851" w:type="dxa"/>
            <w:shd w:val="clear" w:color="auto" w:fill="auto"/>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 xml:space="preserve">СМР </w:t>
            </w:r>
          </w:p>
          <w:p w:rsidR="0025287C" w:rsidRPr="00FF2507" w:rsidRDefault="0025287C"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lang w:val="uk-UA"/>
              </w:rPr>
              <w:t>ВО СМР</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28</w:t>
            </w:r>
          </w:p>
        </w:tc>
        <w:tc>
          <w:tcPr>
            <w:tcW w:w="1702" w:type="dxa"/>
            <w:vMerge w:val="restart"/>
            <w:shd w:val="clear" w:color="auto" w:fill="auto"/>
          </w:tcPr>
          <w:p w:rsidR="0025287C" w:rsidRPr="00FF2507" w:rsidRDefault="00056428" w:rsidP="00642D01">
            <w:pPr>
              <w:pStyle w:val="af6"/>
              <w:spacing w:after="0"/>
              <w:ind w:left="-73" w:right="-106"/>
              <w:jc w:val="both"/>
              <w:rPr>
                <w:rStyle w:val="ae"/>
                <w:rFonts w:ascii="Times New Roman" w:hAnsi="Times New Roman"/>
                <w:i w:val="0"/>
                <w:sz w:val="14"/>
                <w:szCs w:val="14"/>
                <w:lang w:val="uk-UA"/>
              </w:rPr>
            </w:pPr>
            <w:hyperlink r:id="rId47" w:tgtFrame="_blank" w:history="1">
              <w:r w:rsidR="0025287C" w:rsidRPr="00FF2507">
                <w:rPr>
                  <w:rStyle w:val="ae"/>
                  <w:rFonts w:ascii="Times New Roman" w:hAnsi="Times New Roman"/>
                  <w:i w:val="0"/>
                  <w:sz w:val="14"/>
                  <w:szCs w:val="14"/>
                  <w:lang w:val="uk-UA"/>
                </w:rPr>
                <w:t>Про увічн</w:t>
              </w:r>
              <w:r w:rsidR="00EE6F8B" w:rsidRPr="00FF2507">
                <w:rPr>
                  <w:rStyle w:val="ae"/>
                  <w:rFonts w:ascii="Times New Roman" w:hAnsi="Times New Roman"/>
                  <w:i w:val="0"/>
                  <w:sz w:val="14"/>
                  <w:szCs w:val="14"/>
                  <w:lang w:val="uk-UA"/>
                </w:rPr>
                <w:t>ення перемоги над нацизмом у</w:t>
              </w:r>
              <w:r w:rsidR="00642D01" w:rsidRPr="00FF2507">
                <w:rPr>
                  <w:rStyle w:val="ae"/>
                  <w:rFonts w:ascii="Times New Roman" w:hAnsi="Times New Roman"/>
                  <w:i w:val="0"/>
                  <w:sz w:val="14"/>
                  <w:szCs w:val="14"/>
                  <w:lang w:val="uk-UA"/>
                </w:rPr>
                <w:t xml:space="preserve"> Другій</w:t>
              </w:r>
              <w:r w:rsidR="0025287C" w:rsidRPr="00FF2507">
                <w:rPr>
                  <w:rStyle w:val="ae"/>
                  <w:rFonts w:ascii="Times New Roman" w:hAnsi="Times New Roman"/>
                  <w:i w:val="0"/>
                  <w:sz w:val="14"/>
                  <w:szCs w:val="14"/>
                  <w:lang w:val="uk-UA"/>
                </w:rPr>
                <w:t xml:space="preserve"> світовій війні 1939-1945рр. </w:t>
              </w:r>
            </w:hyperlink>
            <w:r w:rsidR="0025287C" w:rsidRPr="00FF2507">
              <w:rPr>
                <w:rStyle w:val="ae"/>
                <w:rFonts w:ascii="Times New Roman" w:hAnsi="Times New Roman"/>
                <w:i w:val="0"/>
                <w:sz w:val="14"/>
                <w:szCs w:val="14"/>
                <w:lang w:val="uk-UA"/>
              </w:rPr>
              <w:t xml:space="preserve">Закон від 09.04.2015 № 315-VIII </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ч.3 ст.4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Фінансування заходів, пов’язаних з утриманням у належному стані пам’яток, визначених частиною першою цієї статті, здійснюється за рахунок коштів державного та місцевих бюджетів, передбачених на відповідну мету, а також за рахунок пожертв юридичних, фізичних осіб, міжнародних організацій або іноземних держав.</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ДФЕІ</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ч.4 ст. 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Державні органи та органи місцевого самоврядування несуть у межах компетенції відповідальність за облік і збереження пам’яток Другої світової війни 1939-1945 років.</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УАМ</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ч.6 ст. 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Поховання учасників бойових дій під час Другої світової війни 1939-1945 років здійснюється органами виконавчої влади та органами місцевого самоврядування за рахунок коштів державного та місцевих бюджетів.</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ВК СМР</w:t>
            </w:r>
          </w:p>
        </w:tc>
      </w:tr>
      <w:tr w:rsidR="00AF69F6" w:rsidRPr="00FF2507" w:rsidTr="00AF69F6">
        <w:tc>
          <w:tcPr>
            <w:tcW w:w="425" w:type="dxa"/>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29</w:t>
            </w:r>
          </w:p>
        </w:tc>
        <w:tc>
          <w:tcPr>
            <w:tcW w:w="1702" w:type="dxa"/>
            <w:shd w:val="clear" w:color="auto" w:fill="auto"/>
          </w:tcPr>
          <w:p w:rsidR="0025287C" w:rsidRPr="00FF2507" w:rsidRDefault="00056428" w:rsidP="004566F3">
            <w:pPr>
              <w:pStyle w:val="af6"/>
              <w:spacing w:after="0"/>
              <w:ind w:left="-73" w:right="-106"/>
              <w:jc w:val="both"/>
              <w:rPr>
                <w:rStyle w:val="ae"/>
                <w:rFonts w:ascii="Times New Roman" w:hAnsi="Times New Roman"/>
                <w:i w:val="0"/>
                <w:sz w:val="14"/>
                <w:szCs w:val="14"/>
                <w:lang w:val="uk-UA"/>
              </w:rPr>
            </w:pPr>
            <w:hyperlink r:id="rId48" w:tgtFrame="_blank" w:history="1">
              <w:r w:rsidR="0025287C" w:rsidRPr="00FF2507">
                <w:rPr>
                  <w:rStyle w:val="ae"/>
                  <w:rFonts w:ascii="Times New Roman" w:hAnsi="Times New Roman"/>
                  <w:i w:val="0"/>
                  <w:sz w:val="14"/>
                  <w:szCs w:val="14"/>
                  <w:lang w:val="uk-UA"/>
                </w:rPr>
                <w:t xml:space="preserve">Про правовий статус та вшанування пам'яті борців за незалежність України у XX столітті </w:t>
              </w:r>
            </w:hyperlink>
            <w:r w:rsidR="0025287C" w:rsidRPr="00FF2507">
              <w:rPr>
                <w:rStyle w:val="ae"/>
                <w:rFonts w:ascii="Times New Roman" w:hAnsi="Times New Roman"/>
                <w:i w:val="0"/>
                <w:sz w:val="14"/>
                <w:szCs w:val="14"/>
                <w:lang w:val="uk-UA"/>
              </w:rPr>
              <w:t xml:space="preserve">Закон від 09.04.2015 № 314-VIII </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ч</w:t>
            </w:r>
            <w:r w:rsidRPr="00FF2507">
              <w:rPr>
                <w:sz w:val="14"/>
                <w:szCs w:val="14"/>
              </w:rPr>
              <w:t>.2 ст. 3</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Органи місцевого самоврядування можуть за рахунок коштів місцевих бюджетів надавати додаткові соціальні гарантії, пільги або інші виплати борцям за незалежність України у XX столітті та членам їхніх сімей.</w:t>
            </w:r>
          </w:p>
        </w:tc>
        <w:tc>
          <w:tcPr>
            <w:tcW w:w="851" w:type="dxa"/>
            <w:shd w:val="clear" w:color="auto" w:fill="auto"/>
          </w:tcPr>
          <w:p w:rsidR="0025287C" w:rsidRPr="00FF2507" w:rsidRDefault="0025287C" w:rsidP="00AF69F6">
            <w:pPr>
              <w:ind w:left="-106" w:right="-111"/>
              <w:jc w:val="center"/>
              <w:rPr>
                <w:sz w:val="14"/>
                <w:szCs w:val="14"/>
              </w:rPr>
            </w:pPr>
            <w:r w:rsidRPr="00FF2507">
              <w:rPr>
                <w:sz w:val="14"/>
                <w:szCs w:val="14"/>
                <w:lang w:val="uk-UA"/>
              </w:rPr>
              <w:t>ДСЗН</w:t>
            </w:r>
          </w:p>
        </w:tc>
      </w:tr>
      <w:tr w:rsidR="00AF69F6" w:rsidRPr="00FF2507" w:rsidTr="00AF69F6">
        <w:tc>
          <w:tcPr>
            <w:tcW w:w="425" w:type="dxa"/>
            <w:vMerge w:val="restart"/>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30</w:t>
            </w:r>
          </w:p>
        </w:tc>
        <w:tc>
          <w:tcPr>
            <w:tcW w:w="1702" w:type="dxa"/>
            <w:vMerge w:val="restart"/>
            <w:shd w:val="clear" w:color="auto" w:fill="auto"/>
          </w:tcPr>
          <w:p w:rsidR="0025287C" w:rsidRPr="00FF2507" w:rsidRDefault="00056428" w:rsidP="0025287C">
            <w:pPr>
              <w:pStyle w:val="af6"/>
              <w:spacing w:after="0"/>
              <w:ind w:left="-73" w:right="-106"/>
              <w:jc w:val="both"/>
              <w:rPr>
                <w:rStyle w:val="ae"/>
                <w:rFonts w:ascii="Times New Roman" w:hAnsi="Times New Roman"/>
                <w:i w:val="0"/>
                <w:sz w:val="14"/>
                <w:szCs w:val="14"/>
                <w:lang w:val="uk-UA"/>
              </w:rPr>
            </w:pPr>
            <w:hyperlink r:id="rId49" w:tgtFrame="_blank" w:history="1">
              <w:r w:rsidR="0025287C" w:rsidRPr="00FF2507">
                <w:rPr>
                  <w:rStyle w:val="ae"/>
                  <w:rFonts w:ascii="Times New Roman" w:hAnsi="Times New Roman"/>
                  <w:i w:val="0"/>
                  <w:sz w:val="14"/>
                  <w:szCs w:val="14"/>
                  <w:lang w:val="uk-UA"/>
                </w:rPr>
                <w:t>Про побічні продукти тваринного походження, не призначені для споживання людиною</w:t>
              </w:r>
            </w:hyperlink>
            <w:r w:rsidR="0025287C" w:rsidRPr="00FF2507">
              <w:rPr>
                <w:rStyle w:val="ae"/>
                <w:rFonts w:ascii="Times New Roman" w:hAnsi="Times New Roman"/>
                <w:i w:val="0"/>
                <w:sz w:val="14"/>
                <w:szCs w:val="14"/>
                <w:lang w:val="uk-UA"/>
              </w:rPr>
              <w:t xml:space="preserve"> Закон від 07.04.2015 № 287-VIII</w:t>
            </w: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lang w:val="uk-UA"/>
              </w:rPr>
              <w:t>с</w:t>
            </w:r>
            <w:r w:rsidRPr="00FF2507">
              <w:rPr>
                <w:sz w:val="14"/>
                <w:szCs w:val="14"/>
              </w:rPr>
              <w:t>т.9</w:t>
            </w:r>
          </w:p>
        </w:tc>
        <w:tc>
          <w:tcPr>
            <w:tcW w:w="11765" w:type="dxa"/>
            <w:shd w:val="clear" w:color="auto" w:fill="auto"/>
          </w:tcPr>
          <w:p w:rsidR="0025287C" w:rsidRPr="00FF2507" w:rsidRDefault="0025287C" w:rsidP="0025287C">
            <w:pPr>
              <w:ind w:left="-106" w:right="-107" w:firstLine="106"/>
              <w:jc w:val="both"/>
              <w:rPr>
                <w:sz w:val="14"/>
                <w:szCs w:val="14"/>
                <w:lang w:eastAsia="uk-UA"/>
              </w:rPr>
            </w:pPr>
            <w:r w:rsidRPr="00FF2507">
              <w:rPr>
                <w:sz w:val="14"/>
                <w:szCs w:val="14"/>
                <w:lang w:eastAsia="uk-UA"/>
              </w:rPr>
              <w:t>Органи місцевого самоврядування у сфері поводження з побічними продуктами тваринного походження забезпечують:</w:t>
            </w:r>
          </w:p>
          <w:p w:rsidR="0025287C" w:rsidRPr="00FF2507" w:rsidRDefault="0025287C" w:rsidP="0025287C">
            <w:pPr>
              <w:ind w:left="-106" w:right="-107" w:firstLine="106"/>
              <w:jc w:val="both"/>
              <w:rPr>
                <w:sz w:val="14"/>
                <w:szCs w:val="14"/>
                <w:lang w:eastAsia="uk-UA"/>
              </w:rPr>
            </w:pPr>
            <w:r w:rsidRPr="00FF2507">
              <w:rPr>
                <w:sz w:val="14"/>
                <w:szCs w:val="14"/>
                <w:lang w:eastAsia="uk-UA"/>
              </w:rPr>
              <w:t>1) затвердження місцевих і регіональних програм поводження з побічними продуктами тваринного походження та здійснення контролю за їх виконанням;</w:t>
            </w:r>
          </w:p>
          <w:p w:rsidR="0025287C" w:rsidRPr="00FF2507" w:rsidRDefault="0025287C" w:rsidP="0025287C">
            <w:pPr>
              <w:ind w:left="-106" w:right="-107" w:firstLine="106"/>
              <w:jc w:val="both"/>
              <w:rPr>
                <w:sz w:val="14"/>
                <w:szCs w:val="14"/>
                <w:lang w:eastAsia="uk-UA"/>
              </w:rPr>
            </w:pPr>
            <w:r w:rsidRPr="00FF2507">
              <w:rPr>
                <w:sz w:val="14"/>
                <w:szCs w:val="14"/>
                <w:lang w:eastAsia="uk-UA"/>
              </w:rPr>
              <w:t>2) ліквідацію несанкціонованих і неконтрольованих звалищ побічних продуктів тваринного походження;</w:t>
            </w:r>
          </w:p>
          <w:p w:rsidR="0025287C" w:rsidRPr="00FF2507" w:rsidRDefault="0025287C" w:rsidP="0025287C">
            <w:pPr>
              <w:ind w:left="-106" w:right="-107" w:firstLine="106"/>
              <w:jc w:val="both"/>
              <w:rPr>
                <w:sz w:val="14"/>
                <w:szCs w:val="14"/>
                <w:lang w:eastAsia="uk-UA"/>
              </w:rPr>
            </w:pPr>
            <w:r w:rsidRPr="00FF2507">
              <w:rPr>
                <w:sz w:val="14"/>
                <w:szCs w:val="14"/>
                <w:lang w:eastAsia="uk-UA"/>
              </w:rPr>
              <w:t>3) належне облаштування місць захоронення побічних продуктів тваринного походження;</w:t>
            </w:r>
          </w:p>
          <w:p w:rsidR="0025287C" w:rsidRPr="00FF2507" w:rsidRDefault="0025287C" w:rsidP="0025287C">
            <w:pPr>
              <w:ind w:left="-106" w:right="-107" w:firstLine="106"/>
              <w:jc w:val="both"/>
              <w:rPr>
                <w:sz w:val="14"/>
                <w:szCs w:val="14"/>
              </w:rPr>
            </w:pPr>
            <w:r w:rsidRPr="00FF2507">
              <w:rPr>
                <w:sz w:val="14"/>
                <w:szCs w:val="14"/>
                <w:lang w:eastAsia="uk-UA"/>
              </w:rPr>
              <w:t>4) здійснення інших повноважень, передбачених законом.</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СМР</w:t>
            </w:r>
          </w:p>
          <w:p w:rsidR="0025287C" w:rsidRPr="00FF2507" w:rsidRDefault="0025287C" w:rsidP="00AF69F6">
            <w:pPr>
              <w:ind w:left="-106" w:right="-111"/>
              <w:jc w:val="center"/>
              <w:rPr>
                <w:sz w:val="14"/>
                <w:szCs w:val="14"/>
                <w:lang w:val="uk-UA"/>
              </w:rPr>
            </w:pPr>
            <w:r w:rsidRPr="00FF2507">
              <w:rPr>
                <w:sz w:val="14"/>
                <w:szCs w:val="14"/>
                <w:lang w:val="uk-UA"/>
              </w:rPr>
              <w:t>ВТЗПС</w:t>
            </w:r>
          </w:p>
          <w:p w:rsidR="0025287C" w:rsidRPr="00FF2507" w:rsidRDefault="0025287C" w:rsidP="00AF69F6">
            <w:pPr>
              <w:ind w:left="-106" w:right="-111"/>
              <w:jc w:val="center"/>
              <w:rPr>
                <w:sz w:val="14"/>
                <w:szCs w:val="14"/>
              </w:rPr>
            </w:pPr>
            <w:r w:rsidRPr="00FF2507">
              <w:rPr>
                <w:sz w:val="14"/>
                <w:szCs w:val="14"/>
                <w:lang w:val="uk-UA"/>
              </w:rPr>
              <w:t>УБ</w:t>
            </w:r>
          </w:p>
        </w:tc>
      </w:tr>
      <w:tr w:rsidR="00AF69F6" w:rsidRPr="00FF2507" w:rsidTr="00AF69F6">
        <w:tc>
          <w:tcPr>
            <w:tcW w:w="425" w:type="dxa"/>
            <w:vMerge/>
            <w:shd w:val="clear" w:color="auto" w:fill="auto"/>
          </w:tcPr>
          <w:p w:rsidR="0025287C" w:rsidRPr="00FF2507" w:rsidRDefault="0025287C" w:rsidP="0025287C">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25287C" w:rsidRPr="00FF2507" w:rsidRDefault="0025287C" w:rsidP="0025287C">
            <w:pPr>
              <w:ind w:left="-107" w:right="-107"/>
              <w:jc w:val="center"/>
              <w:rPr>
                <w:sz w:val="14"/>
                <w:szCs w:val="14"/>
              </w:rPr>
            </w:pPr>
            <w:r w:rsidRPr="00FF2507">
              <w:rPr>
                <w:sz w:val="14"/>
                <w:szCs w:val="14"/>
              </w:rPr>
              <w:t>ч.2 ст. 24</w:t>
            </w:r>
          </w:p>
        </w:tc>
        <w:tc>
          <w:tcPr>
            <w:tcW w:w="11765" w:type="dxa"/>
            <w:shd w:val="clear" w:color="auto" w:fill="auto"/>
          </w:tcPr>
          <w:p w:rsidR="0025287C" w:rsidRPr="00FF2507" w:rsidRDefault="0025287C" w:rsidP="0025287C">
            <w:pPr>
              <w:ind w:left="-106" w:right="-107" w:firstLine="106"/>
              <w:jc w:val="both"/>
              <w:rPr>
                <w:sz w:val="14"/>
                <w:szCs w:val="14"/>
              </w:rPr>
            </w:pPr>
            <w:r w:rsidRPr="00FF2507">
              <w:rPr>
                <w:rStyle w:val="rvts0"/>
                <w:sz w:val="14"/>
                <w:szCs w:val="14"/>
              </w:rPr>
              <w:t>Фінансування заходів, пов’язаних з утилізацією та видаленням побічних продуктів тваринного походження, може здійснюватися за рахунок коштів державного та місцевих бюджетів, інших джерел, не заборонених законом, шляхом надання суб’єктам господарювання дотацій (субсидій) для часткової компенсації витрат, пов’язаних з утилізацією та видаленням побічних продуктів тваринного походження.</w:t>
            </w:r>
          </w:p>
        </w:tc>
        <w:tc>
          <w:tcPr>
            <w:tcW w:w="851" w:type="dxa"/>
            <w:shd w:val="clear" w:color="auto" w:fill="auto"/>
          </w:tcPr>
          <w:p w:rsidR="0025287C" w:rsidRPr="00FF2507" w:rsidRDefault="0025287C" w:rsidP="00AF69F6">
            <w:pPr>
              <w:ind w:left="-106" w:right="-111"/>
              <w:jc w:val="center"/>
              <w:rPr>
                <w:sz w:val="14"/>
                <w:szCs w:val="14"/>
                <w:lang w:val="uk-UA"/>
              </w:rPr>
            </w:pPr>
            <w:r w:rsidRPr="00FF2507">
              <w:rPr>
                <w:sz w:val="14"/>
                <w:szCs w:val="14"/>
                <w:lang w:val="uk-UA"/>
              </w:rPr>
              <w:t>ДФЕІ</w:t>
            </w:r>
          </w:p>
          <w:p w:rsidR="0025287C" w:rsidRPr="00FF2507" w:rsidRDefault="0025287C" w:rsidP="00AF69F6">
            <w:pPr>
              <w:ind w:left="-106" w:right="-111"/>
              <w:jc w:val="center"/>
              <w:rPr>
                <w:sz w:val="14"/>
                <w:szCs w:val="14"/>
              </w:rPr>
            </w:pPr>
            <w:r w:rsidRPr="00FF2507">
              <w:rPr>
                <w:sz w:val="14"/>
                <w:szCs w:val="14"/>
                <w:lang w:val="uk-UA"/>
              </w:rPr>
              <w:t>ВТЗПС</w:t>
            </w:r>
          </w:p>
        </w:tc>
      </w:tr>
      <w:tr w:rsidR="00AF69F6" w:rsidRPr="00FF2507" w:rsidTr="00AF69F6">
        <w:tc>
          <w:tcPr>
            <w:tcW w:w="425" w:type="dxa"/>
            <w:vMerge w:val="restart"/>
            <w:shd w:val="clear" w:color="auto" w:fill="auto"/>
          </w:tcPr>
          <w:p w:rsidR="0025287C" w:rsidRPr="00FF2507" w:rsidRDefault="0025287C" w:rsidP="0025287C">
            <w:pPr>
              <w:pStyle w:val="af6"/>
              <w:spacing w:after="0"/>
              <w:ind w:left="-1" w:right="-96"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31</w:t>
            </w:r>
          </w:p>
        </w:tc>
        <w:tc>
          <w:tcPr>
            <w:tcW w:w="1702" w:type="dxa"/>
            <w:vMerge w:val="restart"/>
            <w:shd w:val="clear" w:color="auto" w:fill="auto"/>
          </w:tcPr>
          <w:p w:rsidR="0025287C" w:rsidRPr="00FF2507" w:rsidRDefault="00056428" w:rsidP="0025287C">
            <w:pPr>
              <w:pStyle w:val="af6"/>
              <w:spacing w:after="0"/>
              <w:ind w:left="-108" w:right="-108"/>
              <w:jc w:val="both"/>
              <w:rPr>
                <w:rStyle w:val="ae"/>
                <w:rFonts w:ascii="Times New Roman" w:hAnsi="Times New Roman"/>
                <w:i w:val="0"/>
                <w:sz w:val="14"/>
                <w:szCs w:val="14"/>
                <w:lang w:val="uk-UA"/>
              </w:rPr>
            </w:pPr>
            <w:hyperlink r:id="rId50" w:tgtFrame="_blank" w:history="1">
              <w:r w:rsidR="0025287C" w:rsidRPr="00FF2507">
                <w:rPr>
                  <w:rStyle w:val="ae"/>
                  <w:rFonts w:ascii="Times New Roman" w:hAnsi="Times New Roman"/>
                  <w:i w:val="0"/>
                  <w:sz w:val="14"/>
                  <w:szCs w:val="14"/>
                  <w:lang w:val="uk-UA"/>
                </w:rPr>
                <w:t>Про відкритість використання публічних коштів</w:t>
              </w:r>
            </w:hyperlink>
            <w:r w:rsidR="0025287C" w:rsidRPr="00FF2507">
              <w:rPr>
                <w:rStyle w:val="ae"/>
                <w:rFonts w:ascii="Times New Roman" w:hAnsi="Times New Roman"/>
                <w:i w:val="0"/>
                <w:sz w:val="14"/>
                <w:szCs w:val="14"/>
                <w:lang w:val="uk-UA"/>
              </w:rPr>
              <w:t xml:space="preserve"> Закон від 11.02.2015  № 183-VIII</w:t>
            </w:r>
          </w:p>
        </w:tc>
        <w:tc>
          <w:tcPr>
            <w:tcW w:w="992" w:type="dxa"/>
            <w:shd w:val="clear" w:color="auto" w:fill="auto"/>
          </w:tcPr>
          <w:p w:rsidR="0025287C" w:rsidRPr="00FF2507" w:rsidRDefault="0025287C" w:rsidP="0025287C">
            <w:pPr>
              <w:pStyle w:val="rvps2"/>
              <w:shd w:val="clear" w:color="auto" w:fill="FFFFFF"/>
              <w:spacing w:after="0" w:afterAutospacing="0"/>
              <w:ind w:left="-108" w:right="-108"/>
              <w:jc w:val="center"/>
              <w:rPr>
                <w:rStyle w:val="ae"/>
                <w:i w:val="0"/>
                <w:sz w:val="14"/>
                <w:szCs w:val="14"/>
              </w:rPr>
            </w:pPr>
            <w:r w:rsidRPr="00FF2507">
              <w:rPr>
                <w:rStyle w:val="rvts9"/>
                <w:bCs/>
                <w:sz w:val="14"/>
                <w:szCs w:val="14"/>
              </w:rPr>
              <w:t>п. 2 ч. 1 ст. 1</w:t>
            </w:r>
          </w:p>
        </w:tc>
        <w:tc>
          <w:tcPr>
            <w:tcW w:w="11765" w:type="dxa"/>
          </w:tcPr>
          <w:p w:rsidR="0025287C" w:rsidRPr="00FF2507" w:rsidRDefault="0025287C" w:rsidP="0025287C">
            <w:pPr>
              <w:pStyle w:val="rvps2"/>
              <w:shd w:val="clear" w:color="auto" w:fill="FFFFFF"/>
              <w:spacing w:after="0" w:afterAutospacing="0"/>
              <w:ind w:left="-108" w:right="-108" w:firstLine="142"/>
              <w:jc w:val="both"/>
              <w:rPr>
                <w:rStyle w:val="ae"/>
                <w:i w:val="0"/>
                <w:sz w:val="14"/>
                <w:szCs w:val="14"/>
              </w:rPr>
            </w:pPr>
            <w:r w:rsidRPr="00FF2507">
              <w:rPr>
                <w:sz w:val="14"/>
                <w:szCs w:val="14"/>
              </w:rPr>
              <w:t>2) публічні кошти - кошти державного бюджету, бюджету Автономної Республіки Крим та місцевих бюджетів, кредитні ресурси, надані під державні та місцеві гарантії, кошти Національного банку України, державних банків, державних цільових фондів, Пенсійного фонду України, фондів загальнообов’язкового державного соціального страхування, а також кошти суб’єктів господарювання державної і комунальної власності, отримані ними від їхньої господарської діяльності;</w:t>
            </w:r>
            <w:bookmarkStart w:id="33" w:name="n14"/>
            <w:bookmarkEnd w:id="33"/>
            <w:r w:rsidRPr="00FF2507">
              <w:rPr>
                <w:sz w:val="14"/>
                <w:szCs w:val="14"/>
              </w:rPr>
              <w:t xml:space="preserve"> </w:t>
            </w:r>
          </w:p>
        </w:tc>
        <w:tc>
          <w:tcPr>
            <w:tcW w:w="851" w:type="dxa"/>
          </w:tcPr>
          <w:p w:rsidR="0025287C" w:rsidRPr="00FF2507" w:rsidRDefault="00CF7C84"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tc>
      </w:tr>
      <w:tr w:rsidR="00AF69F6" w:rsidRPr="00FF2507" w:rsidTr="00AF69F6">
        <w:tc>
          <w:tcPr>
            <w:tcW w:w="425" w:type="dxa"/>
            <w:vMerge/>
            <w:shd w:val="clear" w:color="auto" w:fill="auto"/>
          </w:tcPr>
          <w:p w:rsidR="0025287C" w:rsidRPr="00FF2507" w:rsidRDefault="0025287C" w:rsidP="0025287C">
            <w:pPr>
              <w:pStyle w:val="af6"/>
              <w:spacing w:after="0"/>
              <w:ind w:left="-1" w:right="-96" w:firstLine="7"/>
              <w:rPr>
                <w:rStyle w:val="ae"/>
                <w:rFonts w:ascii="Times New Roman" w:hAnsi="Times New Roman"/>
                <w:i w:val="0"/>
                <w:sz w:val="14"/>
                <w:szCs w:val="14"/>
                <w:lang w:val="uk-UA"/>
              </w:rPr>
            </w:pPr>
          </w:p>
        </w:tc>
        <w:tc>
          <w:tcPr>
            <w:tcW w:w="1702" w:type="dxa"/>
            <w:vMerge/>
            <w:shd w:val="clear" w:color="auto" w:fill="auto"/>
          </w:tcPr>
          <w:p w:rsidR="0025287C" w:rsidRPr="00FF2507" w:rsidRDefault="0025287C" w:rsidP="0025287C">
            <w:pPr>
              <w:pStyle w:val="af6"/>
              <w:spacing w:after="0"/>
              <w:ind w:left="-108" w:right="-108"/>
              <w:jc w:val="both"/>
              <w:rPr>
                <w:rFonts w:ascii="Times New Roman" w:hAnsi="Times New Roman"/>
                <w:sz w:val="14"/>
                <w:szCs w:val="14"/>
                <w:lang w:val="uk-UA"/>
              </w:rPr>
            </w:pPr>
          </w:p>
        </w:tc>
        <w:tc>
          <w:tcPr>
            <w:tcW w:w="992" w:type="dxa"/>
            <w:shd w:val="clear" w:color="auto" w:fill="auto"/>
          </w:tcPr>
          <w:p w:rsidR="0025287C" w:rsidRPr="00FF2507" w:rsidRDefault="0025287C" w:rsidP="0025287C">
            <w:pPr>
              <w:pStyle w:val="rvps2"/>
              <w:shd w:val="clear" w:color="auto" w:fill="FFFFFF"/>
              <w:spacing w:after="0" w:afterAutospacing="0"/>
              <w:ind w:left="-108" w:right="-108"/>
              <w:jc w:val="center"/>
              <w:rPr>
                <w:rStyle w:val="ae"/>
                <w:i w:val="0"/>
                <w:sz w:val="14"/>
                <w:szCs w:val="14"/>
              </w:rPr>
            </w:pPr>
            <w:r w:rsidRPr="00FF2507">
              <w:rPr>
                <w:rStyle w:val="rvts9"/>
                <w:bCs/>
                <w:sz w:val="14"/>
                <w:szCs w:val="14"/>
              </w:rPr>
              <w:t>ч. 1 ст. 2</w:t>
            </w:r>
          </w:p>
        </w:tc>
        <w:tc>
          <w:tcPr>
            <w:tcW w:w="11765" w:type="dxa"/>
          </w:tcPr>
          <w:p w:rsidR="0025287C" w:rsidRPr="00FF2507" w:rsidRDefault="0025287C" w:rsidP="0025287C">
            <w:pPr>
              <w:pStyle w:val="rvps2"/>
              <w:shd w:val="clear" w:color="auto" w:fill="FFFFFF"/>
              <w:spacing w:after="0" w:afterAutospacing="0"/>
              <w:ind w:left="-108" w:right="-108" w:firstLine="142"/>
              <w:jc w:val="both"/>
              <w:rPr>
                <w:rStyle w:val="rvts9"/>
                <w:bCs/>
                <w:sz w:val="14"/>
                <w:szCs w:val="14"/>
              </w:rPr>
            </w:pPr>
            <w:r w:rsidRPr="00FF2507">
              <w:rPr>
                <w:sz w:val="14"/>
                <w:szCs w:val="14"/>
              </w:rPr>
              <w:t>1. Інформація, що оприлюднюється згідно з цим Законом, готується розпорядниками та одержувачами коштів Державного бюджету України, бюджету Автономної Республіки Крим і місцевих бюджетів, органами Пенсійного фонду, підприємствами, а також фондами загальнообов’язкового державного соціального страхування та подається ними для оприлюднення на єдиному веб-порталі використання публічних коштів.</w:t>
            </w:r>
          </w:p>
        </w:tc>
        <w:tc>
          <w:tcPr>
            <w:tcW w:w="851" w:type="dxa"/>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AF69F6" w:rsidRPr="00FF2507" w:rsidTr="00AF69F6">
        <w:tc>
          <w:tcPr>
            <w:tcW w:w="425" w:type="dxa"/>
            <w:shd w:val="clear" w:color="auto" w:fill="auto"/>
          </w:tcPr>
          <w:p w:rsidR="0025287C" w:rsidRPr="00FF2507" w:rsidRDefault="0025287C" w:rsidP="0025287C">
            <w:pPr>
              <w:pStyle w:val="af6"/>
              <w:spacing w:after="0"/>
              <w:ind w:left="-1" w:right="-96"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32</w:t>
            </w:r>
          </w:p>
        </w:tc>
        <w:tc>
          <w:tcPr>
            <w:tcW w:w="1702" w:type="dxa"/>
            <w:shd w:val="clear" w:color="auto" w:fill="auto"/>
          </w:tcPr>
          <w:p w:rsidR="0025287C" w:rsidRPr="00FF2507" w:rsidRDefault="00056428" w:rsidP="0025287C">
            <w:pPr>
              <w:pStyle w:val="af6"/>
              <w:spacing w:after="0"/>
              <w:ind w:left="-108" w:right="-108"/>
              <w:jc w:val="both"/>
              <w:rPr>
                <w:rStyle w:val="ae"/>
                <w:rFonts w:ascii="Times New Roman" w:hAnsi="Times New Roman"/>
                <w:i w:val="0"/>
                <w:sz w:val="14"/>
                <w:szCs w:val="14"/>
                <w:lang w:val="uk-UA"/>
              </w:rPr>
            </w:pPr>
            <w:hyperlink r:id="rId51" w:tgtFrame="_blank" w:history="1">
              <w:r w:rsidR="0025287C" w:rsidRPr="00FF2507">
                <w:rPr>
                  <w:rStyle w:val="ae"/>
                  <w:rFonts w:ascii="Times New Roman" w:hAnsi="Times New Roman"/>
                  <w:i w:val="0"/>
                  <w:sz w:val="14"/>
                  <w:szCs w:val="14"/>
                  <w:lang w:val="uk-UA"/>
                </w:rPr>
                <w:t>Про добровільне об'єднання територіальних громад</w:t>
              </w:r>
            </w:hyperlink>
            <w:r w:rsidR="0025287C" w:rsidRPr="00FF2507">
              <w:rPr>
                <w:rStyle w:val="ae"/>
                <w:rFonts w:ascii="Times New Roman" w:hAnsi="Times New Roman"/>
                <w:i w:val="0"/>
                <w:sz w:val="14"/>
                <w:szCs w:val="14"/>
                <w:lang w:val="uk-UA"/>
              </w:rPr>
              <w:t xml:space="preserve"> Закон від 05.02.2015 № 157-VIII</w:t>
            </w:r>
          </w:p>
        </w:tc>
        <w:tc>
          <w:tcPr>
            <w:tcW w:w="992" w:type="dxa"/>
            <w:shd w:val="clear" w:color="auto" w:fill="auto"/>
          </w:tcPr>
          <w:p w:rsidR="0025287C" w:rsidRPr="00FF2507" w:rsidRDefault="0025287C" w:rsidP="0025287C">
            <w:pPr>
              <w:pStyle w:val="af6"/>
              <w:spacing w:after="0"/>
              <w:ind w:left="-108" w:right="-108"/>
              <w:rPr>
                <w:rStyle w:val="ae"/>
                <w:rFonts w:ascii="Times New Roman" w:hAnsi="Times New Roman"/>
                <w:i w:val="0"/>
                <w:sz w:val="14"/>
                <w:szCs w:val="14"/>
                <w:lang w:val="uk-UA"/>
              </w:rPr>
            </w:pPr>
          </w:p>
        </w:tc>
        <w:tc>
          <w:tcPr>
            <w:tcW w:w="11765" w:type="dxa"/>
          </w:tcPr>
          <w:p w:rsidR="0025287C" w:rsidRPr="00FF2507" w:rsidRDefault="0025287C" w:rsidP="0025287C">
            <w:pPr>
              <w:pStyle w:val="af6"/>
              <w:spacing w:after="0"/>
              <w:ind w:left="-108" w:right="-108" w:firstLine="142"/>
              <w:jc w:val="both"/>
              <w:rPr>
                <w:rFonts w:ascii="Times New Roman" w:hAnsi="Times New Roman"/>
                <w:sz w:val="14"/>
                <w:szCs w:val="14"/>
                <w:shd w:val="clear" w:color="auto" w:fill="FFFFFF"/>
                <w:lang w:val="uk-UA"/>
              </w:rPr>
            </w:pPr>
          </w:p>
          <w:p w:rsidR="0025287C" w:rsidRPr="00FF2507" w:rsidRDefault="0025287C" w:rsidP="0025287C">
            <w:pPr>
              <w:pStyle w:val="af6"/>
              <w:spacing w:after="0"/>
              <w:ind w:left="-108" w:right="-108" w:firstLine="142"/>
              <w:jc w:val="both"/>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див. текст Закону</w:t>
            </w:r>
          </w:p>
        </w:tc>
        <w:tc>
          <w:tcPr>
            <w:tcW w:w="851" w:type="dxa"/>
          </w:tcPr>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МГ</w:t>
            </w:r>
          </w:p>
          <w:p w:rsidR="0025287C" w:rsidRPr="00FF2507" w:rsidRDefault="0025287C"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33</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52" w:tgtFrame="_blank" w:history="1">
              <w:r w:rsidR="00697156" w:rsidRPr="00FF2507">
                <w:rPr>
                  <w:rStyle w:val="ae"/>
                  <w:rFonts w:ascii="Times New Roman" w:hAnsi="Times New Roman"/>
                  <w:i w:val="0"/>
                  <w:sz w:val="14"/>
                  <w:szCs w:val="14"/>
                </w:rPr>
                <w:t xml:space="preserve">Про засади державної регіональної політики </w:t>
              </w:r>
            </w:hyperlink>
            <w:r w:rsidR="00697156" w:rsidRPr="00FF2507">
              <w:rPr>
                <w:rStyle w:val="ae"/>
                <w:rFonts w:ascii="Times New Roman" w:hAnsi="Times New Roman"/>
                <w:i w:val="0"/>
                <w:sz w:val="14"/>
                <w:szCs w:val="14"/>
              </w:rPr>
              <w:t xml:space="preserve"> Закон від 05.02.2015 № 156-VIII </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rStyle w:val="rvts9"/>
                <w:bCs/>
                <w:sz w:val="14"/>
                <w:szCs w:val="14"/>
              </w:rPr>
              <w:t>ст. 16</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Повноваження районних, міських, селищних, сільських рад у сфері державної регіональної політики</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34" w:name="n156"/>
            <w:bookmarkEnd w:id="34"/>
            <w:r w:rsidRPr="00FF2507">
              <w:rPr>
                <w:sz w:val="14"/>
                <w:szCs w:val="14"/>
              </w:rPr>
              <w:t>1. Районні, міські, селищні, сільські ради у сфері державної регіональної політики забезпечують підготовку та подають до Верховної Ради Автономної Республіки Крим, обласних рад пропозиції щодо врахування інтересів відповідних територіальних громад під час розроблення:</w:t>
            </w:r>
            <w:bookmarkStart w:id="35" w:name="n157"/>
            <w:bookmarkEnd w:id="35"/>
          </w:p>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1) проекту Державної стратегії регіонального розвитку України та плану заходів з її реалізації;</w:t>
            </w:r>
            <w:bookmarkStart w:id="36" w:name="n158"/>
            <w:bookmarkEnd w:id="36"/>
          </w:p>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2) регіональних стратегій розвитку та планів заходів з їх реалізації, а також інвестиційних програм (проектів), спрямованих на розвиток регіонів.</w:t>
            </w:r>
          </w:p>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bookmarkStart w:id="37" w:name="n159"/>
            <w:bookmarkEnd w:id="37"/>
            <w:r w:rsidRPr="00FF2507">
              <w:rPr>
                <w:sz w:val="14"/>
                <w:szCs w:val="14"/>
              </w:rPr>
              <w:t>2. Міські, селищні, сільські ради можуть розробляти та затверджувати з урахуванням Державної стратегії регіонального розвитку України стратегії розвитку міст, селищ та сіл.</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34</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53" w:tgtFrame="_blank" w:history="1">
              <w:r w:rsidR="00697156" w:rsidRPr="00FF2507">
                <w:rPr>
                  <w:rStyle w:val="ae"/>
                  <w:rFonts w:ascii="Times New Roman" w:hAnsi="Times New Roman"/>
                  <w:i w:val="0"/>
                  <w:sz w:val="14"/>
                  <w:szCs w:val="14"/>
                </w:rPr>
                <w:t>Про пробацію</w:t>
              </w:r>
            </w:hyperlink>
            <w:r w:rsidR="00697156" w:rsidRPr="00FF2507">
              <w:rPr>
                <w:rStyle w:val="ae"/>
                <w:rFonts w:ascii="Times New Roman" w:hAnsi="Times New Roman"/>
                <w:i w:val="0"/>
                <w:sz w:val="14"/>
                <w:szCs w:val="14"/>
              </w:rPr>
              <w:t xml:space="preserve"> Закон від 05.02.2015 № 160-VIII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Style w:val="rvts9"/>
                <w:rFonts w:ascii="Times New Roman" w:hAnsi="Times New Roman"/>
                <w:bCs/>
                <w:sz w:val="14"/>
                <w:szCs w:val="14"/>
              </w:rPr>
              <w:t>ч. 2ст. 11</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bookmarkStart w:id="38" w:name="n77"/>
            <w:bookmarkEnd w:id="38"/>
            <w:r w:rsidRPr="00FF2507">
              <w:rPr>
                <w:sz w:val="14"/>
                <w:szCs w:val="14"/>
              </w:rPr>
              <w:t xml:space="preserve"> Орган пробації спільно з державними органами та органами місцевого самоврядування сприяють засудженим, які готуються до звільнення, у:</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39" w:name="n78"/>
            <w:bookmarkEnd w:id="39"/>
            <w:r w:rsidRPr="00FF2507">
              <w:rPr>
                <w:sz w:val="14"/>
                <w:szCs w:val="14"/>
              </w:rPr>
              <w:t>визначенні місця проживання після звільнення;</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40" w:name="n79"/>
            <w:bookmarkEnd w:id="40"/>
            <w:r w:rsidRPr="00FF2507">
              <w:rPr>
                <w:sz w:val="14"/>
                <w:szCs w:val="14"/>
              </w:rPr>
              <w:t>влаштуванні до спеціалізованих установ для звільнених;</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41" w:name="n80"/>
            <w:bookmarkEnd w:id="41"/>
            <w:r w:rsidRPr="00FF2507">
              <w:rPr>
                <w:sz w:val="14"/>
                <w:szCs w:val="14"/>
              </w:rPr>
              <w:t>госпіталізації до закладів охорони здоров’я осіб, які потребують стаціонарної медичної допомоги;</w:t>
            </w:r>
          </w:p>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bookmarkStart w:id="42" w:name="n81"/>
            <w:bookmarkEnd w:id="42"/>
            <w:r w:rsidRPr="00FF2507">
              <w:rPr>
                <w:sz w:val="14"/>
                <w:szCs w:val="14"/>
              </w:rPr>
              <w:t>працевлаштуванні працездатних осіб.</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ВВПООР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ВОЗ</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35</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54" w:tgtFrame="_blank" w:history="1">
              <w:r w:rsidR="00697156" w:rsidRPr="00FF2507">
                <w:rPr>
                  <w:rStyle w:val="ae"/>
                  <w:rFonts w:ascii="Times New Roman" w:hAnsi="Times New Roman"/>
                  <w:i w:val="0"/>
                  <w:sz w:val="14"/>
                  <w:szCs w:val="14"/>
                </w:rPr>
                <w:t>Про військово-цивільні адміністрації</w:t>
              </w:r>
            </w:hyperlink>
            <w:r w:rsidR="00697156" w:rsidRPr="00FF2507">
              <w:rPr>
                <w:rStyle w:val="ae"/>
                <w:rFonts w:ascii="Times New Roman" w:hAnsi="Times New Roman"/>
                <w:i w:val="0"/>
                <w:sz w:val="14"/>
                <w:szCs w:val="14"/>
              </w:rPr>
              <w:t xml:space="preserve"> Закон від 03.02.2015 № 141-VIII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 7 ст. 3</w:t>
            </w:r>
          </w:p>
        </w:tc>
        <w:tc>
          <w:tcPr>
            <w:tcW w:w="11765" w:type="dxa"/>
          </w:tcPr>
          <w:p w:rsidR="00697156" w:rsidRPr="00FF2507" w:rsidRDefault="00697156" w:rsidP="00697156">
            <w:pPr>
              <w:ind w:left="-108" w:right="-108" w:firstLine="142"/>
              <w:jc w:val="both"/>
              <w:rPr>
                <w:rStyle w:val="ae"/>
                <w:i w:val="0"/>
                <w:sz w:val="14"/>
                <w:szCs w:val="14"/>
              </w:rPr>
            </w:pPr>
            <w:r w:rsidRPr="00FF2507">
              <w:rPr>
                <w:sz w:val="14"/>
                <w:szCs w:val="14"/>
                <w:shd w:val="clear" w:color="auto" w:fill="FFFFFF"/>
                <w:lang w:val="uk-UA"/>
              </w:rPr>
              <w:t xml:space="preserve">Фінансування діяльності військово-цивільних адміністрацій населених пунктів здійснюється за рахунок коштів відповідних місцевих бюджетів </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af6"/>
              <w:spacing w:after="0"/>
              <w:ind w:left="-108" w:right="-108"/>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ч. 2 ст. 4</w:t>
            </w:r>
          </w:p>
          <w:p w:rsidR="00697156" w:rsidRPr="00FF2507" w:rsidRDefault="00697156" w:rsidP="00697156">
            <w:pPr>
              <w:pStyle w:val="af6"/>
              <w:spacing w:after="0"/>
              <w:ind w:left="-108" w:right="-108"/>
              <w:rPr>
                <w:rFonts w:ascii="Times New Roman" w:hAnsi="Times New Roman"/>
                <w:sz w:val="14"/>
                <w:szCs w:val="14"/>
                <w:shd w:val="clear" w:color="auto" w:fill="FFFFFF"/>
                <w:lang w:val="uk-UA"/>
              </w:rPr>
            </w:pPr>
          </w:p>
        </w:tc>
        <w:tc>
          <w:tcPr>
            <w:tcW w:w="11765" w:type="dxa"/>
          </w:tcPr>
          <w:p w:rsidR="00697156" w:rsidRPr="00FF2507" w:rsidRDefault="00697156" w:rsidP="00697156">
            <w:pPr>
              <w:ind w:left="-108" w:right="-108" w:firstLine="142"/>
              <w:jc w:val="both"/>
              <w:rPr>
                <w:sz w:val="14"/>
                <w:szCs w:val="14"/>
                <w:shd w:val="clear" w:color="auto" w:fill="FFFFFF"/>
                <w:lang w:val="uk-UA"/>
              </w:rPr>
            </w:pPr>
            <w:r w:rsidRPr="00FF2507">
              <w:rPr>
                <w:sz w:val="14"/>
                <w:szCs w:val="14"/>
                <w:shd w:val="clear" w:color="auto" w:fill="FFFFFF"/>
                <w:lang w:val="uk-UA"/>
              </w:rPr>
              <w:t>Військово-цивільні адміністрації населених пунктів здійснюють делеговані повноваження органів виконавчої влади, надані органам місцевого самоврядування законами України.</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36</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55" w:tgtFrame="_blank" w:history="1">
              <w:r w:rsidR="00697156" w:rsidRPr="00FF2507">
                <w:rPr>
                  <w:rStyle w:val="ae"/>
                  <w:rFonts w:ascii="Times New Roman" w:hAnsi="Times New Roman"/>
                  <w:i w:val="0"/>
                  <w:sz w:val="14"/>
                  <w:szCs w:val="14"/>
                </w:rPr>
                <w:t>Про забезпечення прав і свобод внутрішньо переміщених осіб</w:t>
              </w:r>
            </w:hyperlink>
            <w:r w:rsidR="00697156" w:rsidRPr="00FF2507">
              <w:rPr>
                <w:rStyle w:val="ae"/>
                <w:rFonts w:ascii="Times New Roman" w:hAnsi="Times New Roman"/>
                <w:i w:val="0"/>
                <w:sz w:val="14"/>
                <w:szCs w:val="14"/>
              </w:rPr>
              <w:t xml:space="preserve"> Закон від 20.10.2014 № 1706-VII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bookmarkStart w:id="43" w:name="n348"/>
            <w:bookmarkEnd w:id="43"/>
            <w:r w:rsidRPr="00FF2507">
              <w:rPr>
                <w:sz w:val="14"/>
                <w:szCs w:val="14"/>
              </w:rPr>
              <w:t>ч. 9 ст. 11</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Органи місцевого самоврядування в межах своїх повноважень:</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44" w:name="n165"/>
            <w:bookmarkEnd w:id="44"/>
            <w:r w:rsidRPr="00FF2507">
              <w:rPr>
                <w:sz w:val="14"/>
                <w:szCs w:val="14"/>
              </w:rPr>
              <w:t>інформують місцеві державні адміністрації про можливі місця і умови для тимчасового проживання/перебування внутрішньо переміщених осіб, про стан інфраструктури, довкілля у таких місцях;</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45" w:name="n166"/>
            <w:bookmarkEnd w:id="45"/>
            <w:r w:rsidRPr="00FF2507">
              <w:rPr>
                <w:sz w:val="14"/>
                <w:szCs w:val="14"/>
              </w:rPr>
              <w:t>надають у тимчасове безоплатне користування внутрішньо переміщеним особам з комунальної власності житлові приміщення, придатні для проживання (за умови оплати особою відповідно до законодавства вартості комунальних послуг);</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46" w:name="n167"/>
            <w:bookmarkEnd w:id="46"/>
            <w:r w:rsidRPr="00FF2507">
              <w:rPr>
                <w:sz w:val="14"/>
                <w:szCs w:val="14"/>
              </w:rPr>
              <w:t>вирішують питання щодо набуття відповідно до законодавства внутрішньо переміщеними особами за місцем їх фактичного перебування прав на земельну ділянку із земель комунальної власності;</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47" w:name="n168"/>
            <w:bookmarkEnd w:id="47"/>
            <w:r w:rsidRPr="00FF2507">
              <w:rPr>
                <w:sz w:val="14"/>
                <w:szCs w:val="14"/>
              </w:rPr>
              <w:t>сприяють за клопотанням внутрішньо переміщеної особи у переміщенні її рухомого майна для повернення на залишене місце проживання;</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48" w:name="n169"/>
            <w:bookmarkEnd w:id="48"/>
            <w:r w:rsidRPr="00FF2507">
              <w:rPr>
                <w:sz w:val="14"/>
                <w:szCs w:val="14"/>
              </w:rPr>
              <w:t>забезпечують надання медичної допомоги в комунальних закладах охорони здоров’я з урахуванням відомостей про внутрішньо переміщених осіб, які тимчасово проживають (перебувають) у відповідному населеному пункті;</w:t>
            </w:r>
          </w:p>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забезпечують влаштування дітей у дошкільні та загальноосвітні навчальні заклади комунальної форми власності;</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49" w:name="n349"/>
            <w:bookmarkEnd w:id="49"/>
            <w:r w:rsidRPr="00FF2507">
              <w:rPr>
                <w:sz w:val="14"/>
                <w:szCs w:val="14"/>
              </w:rPr>
              <w:t>забезпечують соціальний захист внутрішньо переміщених дітей, дітей-сиріт та дітей, позбавлених батьківського піклування, та осіб з їх числа, сімей, в яких виховуються такі діти, соціальне супроводження таких сімей і дітей;</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50" w:name="n357"/>
            <w:bookmarkStart w:id="51" w:name="n372"/>
            <w:bookmarkEnd w:id="50"/>
            <w:bookmarkEnd w:id="51"/>
            <w:r w:rsidRPr="00FF2507">
              <w:rPr>
                <w:sz w:val="14"/>
                <w:szCs w:val="14"/>
              </w:rPr>
              <w:t>забезпечують зарахування внутрішньо переміщених дітей-сиріт, дітей, позбавлених батьківського піклування, та осіб з їх числа на облік громадян, які потребують поліпшення житлових умов, і соціальний квартирний облік за місцем їх обліку як внутрішньо переміщених осіб;</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52" w:name="n371"/>
            <w:bookmarkStart w:id="53" w:name="n350"/>
            <w:bookmarkEnd w:id="52"/>
            <w:bookmarkEnd w:id="53"/>
            <w:r w:rsidRPr="00FF2507">
              <w:rPr>
                <w:sz w:val="14"/>
                <w:szCs w:val="14"/>
              </w:rPr>
              <w:t>здійснюють у повному обсязі повноваження органу опіки та піклування стосовно зареєстрованих на їх території внутрішньо переміщених дітей, у тому числі дітей-сиріт та дітей, позбавлених батьківського піклування;</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54" w:name="n356"/>
            <w:bookmarkStart w:id="55" w:name="n351"/>
            <w:bookmarkEnd w:id="54"/>
            <w:bookmarkEnd w:id="55"/>
            <w:r w:rsidRPr="00FF2507">
              <w:rPr>
                <w:sz w:val="14"/>
                <w:szCs w:val="14"/>
              </w:rPr>
              <w:lastRenderedPageBreak/>
              <w:t>приймають рішення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w:t>
            </w:r>
            <w:hyperlink r:id="rId56" w:anchor="n6" w:history="1">
              <w:r w:rsidRPr="00FF2507">
                <w:rPr>
                  <w:rStyle w:val="af4"/>
                  <w:color w:val="auto"/>
                  <w:sz w:val="14"/>
                  <w:szCs w:val="14"/>
                </w:rPr>
                <w:t> частині першій</w:t>
              </w:r>
            </w:hyperlink>
            <w:r w:rsidRPr="00FF2507">
              <w:rPr>
                <w:sz w:val="14"/>
                <w:szCs w:val="14"/>
              </w:rPr>
              <w:t> статті 1 цього Закону;</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56" w:name="n355"/>
            <w:bookmarkStart w:id="57" w:name="n352"/>
            <w:bookmarkEnd w:id="56"/>
            <w:bookmarkEnd w:id="57"/>
            <w:r w:rsidRPr="00FF2507">
              <w:rPr>
                <w:sz w:val="14"/>
                <w:szCs w:val="14"/>
              </w:rPr>
              <w:t>забезпечують надання житла дитячим будинкам сімейного типу, які вимушено або самостійно залишили місце проживання у зв’язку з обставинами, визначеними у</w:t>
            </w:r>
            <w:hyperlink r:id="rId57" w:anchor="n6" w:history="1">
              <w:r w:rsidRPr="00FF2507">
                <w:rPr>
                  <w:rStyle w:val="af4"/>
                  <w:color w:val="auto"/>
                  <w:sz w:val="14"/>
                  <w:szCs w:val="14"/>
                </w:rPr>
                <w:t> частині першій</w:t>
              </w:r>
            </w:hyperlink>
            <w:r w:rsidRPr="00FF2507">
              <w:rPr>
                <w:sz w:val="14"/>
                <w:szCs w:val="14"/>
              </w:rPr>
              <w:t xml:space="preserve"> статті 1 цього Закону;</w:t>
            </w:r>
          </w:p>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bookmarkStart w:id="58" w:name="n354"/>
            <w:bookmarkStart w:id="59" w:name="n353"/>
            <w:bookmarkEnd w:id="58"/>
            <w:bookmarkEnd w:id="59"/>
            <w:r w:rsidRPr="00FF2507">
              <w:rPr>
                <w:sz w:val="14"/>
                <w:szCs w:val="14"/>
              </w:rPr>
              <w:t>організовують роботу з виявлення дітей, переміщених без супроводження батьків, інших законних представників, здійснюють заходи щодо встановлення особи дитини, пошуку її батьків, влаштування таких дітей у сім’ї родичів, патронатних вихователів, до закладів соціального захисту дітей з урахуванням потреб дитини.</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lastRenderedPageBreak/>
              <w:t>ДСЗН</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ВОЗ</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УОН</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ССД</w:t>
            </w:r>
          </w:p>
          <w:p w:rsidR="00697156" w:rsidRPr="00FF2507" w:rsidRDefault="00697156" w:rsidP="00AF69F6">
            <w:pPr>
              <w:pStyle w:val="af6"/>
              <w:spacing w:after="0"/>
              <w:ind w:left="-106" w:right="-111"/>
              <w:rPr>
                <w:rStyle w:val="ae"/>
                <w:rFonts w:ascii="Times New Roman" w:hAnsi="Times New Roman"/>
                <w:i w:val="0"/>
                <w:sz w:val="14"/>
                <w:szCs w:val="14"/>
              </w:rPr>
            </w:pP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37</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58" w:tgtFrame="_blank" w:history="1">
              <w:r w:rsidR="00697156" w:rsidRPr="00FF2507">
                <w:rPr>
                  <w:rStyle w:val="ae"/>
                  <w:rFonts w:ascii="Times New Roman" w:hAnsi="Times New Roman"/>
                  <w:i w:val="0"/>
                  <w:sz w:val="14"/>
                  <w:szCs w:val="14"/>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hyperlink>
            <w:r w:rsidR="00697156" w:rsidRPr="00FF2507">
              <w:rPr>
                <w:rStyle w:val="ae"/>
                <w:rFonts w:ascii="Times New Roman" w:hAnsi="Times New Roman"/>
                <w:i w:val="0"/>
                <w:sz w:val="14"/>
                <w:szCs w:val="14"/>
              </w:rPr>
              <w:t xml:space="preserve">Верховна Рада України; Закон від 14.10.2014 № 1702-VII </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sz w:val="14"/>
                <w:szCs w:val="14"/>
              </w:rPr>
              <w:t>ч.5 ст. 16</w:t>
            </w:r>
          </w:p>
        </w:tc>
        <w:tc>
          <w:tcPr>
            <w:tcW w:w="11765" w:type="dxa"/>
          </w:tcPr>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r w:rsidRPr="00FF2507">
              <w:rPr>
                <w:sz w:val="14"/>
                <w:szCs w:val="14"/>
              </w:rPr>
              <w:t>… органи місцевого самоврядування, державні реєстратори зобов’язані надавати спеціально уповноваженому органу інформацію (копії документів), відомості з баз даних, необхідні для виконання покладених на нього завдань, та/або доступ до своїх інформаційних ресурсів (баз персональних даних) для забезпечення функціонування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60" w:name="n314"/>
            <w:bookmarkEnd w:id="60"/>
            <w:r w:rsidRPr="00FF2507">
              <w:rPr>
                <w:sz w:val="14"/>
                <w:szCs w:val="14"/>
              </w:rPr>
              <w:t xml:space="preserve"> Обсяг</w:t>
            </w:r>
            <w:r w:rsidRPr="00FF2507">
              <w:rPr>
                <w:sz w:val="14"/>
                <w:szCs w:val="14"/>
                <w:u w:val="single"/>
              </w:rPr>
              <w:t xml:space="preserve">, </w:t>
            </w:r>
            <w:hyperlink r:id="rId59" w:anchor="n12" w:tgtFrame="_blank" w:history="1">
              <w:r w:rsidRPr="00FF2507">
                <w:rPr>
                  <w:rStyle w:val="af4"/>
                  <w:color w:val="auto"/>
                  <w:sz w:val="14"/>
                  <w:szCs w:val="14"/>
                </w:rPr>
                <w:t>порядок</w:t>
              </w:r>
            </w:hyperlink>
            <w:r w:rsidRPr="00FF2507">
              <w:rPr>
                <w:sz w:val="14"/>
                <w:szCs w:val="14"/>
              </w:rPr>
              <w:t> подання такої інформації та надання доступу до неї визначаються Кабінетом Міністрів України.</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 xml:space="preserve">ЦНАП </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ind w:left="-106" w:right="-111"/>
              <w:jc w:val="center"/>
              <w:rPr>
                <w:sz w:val="14"/>
                <w:szCs w:val="14"/>
                <w:lang w:val="uk-UA"/>
              </w:rPr>
            </w:pPr>
            <w:r w:rsidRPr="00FF2507">
              <w:rPr>
                <w:sz w:val="14"/>
                <w:szCs w:val="14"/>
                <w:lang w:val="uk-UA"/>
              </w:rPr>
              <w:t>ВОКР</w:t>
            </w:r>
          </w:p>
          <w:p w:rsidR="00697156" w:rsidRPr="00FF2507" w:rsidRDefault="00697156" w:rsidP="00AF69F6">
            <w:pPr>
              <w:ind w:left="-106" w:right="-111"/>
              <w:jc w:val="center"/>
              <w:rPr>
                <w:sz w:val="14"/>
                <w:szCs w:val="14"/>
                <w:lang w:val="uk-UA"/>
              </w:rPr>
            </w:pPr>
            <w:r w:rsidRPr="00FF2507">
              <w:rPr>
                <w:sz w:val="14"/>
                <w:szCs w:val="14"/>
                <w:lang w:val="uk-UA"/>
              </w:rPr>
              <w:t>ВО СМР</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38</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0" w:tgtFrame="_blank" w:history="1">
              <w:r w:rsidR="00697156" w:rsidRPr="00FF2507">
                <w:rPr>
                  <w:rStyle w:val="ae"/>
                  <w:rFonts w:ascii="Times New Roman" w:hAnsi="Times New Roman"/>
                  <w:i w:val="0"/>
                  <w:sz w:val="14"/>
                  <w:szCs w:val="14"/>
                </w:rPr>
                <w:t>Про запобігання корупції</w:t>
              </w:r>
            </w:hyperlink>
            <w:r w:rsidR="00697156" w:rsidRPr="00FF2507">
              <w:rPr>
                <w:rStyle w:val="ae"/>
                <w:rFonts w:ascii="Times New Roman" w:hAnsi="Times New Roman"/>
                <w:i w:val="0"/>
                <w:sz w:val="14"/>
                <w:szCs w:val="14"/>
              </w:rPr>
              <w:t xml:space="preserve"> Закон від 14.10.2014 № 1700-VII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ч.8 ст. 12</w:t>
            </w:r>
          </w:p>
          <w:p w:rsidR="00697156" w:rsidRPr="00FF2507" w:rsidRDefault="00697156" w:rsidP="00697156">
            <w:pPr>
              <w:pStyle w:val="af6"/>
              <w:spacing w:after="0"/>
              <w:ind w:left="-108" w:right="-108"/>
              <w:rPr>
                <w:rStyle w:val="ae"/>
                <w:rFonts w:ascii="Times New Roman" w:hAnsi="Times New Roman"/>
                <w:i w:val="0"/>
                <w:sz w:val="14"/>
                <w:szCs w:val="14"/>
              </w:rPr>
            </w:pP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shd w:val="clear" w:color="auto" w:fill="FFFFFF"/>
              </w:rPr>
              <w:t>…, органи місцевого самоврядування….зобов’язані надавати запитувані Національним агентством документи чи інформацію упродовж десяти робочих днів з дня одержання запиту.</w:t>
            </w:r>
            <w:bookmarkStart w:id="61" w:name="n309"/>
            <w:bookmarkEnd w:id="61"/>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rPr>
          <w:trHeight w:val="701"/>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ч. 3 ст.</w:t>
            </w:r>
            <w:r w:rsidRPr="00FF2507">
              <w:rPr>
                <w:sz w:val="14"/>
                <w:szCs w:val="14"/>
              </w:rPr>
              <w:t xml:space="preserve"> 21</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shd w:val="clear" w:color="auto" w:fill="FFFFFF"/>
              </w:rPr>
            </w:pPr>
            <w:r w:rsidRPr="00FF2507">
              <w:rPr>
                <w:sz w:val="14"/>
                <w:szCs w:val="14"/>
              </w:rPr>
              <w:t>….проекти інших нормативно-правових актів, що передбачають надання пільг, переваг окремим суб’єктам господарювання, а також делегування повноважень ….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Ініціатори та розробники проектів</w:t>
            </w:r>
          </w:p>
        </w:tc>
      </w:tr>
      <w:tr w:rsidR="00AF69F6" w:rsidRPr="00FF2507" w:rsidTr="00AF69F6">
        <w:trPr>
          <w:trHeight w:val="544"/>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sz w:val="14"/>
                <w:szCs w:val="14"/>
              </w:rPr>
            </w:pPr>
            <w:r w:rsidRPr="00FF2507">
              <w:rPr>
                <w:sz w:val="14"/>
                <w:szCs w:val="14"/>
                <w:shd w:val="clear" w:color="auto" w:fill="FFFFFF"/>
              </w:rPr>
              <w:t>ч.</w:t>
            </w:r>
            <w:r w:rsidRPr="00FF2507">
              <w:rPr>
                <w:sz w:val="14"/>
                <w:szCs w:val="14"/>
              </w:rPr>
              <w:t>4 ст. 21</w:t>
            </w:r>
          </w:p>
          <w:p w:rsidR="00697156" w:rsidRPr="00FF2507" w:rsidRDefault="00697156" w:rsidP="00697156">
            <w:pPr>
              <w:pStyle w:val="af6"/>
              <w:spacing w:after="0"/>
              <w:ind w:left="-108" w:right="-108"/>
              <w:rPr>
                <w:rStyle w:val="ae"/>
                <w:rFonts w:ascii="Times New Roman" w:hAnsi="Times New Roman"/>
                <w:i w:val="0"/>
                <w:sz w:val="14"/>
                <w:szCs w:val="14"/>
              </w:rPr>
            </w:pP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shd w:val="clear" w:color="auto" w:fill="FFFFFF"/>
              </w:rPr>
            </w:pPr>
            <w:r w:rsidRPr="00FF2507">
              <w:rPr>
                <w:sz w:val="14"/>
                <w:szCs w:val="14"/>
              </w:rPr>
              <w:t>…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Ініціатори та розробники проектів</w:t>
            </w:r>
          </w:p>
        </w:tc>
      </w:tr>
      <w:tr w:rsidR="00AF69F6" w:rsidRPr="00FF2507" w:rsidTr="00AF69F6">
        <w:trPr>
          <w:trHeight w:val="544"/>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ч. 7 ст. 28</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shd w:val="clear" w:color="auto" w:fill="FFFFFF"/>
              </w:rPr>
              <w:t>…нормативно-правові акти, що визначають повноваження ….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tc>
        <w:tc>
          <w:tcPr>
            <w:tcW w:w="851" w:type="dxa"/>
          </w:tcPr>
          <w:p w:rsidR="00697156" w:rsidRPr="00FF2507" w:rsidRDefault="00697156"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ВО СМР</w:t>
            </w:r>
          </w:p>
        </w:tc>
      </w:tr>
      <w:tr w:rsidR="00AF69F6" w:rsidRPr="00FF2507" w:rsidTr="00AF69F6">
        <w:trPr>
          <w:trHeight w:val="483"/>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 xml:space="preserve">абз. 2 </w:t>
            </w:r>
            <w:r w:rsidRPr="00FF2507">
              <w:rPr>
                <w:rFonts w:ascii="Times New Roman" w:hAnsi="Times New Roman"/>
                <w:sz w:val="14"/>
                <w:szCs w:val="14"/>
                <w:shd w:val="clear" w:color="auto" w:fill="FFFFFF"/>
                <w:lang w:val="uk-UA"/>
              </w:rPr>
              <w:t>ч.</w:t>
            </w:r>
            <w:r w:rsidRPr="00FF2507">
              <w:rPr>
                <w:rStyle w:val="ae"/>
                <w:rFonts w:ascii="Times New Roman" w:hAnsi="Times New Roman"/>
                <w:i w:val="0"/>
                <w:sz w:val="14"/>
                <w:szCs w:val="14"/>
              </w:rPr>
              <w:t>2 ст. 37</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shd w:val="clear" w:color="auto" w:fill="FFFFFF"/>
              </w:rPr>
            </w:pPr>
            <w:r w:rsidRPr="00FF2507">
              <w:rPr>
                <w:sz w:val="14"/>
                <w:szCs w:val="14"/>
                <w:shd w:val="clear" w:color="auto" w:fill="FFFFFF"/>
              </w:rPr>
              <w:t>…органи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 місцевого самоврядування, прирівняних до них осіб, які здійснюють діяльність у сфері їх управління.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ВВПООБ</w:t>
            </w:r>
          </w:p>
        </w:tc>
      </w:tr>
      <w:tr w:rsidR="00AF69F6" w:rsidRPr="00FF2507" w:rsidTr="00AF69F6">
        <w:trPr>
          <w:trHeight w:val="483"/>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vertAlign w:val="superscript"/>
              </w:rPr>
            </w:pPr>
            <w:r w:rsidRPr="00FF2507">
              <w:rPr>
                <w:rStyle w:val="ae"/>
                <w:rFonts w:ascii="Times New Roman" w:hAnsi="Times New Roman"/>
                <w:i w:val="0"/>
                <w:sz w:val="14"/>
                <w:szCs w:val="14"/>
              </w:rPr>
              <w:t>ч.1 ст. 51</w:t>
            </w:r>
            <w:r w:rsidRPr="00FF2507">
              <w:rPr>
                <w:rStyle w:val="ae"/>
                <w:rFonts w:ascii="Times New Roman" w:hAnsi="Times New Roman"/>
                <w:i w:val="0"/>
                <w:sz w:val="14"/>
                <w:szCs w:val="14"/>
                <w:vertAlign w:val="superscript"/>
              </w:rPr>
              <w:t>2</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shd w:val="clear" w:color="auto" w:fill="FFFFFF"/>
              </w:rPr>
            </w:pPr>
            <w:r w:rsidRPr="00FF2507">
              <w:rPr>
                <w:rStyle w:val="rvts0"/>
                <w:sz w:val="14"/>
                <w:szCs w:val="14"/>
              </w:rPr>
              <w:t>…..органи місцевого самоврядування, а також юридичні особи публічного права зобов’язані перевіряти факт подання суб’єктами декларування, які в них працюють….. та повідомляти Національне агентство про випадки неподання чи несвоєчасного подання таких декларацій у визначеному ним порядку.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rPr>
          <w:trHeight w:val="366"/>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ч. 4 ст. 53</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shd w:val="clear" w:color="auto" w:fill="FFFFFF"/>
              </w:rPr>
            </w:pPr>
            <w:r w:rsidRPr="00FF2507">
              <w:rPr>
                <w:sz w:val="14"/>
                <w:szCs w:val="14"/>
                <w:shd w:val="clear" w:color="auto" w:fill="FFFFFF"/>
              </w:rPr>
              <w:t>….органи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ВВПООБ</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39</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1" w:tgtFrame="_blank" w:history="1">
              <w:r w:rsidR="00697156" w:rsidRPr="00FF2507">
                <w:rPr>
                  <w:rStyle w:val="ae"/>
                  <w:rFonts w:ascii="Times New Roman" w:hAnsi="Times New Roman"/>
                  <w:i w:val="0"/>
                  <w:sz w:val="14"/>
                  <w:szCs w:val="14"/>
                </w:rPr>
                <w:t xml:space="preserve">Про Національне антикорупційне бюро України </w:t>
              </w:r>
            </w:hyperlink>
            <w:r w:rsidR="00697156" w:rsidRPr="00FF2507">
              <w:rPr>
                <w:rStyle w:val="ae"/>
                <w:rFonts w:ascii="Times New Roman" w:hAnsi="Times New Roman"/>
                <w:i w:val="0"/>
                <w:sz w:val="14"/>
                <w:szCs w:val="14"/>
              </w:rPr>
              <w:t xml:space="preserve"> Закон від 14.10.2014 № 1698-VII </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п.п.3, 11 ч. 1 ст. 17</w:t>
            </w:r>
          </w:p>
        </w:tc>
        <w:tc>
          <w:tcPr>
            <w:tcW w:w="11765" w:type="dxa"/>
          </w:tcPr>
          <w:p w:rsidR="00697156" w:rsidRPr="00FF2507" w:rsidRDefault="00697156" w:rsidP="00697156">
            <w:pPr>
              <w:shd w:val="clear" w:color="auto" w:fill="FFFFFF"/>
              <w:ind w:left="-108" w:right="-108" w:firstLine="142"/>
              <w:jc w:val="both"/>
              <w:rPr>
                <w:sz w:val="14"/>
                <w:szCs w:val="14"/>
                <w:shd w:val="clear" w:color="auto" w:fill="FFFFFF"/>
                <w:lang w:val="uk-UA"/>
              </w:rPr>
            </w:pPr>
            <w:bookmarkStart w:id="62" w:name="n254"/>
            <w:bookmarkStart w:id="63" w:name="n255"/>
            <w:bookmarkStart w:id="64" w:name="n198"/>
            <w:bookmarkEnd w:id="62"/>
            <w:bookmarkEnd w:id="63"/>
            <w:bookmarkEnd w:id="64"/>
            <w:r w:rsidRPr="00FF2507">
              <w:rPr>
                <w:sz w:val="14"/>
                <w:szCs w:val="14"/>
                <w:lang w:val="uk-UA" w:eastAsia="uk-UA"/>
              </w:rPr>
              <w:t>Національному бюро та його працівникам для виконання покладених на них обов’язків надається право:</w:t>
            </w:r>
            <w:r w:rsidRPr="00FF2507">
              <w:rPr>
                <w:sz w:val="14"/>
                <w:szCs w:val="14"/>
                <w:shd w:val="clear" w:color="auto" w:fill="FFFFFF"/>
                <w:lang w:val="uk-UA"/>
              </w:rPr>
              <w:t xml:space="preserve"> </w:t>
            </w:r>
          </w:p>
          <w:p w:rsidR="00697156" w:rsidRPr="00FF2507" w:rsidRDefault="00697156" w:rsidP="00697156">
            <w:pPr>
              <w:shd w:val="clear" w:color="auto" w:fill="FFFFFF"/>
              <w:ind w:left="-108" w:right="-108" w:firstLine="142"/>
              <w:jc w:val="both"/>
              <w:rPr>
                <w:sz w:val="14"/>
                <w:szCs w:val="14"/>
                <w:shd w:val="clear" w:color="auto" w:fill="FFFFFF"/>
                <w:lang w:val="uk-UA"/>
              </w:rPr>
            </w:pPr>
            <w:r w:rsidRPr="00FF2507">
              <w:rPr>
                <w:sz w:val="14"/>
                <w:szCs w:val="14"/>
                <w:shd w:val="clear" w:color="auto" w:fill="FFFFFF"/>
                <w:lang w:val="uk-UA"/>
              </w:rPr>
              <w:t>витребовувати за рішенням керівника структурного підрозділу Національного бюро та одержувати в установленому законом порядку у вказаному в запиті вигляді та формі від …органів місцевого самоврядування інформацію, необхідну для виконання обов’язків Національного бюро, у тому числі відомості про майно, доходи, видатки, фінансові зобов’язання осіб, які ними декларуються у встановленому законом порядку, відомості про використання коштів Державного бюджету України, розпорядження державним або комунальним майном.</w:t>
            </w:r>
          </w:p>
          <w:p w:rsidR="00697156" w:rsidRPr="00FF2507" w:rsidRDefault="00697156" w:rsidP="00697156">
            <w:pPr>
              <w:shd w:val="clear" w:color="auto" w:fill="FFFFFF"/>
              <w:ind w:left="-108" w:right="-108" w:firstLine="142"/>
              <w:jc w:val="both"/>
              <w:rPr>
                <w:rStyle w:val="ae"/>
                <w:i w:val="0"/>
                <w:sz w:val="14"/>
                <w:szCs w:val="14"/>
              </w:rPr>
            </w:pPr>
            <w:r w:rsidRPr="00FF2507">
              <w:rPr>
                <w:sz w:val="14"/>
                <w:szCs w:val="14"/>
                <w:shd w:val="clear" w:color="auto" w:fill="FFFFFF"/>
                <w:lang w:val="uk-UA"/>
              </w:rPr>
              <w:t>надсилати …органам місцевого самоврядування обов’язкові до розгляду пропозиції та рекомендації щодо усунення причин і умов, які сприяють вчиненню кримінальних правопорушень, віднесених до підслідності Національного бюро, а також отримувати від цих органів протягом 30 днів інформацію про розгляд таких пропозицій та рекомендацій;</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40</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2" w:tgtFrame="_blank" w:history="1">
              <w:r w:rsidR="00697156" w:rsidRPr="00FF2507">
                <w:rPr>
                  <w:rStyle w:val="ae"/>
                  <w:rFonts w:ascii="Times New Roman" w:hAnsi="Times New Roman"/>
                  <w:i w:val="0"/>
                  <w:sz w:val="14"/>
                  <w:szCs w:val="14"/>
                </w:rPr>
                <w:t>Про прокуратуру</w:t>
              </w:r>
            </w:hyperlink>
            <w:r w:rsidR="00697156" w:rsidRPr="00FF2507">
              <w:rPr>
                <w:rStyle w:val="ae"/>
                <w:rFonts w:ascii="Times New Roman" w:hAnsi="Times New Roman"/>
                <w:i w:val="0"/>
                <w:sz w:val="14"/>
                <w:szCs w:val="14"/>
              </w:rPr>
              <w:t xml:space="preserve"> Закон, Перелік від 14.10.2014 № 1697-VII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bookmarkStart w:id="65" w:name="n150"/>
            <w:bookmarkEnd w:id="65"/>
            <w:r w:rsidRPr="00FF2507">
              <w:rPr>
                <w:sz w:val="14"/>
                <w:szCs w:val="14"/>
                <w:shd w:val="clear" w:color="auto" w:fill="FFFFFF"/>
              </w:rPr>
              <w:t>ч.</w:t>
            </w:r>
            <w:r w:rsidRPr="00FF2507">
              <w:rPr>
                <w:sz w:val="14"/>
                <w:szCs w:val="14"/>
              </w:rPr>
              <w:t>5 ст. 16</w:t>
            </w:r>
          </w:p>
        </w:tc>
        <w:tc>
          <w:tcPr>
            <w:tcW w:w="11765" w:type="dxa"/>
          </w:tcPr>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r w:rsidRPr="00FF2507">
              <w:rPr>
                <w:sz w:val="14"/>
                <w:szCs w:val="14"/>
              </w:rPr>
              <w:t>Органи  місцевого самоврядування … їх посадові та службові особи… зобов’язані поважати незалежність прокурора та утримуватися від здійснення у будь-якій формі впливу на прокурора з метою перешкоджання виконанню службових обов’язків або прийняття ним незаконного рішення.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41</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3" w:tgtFrame="_blank" w:history="1">
              <w:r w:rsidR="00697156" w:rsidRPr="00FF2507">
                <w:rPr>
                  <w:rStyle w:val="ae"/>
                  <w:rFonts w:ascii="Times New Roman" w:hAnsi="Times New Roman"/>
                  <w:i w:val="0"/>
                  <w:sz w:val="14"/>
                  <w:szCs w:val="14"/>
                </w:rPr>
                <w:t>Про вищу освіту</w:t>
              </w:r>
            </w:hyperlink>
            <w:r w:rsidR="00697156" w:rsidRPr="00FF2507">
              <w:rPr>
                <w:rStyle w:val="ae"/>
                <w:rFonts w:ascii="Times New Roman" w:hAnsi="Times New Roman"/>
                <w:i w:val="0"/>
                <w:sz w:val="14"/>
                <w:szCs w:val="14"/>
              </w:rPr>
              <w:t xml:space="preserve"> Закон від 01.07.2014 № 1556-VII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ч.</w:t>
            </w:r>
            <w:r w:rsidRPr="00FF2507">
              <w:rPr>
                <w:rStyle w:val="rvts9"/>
                <w:bCs/>
                <w:sz w:val="14"/>
                <w:szCs w:val="14"/>
              </w:rPr>
              <w:t>1 ст. 14</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….органи місцевого самоврядування, до сфери управління яких належать заклади вищої освіти, у межах своїх повноважень:</w:t>
            </w:r>
          </w:p>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1) забезпечують виконання державних програм у сфері вищої освіти;</w:t>
            </w:r>
          </w:p>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заклади вищої освіти;</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66" w:name="n256"/>
            <w:bookmarkEnd w:id="66"/>
            <w:r w:rsidRPr="00FF2507">
              <w:rPr>
                <w:sz w:val="14"/>
                <w:szCs w:val="14"/>
              </w:rPr>
              <w:t>3) подають центральному органу виконавчої влади у сфері освіти і науки пропозиції щодо формування мережі закладів вищої освіти;</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67" w:name="n257"/>
            <w:bookmarkEnd w:id="67"/>
            <w:r w:rsidRPr="00FF2507">
              <w:rPr>
                <w:sz w:val="14"/>
                <w:szCs w:val="14"/>
              </w:rPr>
              <w:t>4) безпосередньо або через уповноважений ними орган реалізують права і обов’язки засновника, передбачені цим та іншими законами України, стосовно закладів вищої освіти України, що належать до сфери їх управління;</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68" w:name="n258"/>
            <w:bookmarkEnd w:id="68"/>
            <w:r w:rsidRPr="00FF2507">
              <w:rPr>
                <w:sz w:val="14"/>
                <w:szCs w:val="14"/>
              </w:rPr>
              <w:t>5) сприяють працевлаштуванню і соціальному захисту випускників закладів вищої освіти, що належать до сфери їх управління;</w:t>
            </w:r>
          </w:p>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bookmarkStart w:id="69" w:name="n259"/>
            <w:bookmarkEnd w:id="69"/>
            <w:r w:rsidRPr="00FF2507">
              <w:rPr>
                <w:sz w:val="14"/>
                <w:szCs w:val="14"/>
              </w:rPr>
              <w:t>6) залучають підприємства, установи, організації (за згодою) до розв’язання проблем розвитку системи вищої освіти.</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УОН</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п.2 ч.1 ст.31</w:t>
            </w:r>
          </w:p>
        </w:tc>
        <w:tc>
          <w:tcPr>
            <w:tcW w:w="11765" w:type="dxa"/>
          </w:tcPr>
          <w:p w:rsidR="00697156" w:rsidRPr="00FF2507" w:rsidRDefault="00697156" w:rsidP="00697156">
            <w:pPr>
              <w:shd w:val="clear" w:color="auto" w:fill="FFFFFF"/>
              <w:ind w:left="-108" w:right="-108" w:firstLine="142"/>
              <w:jc w:val="both"/>
              <w:rPr>
                <w:sz w:val="14"/>
                <w:szCs w:val="14"/>
                <w:lang w:val="uk-UA" w:eastAsia="uk-UA"/>
              </w:rPr>
            </w:pPr>
            <w:bookmarkStart w:id="70" w:name="n486"/>
            <w:bookmarkEnd w:id="70"/>
            <w:r w:rsidRPr="00FF2507">
              <w:rPr>
                <w:sz w:val="14"/>
                <w:szCs w:val="14"/>
                <w:lang w:val="uk-UA" w:eastAsia="uk-UA"/>
              </w:rPr>
              <w:t xml:space="preserve"> Рішення про утворення, реорганізацію (злиття, приєднання, поділ, перетворення) чи ліквідацію закладу вищої освіти приймається:</w:t>
            </w:r>
          </w:p>
          <w:p w:rsidR="00697156" w:rsidRPr="00FF2507" w:rsidRDefault="00697156" w:rsidP="00697156">
            <w:pPr>
              <w:shd w:val="clear" w:color="auto" w:fill="FFFFFF"/>
              <w:ind w:left="-108" w:right="-108" w:firstLine="142"/>
              <w:jc w:val="both"/>
              <w:rPr>
                <w:sz w:val="14"/>
                <w:szCs w:val="14"/>
                <w:lang w:val="uk-UA"/>
              </w:rPr>
            </w:pPr>
            <w:bookmarkStart w:id="71" w:name="n487"/>
            <w:bookmarkStart w:id="72" w:name="n488"/>
            <w:bookmarkEnd w:id="71"/>
            <w:bookmarkEnd w:id="72"/>
            <w:r w:rsidRPr="00FF2507">
              <w:rPr>
                <w:sz w:val="14"/>
                <w:szCs w:val="14"/>
                <w:lang w:val="uk-UA" w:eastAsia="uk-UA"/>
              </w:rPr>
              <w:t>2) для закладів комунальної форми власності - відповідними органами місцевого самоврядування;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п.13 ч.2 ст. 32</w:t>
            </w:r>
          </w:p>
        </w:tc>
        <w:tc>
          <w:tcPr>
            <w:tcW w:w="11765" w:type="dxa"/>
          </w:tcPr>
          <w:p w:rsidR="00697156" w:rsidRPr="00FF2507" w:rsidRDefault="00697156" w:rsidP="00697156">
            <w:pPr>
              <w:shd w:val="clear" w:color="auto" w:fill="FFFFFF"/>
              <w:ind w:left="-108" w:right="-108" w:firstLine="142"/>
              <w:jc w:val="both"/>
              <w:rPr>
                <w:sz w:val="14"/>
                <w:szCs w:val="14"/>
                <w:lang w:val="uk-UA" w:eastAsia="uk-UA"/>
              </w:rPr>
            </w:pPr>
            <w:r w:rsidRPr="00FF2507">
              <w:rPr>
                <w:sz w:val="14"/>
                <w:szCs w:val="14"/>
                <w:shd w:val="clear" w:color="auto" w:fill="FFFFFF"/>
                <w:lang w:val="uk-UA"/>
              </w:rPr>
              <w:t>Заклади вищої освіти мають рівні права, що становлять зміст їх автономії та самоврядування, у тому числі мають право (13) утворювати заклади загальної середньої освіти за погодженням з органами місцевого самоврядування;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ч. 2 ст. 70</w:t>
            </w:r>
          </w:p>
        </w:tc>
        <w:tc>
          <w:tcPr>
            <w:tcW w:w="11765" w:type="dxa"/>
          </w:tcPr>
          <w:p w:rsidR="00697156" w:rsidRPr="00FF2507" w:rsidRDefault="00697156" w:rsidP="00697156">
            <w:pPr>
              <w:shd w:val="clear" w:color="auto" w:fill="FFFFFF"/>
              <w:ind w:left="-108" w:right="-108" w:firstLine="142"/>
              <w:jc w:val="both"/>
              <w:rPr>
                <w:sz w:val="14"/>
                <w:szCs w:val="14"/>
                <w:shd w:val="clear" w:color="auto" w:fill="FFFFFF"/>
                <w:lang w:val="uk-UA"/>
              </w:rPr>
            </w:pPr>
            <w:r w:rsidRPr="00FF2507">
              <w:rPr>
                <w:sz w:val="14"/>
                <w:szCs w:val="14"/>
                <w:shd w:val="clear" w:color="auto" w:fill="FFFFFF"/>
                <w:lang w:val="uk-UA"/>
              </w:rPr>
              <w:t>Майно закріплюється за державним або комунальним закладом вищої освіти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вищої освіти та вищого колегіального органу самоврядування закладу вищої освіти, крім випадків, передбачених законодавством.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чч. 2, 4 ст. 71</w:t>
            </w:r>
          </w:p>
        </w:tc>
        <w:tc>
          <w:tcPr>
            <w:tcW w:w="11765" w:type="dxa"/>
          </w:tcPr>
          <w:p w:rsidR="00697156" w:rsidRPr="00FF2507" w:rsidRDefault="00697156" w:rsidP="00697156">
            <w:pPr>
              <w:shd w:val="clear" w:color="auto" w:fill="FFFFFF"/>
              <w:ind w:left="-108" w:right="-108" w:firstLine="142"/>
              <w:jc w:val="both"/>
              <w:rPr>
                <w:sz w:val="14"/>
                <w:szCs w:val="14"/>
                <w:shd w:val="clear" w:color="auto" w:fill="FFFFFF"/>
                <w:lang w:val="uk-UA"/>
              </w:rPr>
            </w:pPr>
            <w:r w:rsidRPr="00FF2507">
              <w:rPr>
                <w:sz w:val="14"/>
                <w:szCs w:val="14"/>
                <w:shd w:val="clear" w:color="auto" w:fill="FFFFFF"/>
                <w:lang w:val="uk-UA"/>
              </w:rPr>
              <w:t>…органи місцевого самоврядування можуть здійснювати фінансування державних закладів вищої освіти у встановленому законодавством порядку.</w:t>
            </w:r>
          </w:p>
          <w:p w:rsidR="00697156" w:rsidRPr="00FF2507" w:rsidRDefault="00697156" w:rsidP="00697156">
            <w:pPr>
              <w:shd w:val="clear" w:color="auto" w:fill="FFFFFF"/>
              <w:ind w:left="-108" w:right="-108" w:firstLine="142"/>
              <w:jc w:val="both"/>
              <w:rPr>
                <w:sz w:val="14"/>
                <w:szCs w:val="14"/>
                <w:shd w:val="clear" w:color="auto" w:fill="FFFFFF"/>
                <w:lang w:val="uk-UA"/>
              </w:rPr>
            </w:pPr>
            <w:r w:rsidRPr="00FF2507">
              <w:rPr>
                <w:sz w:val="14"/>
                <w:szCs w:val="14"/>
                <w:shd w:val="clear" w:color="auto" w:fill="FFFFFF"/>
                <w:lang w:val="uk-UA"/>
              </w:rPr>
              <w:t>Фінансування комунальних закладів вищої освіти здійснюється за рахунок коштів місцевих бюджетів відповідно до БК України та інших джерел, не заборонених законодавством.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42</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4" w:tgtFrame="_blank" w:history="1">
              <w:r w:rsidR="00697156" w:rsidRPr="00FF2507">
                <w:rPr>
                  <w:rStyle w:val="ae"/>
                  <w:rFonts w:ascii="Times New Roman" w:hAnsi="Times New Roman"/>
                  <w:i w:val="0"/>
                  <w:sz w:val="14"/>
                  <w:szCs w:val="14"/>
                </w:rPr>
                <w:t>Про державну допомогу суб'єктам господарювання</w:t>
              </w:r>
            </w:hyperlink>
            <w:r w:rsidR="00697156" w:rsidRPr="00FF2507">
              <w:rPr>
                <w:rStyle w:val="ae"/>
                <w:rFonts w:ascii="Times New Roman" w:hAnsi="Times New Roman"/>
                <w:i w:val="0"/>
                <w:sz w:val="14"/>
                <w:szCs w:val="14"/>
              </w:rPr>
              <w:t xml:space="preserve"> Закон від 01.07.2014 № 1555-VII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п.6 ч.1 ст. 6</w:t>
            </w:r>
          </w:p>
        </w:tc>
        <w:tc>
          <w:tcPr>
            <w:tcW w:w="11765" w:type="dxa"/>
          </w:tcPr>
          <w:p w:rsidR="00697156" w:rsidRPr="00FF2507" w:rsidRDefault="00697156" w:rsidP="00697156">
            <w:pPr>
              <w:pStyle w:val="af6"/>
              <w:spacing w:after="0"/>
              <w:ind w:left="-108" w:right="-108" w:firstLine="142"/>
              <w:jc w:val="both"/>
              <w:rPr>
                <w:rStyle w:val="ae"/>
                <w:rFonts w:ascii="Times New Roman" w:hAnsi="Times New Roman"/>
                <w:i w:val="0"/>
                <w:sz w:val="14"/>
                <w:szCs w:val="14"/>
              </w:rPr>
            </w:pPr>
            <w:r w:rsidRPr="00FF2507">
              <w:rPr>
                <w:rFonts w:ascii="Times New Roman" w:hAnsi="Times New Roman"/>
                <w:sz w:val="14"/>
                <w:szCs w:val="14"/>
                <w:shd w:val="clear" w:color="auto" w:fill="FFFFFF"/>
                <w:lang w:val="uk-UA"/>
              </w:rPr>
              <w:t xml:space="preserve"> надавачі державної допомоги - органи влади, органи місцевого самоврядування, органи адміністративно-господарського управління та контролю, а також юридичні особи, що діють від їх імені, уповноважені розпоряджатися ресурсами держави чи місцевими ресурсами і ініціюють та/або надають державну допомогу;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p w:rsidR="00697156" w:rsidRPr="00FF2507" w:rsidRDefault="00697156" w:rsidP="00AF69F6">
            <w:pPr>
              <w:ind w:left="-106" w:right="-111"/>
              <w:jc w:val="center"/>
              <w:rPr>
                <w:sz w:val="14"/>
                <w:szCs w:val="14"/>
                <w:lang w:val="uk-UA"/>
              </w:rPr>
            </w:pPr>
          </w:p>
        </w:tc>
      </w:tr>
      <w:tr w:rsidR="00AF69F6" w:rsidRPr="00FF2507" w:rsidTr="00AF69F6">
        <w:trPr>
          <w:trHeight w:val="583"/>
        </w:trPr>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43</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5" w:tgtFrame="_blank" w:history="1">
              <w:r w:rsidR="00697156" w:rsidRPr="00FF2507">
                <w:rPr>
                  <w:rStyle w:val="ae"/>
                  <w:rFonts w:ascii="Times New Roman" w:hAnsi="Times New Roman"/>
                  <w:i w:val="0"/>
                  <w:sz w:val="14"/>
                  <w:szCs w:val="14"/>
                </w:rPr>
                <w:t>Про співробітництво територіальних громад</w:t>
              </w:r>
            </w:hyperlink>
            <w:r w:rsidR="00697156" w:rsidRPr="00FF2507">
              <w:rPr>
                <w:rStyle w:val="ae"/>
                <w:rFonts w:ascii="Times New Roman" w:hAnsi="Times New Roman"/>
                <w:i w:val="0"/>
                <w:sz w:val="14"/>
                <w:szCs w:val="14"/>
              </w:rPr>
              <w:t xml:space="preserve"> Закон від 17.06.2014 № 1508-VII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bookmarkStart w:id="73" w:name="n33"/>
            <w:bookmarkEnd w:id="73"/>
          </w:p>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r w:rsidRPr="00FF2507">
              <w:rPr>
                <w:sz w:val="14"/>
                <w:szCs w:val="14"/>
              </w:rPr>
              <w:t>см  текст Закону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МГ</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ВО СМР</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44</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6" w:tgtFrame="_blank" w:history="1">
              <w:r w:rsidR="00697156" w:rsidRPr="00FF2507">
                <w:rPr>
                  <w:rStyle w:val="ae"/>
                  <w:rFonts w:ascii="Times New Roman" w:hAnsi="Times New Roman"/>
                  <w:i w:val="0"/>
                  <w:sz w:val="14"/>
                  <w:szCs w:val="14"/>
                </w:rPr>
                <w:t>Про стандартизацію</w:t>
              </w:r>
            </w:hyperlink>
            <w:r w:rsidR="00697156" w:rsidRPr="00FF2507">
              <w:rPr>
                <w:rStyle w:val="ae"/>
                <w:rFonts w:ascii="Times New Roman" w:hAnsi="Times New Roman"/>
                <w:i w:val="0"/>
                <w:sz w:val="14"/>
                <w:szCs w:val="14"/>
              </w:rPr>
              <w:t xml:space="preserve"> Закон від 05.06.2014 № 1315-VII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sz w:val="14"/>
                <w:szCs w:val="14"/>
              </w:rPr>
            </w:pPr>
            <w:r w:rsidRPr="00FF2507">
              <w:rPr>
                <w:sz w:val="14"/>
                <w:szCs w:val="14"/>
                <w:shd w:val="clear" w:color="auto" w:fill="FFFFFF"/>
              </w:rPr>
              <w:t>ч.</w:t>
            </w:r>
            <w:r w:rsidRPr="00FF2507">
              <w:rPr>
                <w:rStyle w:val="rvts9"/>
                <w:bCs/>
                <w:sz w:val="14"/>
                <w:szCs w:val="14"/>
              </w:rPr>
              <w:t>2 ст. 15.</w:t>
            </w:r>
            <w:bookmarkStart w:id="74" w:name="n152"/>
            <w:bookmarkStart w:id="75" w:name="n154"/>
            <w:bookmarkEnd w:id="74"/>
            <w:bookmarkEnd w:id="75"/>
          </w:p>
          <w:p w:rsidR="00697156" w:rsidRPr="00FF2507" w:rsidRDefault="00697156" w:rsidP="00697156">
            <w:pPr>
              <w:pStyle w:val="af6"/>
              <w:spacing w:after="0"/>
              <w:ind w:left="-108" w:right="-108"/>
              <w:rPr>
                <w:rStyle w:val="ae"/>
                <w:rFonts w:ascii="Times New Roman" w:hAnsi="Times New Roman"/>
                <w:i w:val="0"/>
                <w:sz w:val="14"/>
                <w:szCs w:val="14"/>
              </w:rPr>
            </w:pPr>
          </w:p>
        </w:tc>
        <w:tc>
          <w:tcPr>
            <w:tcW w:w="11765" w:type="dxa"/>
          </w:tcPr>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r w:rsidRPr="00FF2507">
              <w:rPr>
                <w:sz w:val="14"/>
                <w:szCs w:val="14"/>
              </w:rPr>
              <w:t>До роботи в технічних комітетах стандартизації залучаються уповноважені представники … органів місцевого самоврядування…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УКБ</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45</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7" w:tgtFrame="_blank" w:history="1">
              <w:r w:rsidR="00697156" w:rsidRPr="00FF2507">
                <w:rPr>
                  <w:rStyle w:val="ae"/>
                  <w:rFonts w:ascii="Times New Roman" w:hAnsi="Times New Roman"/>
                  <w:i w:val="0"/>
                  <w:sz w:val="14"/>
                  <w:szCs w:val="14"/>
                </w:rPr>
                <w:t>Про відновлення прав осіб, депортованих за національною ознакою</w:t>
              </w:r>
            </w:hyperlink>
            <w:r w:rsidR="00697156" w:rsidRPr="00FF2507">
              <w:rPr>
                <w:rStyle w:val="ae"/>
                <w:rFonts w:ascii="Times New Roman" w:hAnsi="Times New Roman"/>
                <w:i w:val="0"/>
                <w:sz w:val="14"/>
                <w:szCs w:val="14"/>
              </w:rPr>
              <w:t xml:space="preserve"> Закон від 17.04.2014 № 1223-VII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абз.3 ст. 6</w:t>
            </w:r>
          </w:p>
        </w:tc>
        <w:tc>
          <w:tcPr>
            <w:tcW w:w="11765" w:type="dxa"/>
          </w:tcPr>
          <w:p w:rsidR="00697156" w:rsidRPr="00FF2507" w:rsidRDefault="00697156" w:rsidP="00697156">
            <w:pPr>
              <w:pStyle w:val="af6"/>
              <w:spacing w:after="0"/>
              <w:ind w:left="-108" w:right="-108" w:firstLine="142"/>
              <w:jc w:val="both"/>
              <w:rPr>
                <w:rFonts w:ascii="Times New Roman" w:hAnsi="Times New Roman"/>
                <w:sz w:val="14"/>
                <w:szCs w:val="14"/>
                <w:lang w:val="uk-UA"/>
              </w:rPr>
            </w:pPr>
            <w:r w:rsidRPr="00FF2507">
              <w:rPr>
                <w:rFonts w:ascii="Times New Roman" w:hAnsi="Times New Roman"/>
                <w:sz w:val="14"/>
                <w:szCs w:val="14"/>
                <w:shd w:val="clear" w:color="auto" w:fill="FFFFFF"/>
                <w:lang w:val="uk-UA"/>
              </w:rPr>
              <w:t>Депортованим особам, які перебувають на окремому квартирному обліку, у порядку, затвердженому Кабінетом Міністрів України, надається у власність житло, збудоване чи придбане за рахунок коштів Державного бюджету України, бюджету Автономної Республіки Крим, бюджетів місцевого самоврядування, інших коштів, передбачених на такі цілі.</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ind w:left="-108" w:right="-108"/>
              <w:jc w:val="center"/>
              <w:rPr>
                <w:rStyle w:val="ae"/>
                <w:i w:val="0"/>
                <w:sz w:val="14"/>
                <w:szCs w:val="14"/>
              </w:rPr>
            </w:pPr>
            <w:r w:rsidRPr="00FF2507">
              <w:rPr>
                <w:sz w:val="14"/>
                <w:szCs w:val="14"/>
                <w:lang w:val="uk-UA"/>
              </w:rPr>
              <w:t>абз. 6 ст. 6</w:t>
            </w:r>
          </w:p>
        </w:tc>
        <w:tc>
          <w:tcPr>
            <w:tcW w:w="11765" w:type="dxa"/>
          </w:tcPr>
          <w:p w:rsidR="00697156" w:rsidRPr="00FF2507" w:rsidRDefault="00697156" w:rsidP="00697156">
            <w:pPr>
              <w:ind w:left="-108" w:right="-108" w:firstLine="142"/>
              <w:jc w:val="both"/>
              <w:rPr>
                <w:rStyle w:val="ae"/>
                <w:i w:val="0"/>
                <w:sz w:val="14"/>
                <w:szCs w:val="14"/>
              </w:rPr>
            </w:pPr>
            <w:r w:rsidRPr="00FF2507">
              <w:rPr>
                <w:sz w:val="14"/>
                <w:szCs w:val="14"/>
                <w:shd w:val="clear" w:color="auto" w:fill="FFFFFF"/>
                <w:lang w:val="uk-UA"/>
              </w:rPr>
              <w:t>Депортованим особам у разі потреби позачергово надаються земельні ділянки для індивідуального житлового будівництва і обслуговування жилого будинку відповідно до вимог </w:t>
            </w:r>
            <w:hyperlink r:id="rId68" w:tgtFrame="_blank" w:history="1">
              <w:r w:rsidRPr="00FF2507">
                <w:rPr>
                  <w:rStyle w:val="af4"/>
                  <w:color w:val="auto"/>
                  <w:sz w:val="14"/>
                  <w:szCs w:val="14"/>
                  <w:shd w:val="clear" w:color="auto" w:fill="FFFFFF"/>
                  <w:lang w:val="uk-UA"/>
                </w:rPr>
                <w:t>Земельного кодексу України</w:t>
              </w:r>
            </w:hyperlink>
            <w:r w:rsidRPr="00FF2507">
              <w:rPr>
                <w:sz w:val="14"/>
                <w:szCs w:val="14"/>
                <w:shd w:val="clear" w:color="auto" w:fill="FFFFFF"/>
                <w:lang w:val="uk-UA"/>
              </w:rPr>
              <w:t> або надається у власність житло, збудоване чи придбане за рахунок коштів Державного бюджету України, бюджету Автономної Республіки Крим, бюджетів місцевого самоврядування, інших коштів, передбачених на такі цілі.</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ДФЕІ</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rStyle w:val="rvts9"/>
                <w:bCs/>
                <w:sz w:val="14"/>
                <w:szCs w:val="14"/>
              </w:rPr>
              <w:t>ст. 8</w:t>
            </w:r>
          </w:p>
        </w:tc>
        <w:tc>
          <w:tcPr>
            <w:tcW w:w="11765" w:type="dxa"/>
          </w:tcPr>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r w:rsidRPr="00FF2507">
              <w:rPr>
                <w:sz w:val="14"/>
                <w:szCs w:val="14"/>
              </w:rPr>
              <w:t>Кошти на фінансування заходів, пов’язаних із поверненням, облаштуванням та відновленням прав депортованих осіб, щорічно передбачаються в Державному бюджеті України, бюджеті Автономної Республіки Крим та бюджетах місцевого самоврядування окремим рядком.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bCs/>
                <w:sz w:val="14"/>
                <w:szCs w:val="14"/>
                <w:lang w:val="uk-UA" w:eastAsia="en-US"/>
              </w:rPr>
              <w:t>абз. 2 ст. 11.</w:t>
            </w:r>
          </w:p>
        </w:tc>
        <w:tc>
          <w:tcPr>
            <w:tcW w:w="11765" w:type="dxa"/>
          </w:tcPr>
          <w:p w:rsidR="00697156" w:rsidRPr="00FF2507" w:rsidRDefault="00697156" w:rsidP="00697156">
            <w:pPr>
              <w:pStyle w:val="af6"/>
              <w:spacing w:after="0"/>
              <w:ind w:left="-108" w:right="-108" w:firstLine="142"/>
              <w:jc w:val="both"/>
              <w:rPr>
                <w:rStyle w:val="ae"/>
                <w:rFonts w:ascii="Times New Roman" w:hAnsi="Times New Roman"/>
                <w:i w:val="0"/>
                <w:sz w:val="14"/>
                <w:szCs w:val="14"/>
              </w:rPr>
            </w:pPr>
            <w:bookmarkStart w:id="76" w:name="n94"/>
            <w:bookmarkStart w:id="77" w:name="n95"/>
            <w:bookmarkEnd w:id="76"/>
            <w:bookmarkEnd w:id="77"/>
            <w:r w:rsidRPr="00FF2507">
              <w:rPr>
                <w:rFonts w:ascii="Times New Roman" w:hAnsi="Times New Roman"/>
                <w:sz w:val="14"/>
                <w:szCs w:val="14"/>
                <w:lang w:val="uk-UA" w:eastAsia="en-US"/>
              </w:rPr>
              <w:t>… органи місцевого самоврядування беруть участь у розробці та реалізації державних і регіональних програм соціально-економічного та національно-культурного розвитку депортованих осіб.</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p w:rsidR="00697156" w:rsidRPr="00FF2507" w:rsidRDefault="00697156"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ДСЗН</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46</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69" w:tgtFrame="_blank" w:history="1">
              <w:r w:rsidR="00697156" w:rsidRPr="00FF2507">
                <w:rPr>
                  <w:rStyle w:val="ae"/>
                  <w:rFonts w:ascii="Times New Roman" w:hAnsi="Times New Roman"/>
                  <w:i w:val="0"/>
                  <w:sz w:val="14"/>
                  <w:szCs w:val="14"/>
                </w:rPr>
                <w:t>Про Національну гвардію України</w:t>
              </w:r>
            </w:hyperlink>
            <w:r w:rsidR="00697156" w:rsidRPr="00FF2507">
              <w:rPr>
                <w:rStyle w:val="ae"/>
                <w:rFonts w:ascii="Times New Roman" w:hAnsi="Times New Roman"/>
                <w:i w:val="0"/>
                <w:sz w:val="14"/>
                <w:szCs w:val="14"/>
              </w:rPr>
              <w:t xml:space="preserve"> Закон від 13.03.2014 № 876-VII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п.11 ч. 1 ст. 13</w:t>
            </w:r>
          </w:p>
        </w:tc>
        <w:tc>
          <w:tcPr>
            <w:tcW w:w="11765" w:type="dxa"/>
          </w:tcPr>
          <w:p w:rsidR="00697156" w:rsidRPr="00FF2507" w:rsidRDefault="00697156" w:rsidP="00697156">
            <w:pPr>
              <w:pStyle w:val="af6"/>
              <w:spacing w:after="0"/>
              <w:ind w:left="-108" w:right="-108" w:firstLine="142"/>
              <w:jc w:val="both"/>
              <w:rPr>
                <w:rFonts w:ascii="Times New Roman" w:hAnsi="Times New Roman"/>
                <w:sz w:val="14"/>
                <w:szCs w:val="14"/>
                <w:lang w:val="uk-UA"/>
              </w:rPr>
            </w:pPr>
            <w:r w:rsidRPr="00FF2507">
              <w:rPr>
                <w:rFonts w:ascii="Times New Roman" w:hAnsi="Times New Roman"/>
                <w:sz w:val="14"/>
                <w:szCs w:val="14"/>
                <w:shd w:val="clear" w:color="auto" w:fill="FFFFFF"/>
                <w:lang w:val="uk-UA"/>
              </w:rPr>
              <w:t>взаємодіяти з уповноваженими посадовими особами правоохоронних органів, Збройних Сил України, інших утворених відповідно до законів України військових формувань, органів прокуратури, інших органів державної влади, органів місцевого самоврядування</w:t>
            </w:r>
          </w:p>
        </w:tc>
        <w:tc>
          <w:tcPr>
            <w:tcW w:w="851" w:type="dxa"/>
          </w:tcPr>
          <w:p w:rsidR="00697156" w:rsidRPr="00FF2507" w:rsidRDefault="00697156"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ВВПООР</w:t>
            </w:r>
          </w:p>
          <w:p w:rsidR="00697156" w:rsidRPr="00FF2507" w:rsidRDefault="00697156" w:rsidP="00AF69F6">
            <w:pPr>
              <w:ind w:left="-106" w:right="-111"/>
              <w:jc w:val="center"/>
              <w:rPr>
                <w:sz w:val="14"/>
                <w:szCs w:val="14"/>
                <w:lang w:val="uk-UA"/>
              </w:rPr>
            </w:pPr>
          </w:p>
        </w:tc>
      </w:tr>
      <w:tr w:rsidR="00AF69F6" w:rsidRPr="00FF2507" w:rsidTr="00AF69F6">
        <w:trPr>
          <w:trHeight w:val="801"/>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ind w:left="-108" w:right="-108"/>
              <w:jc w:val="center"/>
              <w:rPr>
                <w:rStyle w:val="ae"/>
                <w:i w:val="0"/>
                <w:sz w:val="14"/>
                <w:szCs w:val="14"/>
              </w:rPr>
            </w:pPr>
            <w:r w:rsidRPr="00FF2507">
              <w:rPr>
                <w:sz w:val="14"/>
                <w:szCs w:val="14"/>
                <w:lang w:val="uk-UA"/>
              </w:rPr>
              <w:t>ч. 5 ст. 21</w:t>
            </w:r>
          </w:p>
        </w:tc>
        <w:tc>
          <w:tcPr>
            <w:tcW w:w="11765" w:type="dxa"/>
          </w:tcPr>
          <w:p w:rsidR="00697156" w:rsidRPr="00FF2507" w:rsidRDefault="00697156" w:rsidP="00697156">
            <w:pPr>
              <w:ind w:left="-108" w:right="-108" w:firstLine="142"/>
              <w:jc w:val="both"/>
              <w:rPr>
                <w:sz w:val="14"/>
                <w:szCs w:val="14"/>
                <w:shd w:val="clear" w:color="auto" w:fill="FFFFFF"/>
                <w:lang w:val="uk-UA"/>
              </w:rPr>
            </w:pPr>
            <w:r w:rsidRPr="00FF2507">
              <w:rPr>
                <w:sz w:val="14"/>
                <w:szCs w:val="14"/>
                <w:shd w:val="clear" w:color="auto" w:fill="FFFFFF"/>
                <w:lang w:val="uk-UA"/>
              </w:rPr>
              <w:t>Військовослужбовці Національної гвардії України забезпечуються місцевими органами виконавчої влади, органами місцевого самоврядування, державними підприємствами, установами та організаціями, об’єкти яких охороняються Національною гвардією України, жилими приміщеннями відповідно до встановлених норм у порядку, визначеному законами та іншими нормативно-правовими актами.</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ДЗРП</w:t>
            </w:r>
          </w:p>
          <w:p w:rsidR="00697156" w:rsidRPr="00FF2507" w:rsidRDefault="00697156" w:rsidP="00AF69F6">
            <w:pPr>
              <w:pStyle w:val="af6"/>
              <w:spacing w:after="0"/>
              <w:ind w:left="-106" w:right="-111"/>
              <w:rPr>
                <w:rFonts w:ascii="Times New Roman" w:hAnsi="Times New Roman"/>
                <w:sz w:val="14"/>
                <w:szCs w:val="14"/>
                <w:lang w:val="uk-UA"/>
              </w:rPr>
            </w:pP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ind w:left="-108" w:right="-108"/>
              <w:jc w:val="center"/>
              <w:rPr>
                <w:rStyle w:val="ae"/>
                <w:i w:val="0"/>
                <w:sz w:val="14"/>
                <w:szCs w:val="14"/>
              </w:rPr>
            </w:pPr>
            <w:r w:rsidRPr="00FF2507">
              <w:rPr>
                <w:sz w:val="14"/>
                <w:szCs w:val="14"/>
                <w:shd w:val="clear" w:color="auto" w:fill="FFFFFF"/>
                <w:lang w:val="uk-UA"/>
              </w:rPr>
              <w:t>ч. 5 ст. 23</w:t>
            </w:r>
          </w:p>
        </w:tc>
        <w:tc>
          <w:tcPr>
            <w:tcW w:w="11765" w:type="dxa"/>
          </w:tcPr>
          <w:p w:rsidR="00697156" w:rsidRPr="00FF2507" w:rsidRDefault="00697156" w:rsidP="00697156">
            <w:pPr>
              <w:pStyle w:val="af6"/>
              <w:spacing w:after="0"/>
              <w:ind w:left="-108" w:right="-108" w:firstLine="142"/>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Місцеві органи виконавчої влади та органи місцевого самоврядування сприяють Національній гвардії України у розв’язанні житлових та інших соціально-побутових проблем, забезпеченні транспортними засобами і зв’язком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47</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70" w:tgtFrame="_blank" w:history="1">
              <w:r w:rsidR="00697156" w:rsidRPr="00FF2507">
                <w:rPr>
                  <w:rStyle w:val="ae"/>
                  <w:rFonts w:ascii="Times New Roman" w:hAnsi="Times New Roman"/>
                  <w:i w:val="0"/>
                  <w:sz w:val="14"/>
                  <w:szCs w:val="14"/>
                </w:rPr>
                <w:t xml:space="preserve">Про встановлення державної допомоги постраждалим учасникам масових акцій громадського протесту та членам їх сімей </w:t>
              </w:r>
            </w:hyperlink>
            <w:r w:rsidR="00697156" w:rsidRPr="00FF2507">
              <w:rPr>
                <w:rStyle w:val="ae"/>
                <w:rFonts w:ascii="Times New Roman" w:hAnsi="Times New Roman"/>
                <w:i w:val="0"/>
                <w:sz w:val="14"/>
                <w:szCs w:val="14"/>
              </w:rPr>
              <w:t xml:space="preserve"> Закон від 21.02.2014 № 745-VII </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ст. 3</w:t>
            </w:r>
          </w:p>
        </w:tc>
        <w:tc>
          <w:tcPr>
            <w:tcW w:w="11765" w:type="dxa"/>
          </w:tcPr>
          <w:p w:rsidR="00697156" w:rsidRPr="00FF2507" w:rsidRDefault="00697156" w:rsidP="00697156">
            <w:pPr>
              <w:ind w:left="-108" w:right="-108" w:firstLine="142"/>
              <w:jc w:val="both"/>
              <w:rPr>
                <w:sz w:val="14"/>
                <w:szCs w:val="14"/>
                <w:lang w:val="uk-UA"/>
              </w:rPr>
            </w:pPr>
            <w:r w:rsidRPr="00FF2507">
              <w:rPr>
                <w:sz w:val="14"/>
                <w:szCs w:val="14"/>
                <w:shd w:val="clear" w:color="auto" w:fill="FFFFFF"/>
                <w:lang w:val="uk-UA"/>
              </w:rPr>
              <w:t>…. органи місцевого самоврядування… за рахунок власних коштів можуть запроваджувати додаткові види допомоги та встановлювати доплати до державної допомоги учасникам масових акцій громадського протесту та членам їх сімей.</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48</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71" w:tgtFrame="_blank" w:history="1">
              <w:r w:rsidR="00697156" w:rsidRPr="00FF2507">
                <w:rPr>
                  <w:rStyle w:val="ae"/>
                  <w:rFonts w:ascii="Times New Roman" w:hAnsi="Times New Roman"/>
                  <w:i w:val="0"/>
                  <w:sz w:val="14"/>
                  <w:szCs w:val="14"/>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00697156" w:rsidRPr="00FF2507">
              <w:rPr>
                <w:rStyle w:val="ae"/>
                <w:rFonts w:ascii="Times New Roman" w:hAnsi="Times New Roman"/>
                <w:i w:val="0"/>
                <w:sz w:val="14"/>
                <w:szCs w:val="14"/>
              </w:rPr>
              <w:t xml:space="preserve"> Закон від 20.11.2012 № 5492-VI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rStyle w:val="rvts9"/>
                <w:bCs/>
                <w:sz w:val="14"/>
                <w:szCs w:val="14"/>
              </w:rPr>
              <w:t>п.п. 3,4 ч. 1 ст. 2</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bookmarkStart w:id="78" w:name="n10"/>
            <w:bookmarkEnd w:id="78"/>
            <w:r w:rsidRPr="00FF2507">
              <w:rPr>
                <w:sz w:val="14"/>
                <w:szCs w:val="14"/>
              </w:rPr>
              <w:t>Уповноваженими суб'єктами згідно з цим Законом є:</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79" w:name="n11"/>
            <w:bookmarkStart w:id="80" w:name="n13"/>
            <w:bookmarkEnd w:id="79"/>
            <w:bookmarkEnd w:id="80"/>
            <w:r w:rsidRPr="00FF2507">
              <w:rPr>
                <w:sz w:val="14"/>
                <w:szCs w:val="14"/>
              </w:rPr>
              <w:t>3) органи виконавчої влади, інші державні органи, органи місцевого самоврядування, органи влади Автономної Республіки Крим;</w:t>
            </w:r>
          </w:p>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r w:rsidRPr="00FF2507">
              <w:rPr>
                <w:sz w:val="14"/>
                <w:szCs w:val="14"/>
              </w:rPr>
              <w:t>4) центри надання адміністративних послуг</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w:t>
            </w:r>
            <w:r w:rsidRPr="00FF2507">
              <w:rPr>
                <w:rStyle w:val="ae"/>
                <w:rFonts w:ascii="Times New Roman" w:hAnsi="Times New Roman"/>
                <w:i w:val="0"/>
                <w:sz w:val="14"/>
                <w:szCs w:val="14"/>
              </w:rPr>
              <w:t xml:space="preserve"> 1 ст. 10</w:t>
            </w:r>
          </w:p>
        </w:tc>
        <w:tc>
          <w:tcPr>
            <w:tcW w:w="11765" w:type="dxa"/>
          </w:tcPr>
          <w:p w:rsidR="00697156" w:rsidRPr="00FF2507" w:rsidRDefault="00697156" w:rsidP="00697156">
            <w:pPr>
              <w:pStyle w:val="rvps2"/>
              <w:shd w:val="clear" w:color="auto" w:fill="FFFFFF"/>
              <w:spacing w:after="0" w:afterAutospacing="0"/>
              <w:ind w:left="-108" w:right="-108" w:firstLine="142"/>
              <w:jc w:val="both"/>
              <w:rPr>
                <w:rStyle w:val="rvts9"/>
                <w:bCs/>
                <w:sz w:val="14"/>
                <w:szCs w:val="14"/>
              </w:rPr>
            </w:pPr>
            <w:r w:rsidRPr="00FF2507">
              <w:rPr>
                <w:sz w:val="14"/>
                <w:szCs w:val="14"/>
                <w:shd w:val="clear" w:color="auto" w:fill="FFFFFF"/>
              </w:rPr>
              <w:t>Внесення інформації до Реєстру здійснюється уповноваженими суб'єктами за зверненням заявника, на підставі інформації державних органів реєстрації актів цивільного стану, органів реєстрації фізичних осіб, а також інформації органів виконавчої влади, інших державних органів, органів влади Автономної Республіки Крим, органів місцевого самоврядування з дотриманням вимог </w:t>
            </w:r>
            <w:hyperlink r:id="rId72" w:tgtFrame="_blank" w:history="1">
              <w:r w:rsidRPr="00FF2507">
                <w:rPr>
                  <w:rStyle w:val="af4"/>
                  <w:color w:val="auto"/>
                  <w:sz w:val="14"/>
                  <w:szCs w:val="14"/>
                  <w:shd w:val="clear" w:color="auto" w:fill="FFFFFF"/>
                </w:rPr>
                <w:t>Закону України</w:t>
              </w:r>
            </w:hyperlink>
            <w:r w:rsidRPr="00FF2507">
              <w:rPr>
                <w:sz w:val="14"/>
                <w:szCs w:val="14"/>
                <w:shd w:val="clear" w:color="auto" w:fill="FFFFFF"/>
              </w:rPr>
              <w:t> "Про захист персональних даних»</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49</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73" w:tgtFrame="_blank" w:history="1">
              <w:r w:rsidR="00697156" w:rsidRPr="00FF2507">
                <w:rPr>
                  <w:rStyle w:val="ae"/>
                  <w:rFonts w:ascii="Times New Roman" w:hAnsi="Times New Roman"/>
                  <w:i w:val="0"/>
                  <w:sz w:val="14"/>
                  <w:szCs w:val="14"/>
                </w:rPr>
                <w:t>Кодекс цивільного захисту України</w:t>
              </w:r>
            </w:hyperlink>
            <w:r w:rsidR="00697156" w:rsidRPr="00FF2507">
              <w:rPr>
                <w:rStyle w:val="ae"/>
                <w:rFonts w:ascii="Times New Roman" w:hAnsi="Times New Roman"/>
                <w:i w:val="0"/>
                <w:sz w:val="14"/>
                <w:szCs w:val="14"/>
              </w:rPr>
              <w:t xml:space="preserve"> Кодекс України, Закон від 02.10.2012 № 5403-VI </w:t>
            </w:r>
          </w:p>
        </w:tc>
        <w:tc>
          <w:tcPr>
            <w:tcW w:w="992" w:type="dxa"/>
            <w:shd w:val="clear" w:color="auto" w:fill="auto"/>
          </w:tcPr>
          <w:p w:rsidR="00697156" w:rsidRPr="00FF2507" w:rsidRDefault="00697156" w:rsidP="00697156">
            <w:pPr>
              <w:shd w:val="clear" w:color="auto" w:fill="FFFFFF"/>
              <w:ind w:left="-108" w:right="-108"/>
              <w:jc w:val="center"/>
              <w:rPr>
                <w:sz w:val="14"/>
                <w:szCs w:val="14"/>
                <w:lang w:val="uk-UA" w:eastAsia="en-US"/>
              </w:rPr>
            </w:pPr>
            <w:r w:rsidRPr="00FF2507">
              <w:rPr>
                <w:sz w:val="14"/>
                <w:szCs w:val="14"/>
                <w:lang w:val="uk-UA" w:eastAsia="en-US"/>
              </w:rPr>
              <w:t>ч. 2 ст. 19</w:t>
            </w:r>
          </w:p>
          <w:p w:rsidR="00697156" w:rsidRPr="00FF2507" w:rsidRDefault="00697156" w:rsidP="00697156">
            <w:pPr>
              <w:pStyle w:val="af6"/>
              <w:spacing w:after="0"/>
              <w:ind w:left="-108" w:right="-108"/>
              <w:rPr>
                <w:rStyle w:val="ae"/>
                <w:rFonts w:ascii="Times New Roman" w:hAnsi="Times New Roman"/>
                <w:i w:val="0"/>
                <w:sz w:val="14"/>
                <w:szCs w:val="14"/>
              </w:rPr>
            </w:pP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До повноважень органів місцевого самоврядування у сфері цивільного захисту належить:</w:t>
            </w:r>
          </w:p>
          <w:p w:rsidR="00697156" w:rsidRPr="00FF2507" w:rsidRDefault="00697156" w:rsidP="00697156">
            <w:pPr>
              <w:shd w:val="clear" w:color="auto" w:fill="FFFFFF"/>
              <w:ind w:left="-108" w:right="-108" w:firstLine="142"/>
              <w:jc w:val="both"/>
              <w:rPr>
                <w:sz w:val="14"/>
                <w:szCs w:val="14"/>
                <w:lang w:val="uk-UA" w:eastAsia="en-US"/>
              </w:rPr>
            </w:pPr>
            <w:bookmarkStart w:id="81" w:name="n331"/>
            <w:bookmarkEnd w:id="81"/>
            <w:r w:rsidRPr="00FF2507">
              <w:rPr>
                <w:sz w:val="14"/>
                <w:szCs w:val="14"/>
                <w:lang w:val="uk-UA" w:eastAsia="en-US"/>
              </w:rPr>
              <w:t>1) забезпечення цивільного захисту на відповідній території;</w:t>
            </w:r>
          </w:p>
          <w:p w:rsidR="00697156" w:rsidRPr="00FF2507" w:rsidRDefault="00697156" w:rsidP="00697156">
            <w:pPr>
              <w:shd w:val="clear" w:color="auto" w:fill="FFFFFF"/>
              <w:ind w:left="-108" w:right="-108" w:firstLine="142"/>
              <w:jc w:val="both"/>
              <w:rPr>
                <w:sz w:val="14"/>
                <w:szCs w:val="14"/>
                <w:lang w:val="uk-UA" w:eastAsia="en-US"/>
              </w:rPr>
            </w:pPr>
            <w:bookmarkStart w:id="82" w:name="n332"/>
            <w:bookmarkEnd w:id="82"/>
            <w:r w:rsidRPr="00FF2507">
              <w:rPr>
                <w:sz w:val="14"/>
                <w:szCs w:val="14"/>
                <w:lang w:val="uk-UA" w:eastAsia="en-US"/>
              </w:rPr>
              <w:t>2) забезпечення виконання завдань створеними ними ланками територіальних підсистем;</w:t>
            </w:r>
          </w:p>
          <w:p w:rsidR="00697156" w:rsidRPr="00FF2507" w:rsidRDefault="00697156" w:rsidP="00697156">
            <w:pPr>
              <w:shd w:val="clear" w:color="auto" w:fill="FFFFFF"/>
              <w:ind w:left="-108" w:right="-108" w:firstLine="142"/>
              <w:jc w:val="both"/>
              <w:rPr>
                <w:sz w:val="14"/>
                <w:szCs w:val="14"/>
                <w:lang w:val="uk-UA" w:eastAsia="en-US"/>
              </w:rPr>
            </w:pPr>
            <w:bookmarkStart w:id="83" w:name="n333"/>
            <w:bookmarkEnd w:id="83"/>
            <w:r w:rsidRPr="00FF2507">
              <w:rPr>
                <w:sz w:val="14"/>
                <w:szCs w:val="14"/>
                <w:lang w:val="uk-UA" w:eastAsia="en-US"/>
              </w:rPr>
              <w:t>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rsidR="00697156" w:rsidRPr="00FF2507" w:rsidRDefault="00697156" w:rsidP="00697156">
            <w:pPr>
              <w:shd w:val="clear" w:color="auto" w:fill="FFFFFF"/>
              <w:ind w:left="-108" w:right="-108" w:firstLine="142"/>
              <w:jc w:val="both"/>
              <w:rPr>
                <w:sz w:val="14"/>
                <w:szCs w:val="14"/>
                <w:lang w:val="uk-UA" w:eastAsia="en-US"/>
              </w:rPr>
            </w:pPr>
            <w:bookmarkStart w:id="84" w:name="n334"/>
            <w:bookmarkEnd w:id="84"/>
            <w:r w:rsidRPr="00FF2507">
              <w:rPr>
                <w:sz w:val="14"/>
                <w:szCs w:val="14"/>
                <w:lang w:val="uk-UA" w:eastAsia="en-US"/>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697156" w:rsidRPr="00FF2507" w:rsidRDefault="00697156" w:rsidP="00697156">
            <w:pPr>
              <w:shd w:val="clear" w:color="auto" w:fill="FFFFFF"/>
              <w:ind w:left="-108" w:right="-108" w:firstLine="142"/>
              <w:jc w:val="both"/>
              <w:rPr>
                <w:sz w:val="14"/>
                <w:szCs w:val="14"/>
                <w:lang w:val="uk-UA" w:eastAsia="en-US"/>
              </w:rPr>
            </w:pPr>
            <w:bookmarkStart w:id="85" w:name="n335"/>
            <w:bookmarkEnd w:id="85"/>
            <w:r w:rsidRPr="00FF2507">
              <w:rPr>
                <w:sz w:val="14"/>
                <w:szCs w:val="14"/>
                <w:lang w:val="uk-UA" w:eastAsia="en-US"/>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697156" w:rsidRPr="00FF2507" w:rsidRDefault="00697156" w:rsidP="00697156">
            <w:pPr>
              <w:shd w:val="clear" w:color="auto" w:fill="FFFFFF"/>
              <w:ind w:left="-108" w:right="-108" w:firstLine="142"/>
              <w:jc w:val="both"/>
              <w:rPr>
                <w:sz w:val="14"/>
                <w:szCs w:val="14"/>
                <w:lang w:val="uk-UA" w:eastAsia="en-US"/>
              </w:rPr>
            </w:pPr>
            <w:bookmarkStart w:id="86" w:name="n336"/>
            <w:bookmarkEnd w:id="86"/>
            <w:r w:rsidRPr="00FF2507">
              <w:rPr>
                <w:sz w:val="14"/>
                <w:szCs w:val="14"/>
                <w:lang w:val="uk-UA" w:eastAsia="en-US"/>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rsidR="00697156" w:rsidRPr="00FF2507" w:rsidRDefault="00697156" w:rsidP="00697156">
            <w:pPr>
              <w:shd w:val="clear" w:color="auto" w:fill="FFFFFF"/>
              <w:ind w:left="-108" w:right="-108" w:firstLine="142"/>
              <w:jc w:val="both"/>
              <w:rPr>
                <w:sz w:val="14"/>
                <w:szCs w:val="14"/>
                <w:lang w:val="uk-UA" w:eastAsia="en-US"/>
              </w:rPr>
            </w:pPr>
            <w:bookmarkStart w:id="87" w:name="n337"/>
            <w:bookmarkEnd w:id="87"/>
            <w:r w:rsidRPr="00FF2507">
              <w:rPr>
                <w:sz w:val="14"/>
                <w:szCs w:val="14"/>
                <w:lang w:val="uk-UA" w:eastAsia="en-US"/>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697156" w:rsidRPr="00FF2507" w:rsidRDefault="00697156" w:rsidP="00697156">
            <w:pPr>
              <w:shd w:val="clear" w:color="auto" w:fill="FFFFFF"/>
              <w:ind w:left="-108" w:right="-108" w:firstLine="142"/>
              <w:jc w:val="both"/>
              <w:rPr>
                <w:sz w:val="14"/>
                <w:szCs w:val="14"/>
                <w:lang w:val="uk-UA" w:eastAsia="en-US"/>
              </w:rPr>
            </w:pPr>
            <w:bookmarkStart w:id="88" w:name="n338"/>
            <w:bookmarkEnd w:id="88"/>
            <w:r w:rsidRPr="00FF2507">
              <w:rPr>
                <w:sz w:val="14"/>
                <w:szCs w:val="14"/>
                <w:lang w:val="uk-UA" w:eastAsia="en-US"/>
              </w:rPr>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p w:rsidR="00697156" w:rsidRPr="00FF2507" w:rsidRDefault="00697156" w:rsidP="00697156">
            <w:pPr>
              <w:shd w:val="clear" w:color="auto" w:fill="FFFFFF"/>
              <w:ind w:left="-108" w:right="-108" w:firstLine="142"/>
              <w:jc w:val="both"/>
              <w:rPr>
                <w:sz w:val="14"/>
                <w:szCs w:val="14"/>
                <w:lang w:val="uk-UA" w:eastAsia="en-US"/>
              </w:rPr>
            </w:pPr>
            <w:bookmarkStart w:id="89" w:name="n339"/>
            <w:bookmarkEnd w:id="89"/>
            <w:r w:rsidRPr="00FF2507">
              <w:rPr>
                <w:sz w:val="14"/>
                <w:szCs w:val="14"/>
                <w:lang w:val="uk-UA" w:eastAsia="en-US"/>
              </w:rPr>
              <w:t>9) організація та керівництво проведенням відновлювальних робіт з ліквідації наслідків надзвичайних ситуацій;</w:t>
            </w:r>
          </w:p>
          <w:p w:rsidR="00697156" w:rsidRPr="00FF2507" w:rsidRDefault="00697156" w:rsidP="00697156">
            <w:pPr>
              <w:shd w:val="clear" w:color="auto" w:fill="FFFFFF"/>
              <w:ind w:left="-108" w:right="-108" w:firstLine="142"/>
              <w:jc w:val="both"/>
              <w:rPr>
                <w:sz w:val="14"/>
                <w:szCs w:val="14"/>
                <w:lang w:val="uk-UA" w:eastAsia="en-US"/>
              </w:rPr>
            </w:pPr>
            <w:bookmarkStart w:id="90" w:name="n340"/>
            <w:bookmarkEnd w:id="90"/>
            <w:r w:rsidRPr="00FF2507">
              <w:rPr>
                <w:sz w:val="14"/>
                <w:szCs w:val="14"/>
                <w:lang w:val="uk-UA" w:eastAsia="en-US"/>
              </w:rPr>
              <w:lastRenderedPageBreak/>
              <w:t>10) організація та здійснення евакуації населення, майна у безпечні райони, їх розміщення та життєзабезпечення населення;</w:t>
            </w:r>
          </w:p>
          <w:p w:rsidR="00697156" w:rsidRPr="00FF2507" w:rsidRDefault="00697156" w:rsidP="00697156">
            <w:pPr>
              <w:shd w:val="clear" w:color="auto" w:fill="FFFFFF"/>
              <w:ind w:left="-108" w:right="-108" w:firstLine="142"/>
              <w:jc w:val="both"/>
              <w:rPr>
                <w:sz w:val="14"/>
                <w:szCs w:val="14"/>
                <w:lang w:val="uk-UA" w:eastAsia="en-US"/>
              </w:rPr>
            </w:pPr>
            <w:bookmarkStart w:id="91" w:name="n341"/>
            <w:bookmarkEnd w:id="91"/>
            <w:r w:rsidRPr="00FF2507">
              <w:rPr>
                <w:sz w:val="14"/>
                <w:szCs w:val="14"/>
                <w:lang w:val="uk-UA" w:eastAsia="en-US"/>
              </w:rPr>
              <w:t>11) контроль за станом навколишнього природного середовища, санітарно-гігієнічною та епідемічною ситуацією;</w:t>
            </w:r>
          </w:p>
          <w:p w:rsidR="00697156" w:rsidRPr="00FF2507" w:rsidRDefault="00697156" w:rsidP="00697156">
            <w:pPr>
              <w:shd w:val="clear" w:color="auto" w:fill="FFFFFF"/>
              <w:ind w:left="-108" w:right="-108" w:firstLine="142"/>
              <w:jc w:val="both"/>
              <w:rPr>
                <w:sz w:val="14"/>
                <w:szCs w:val="14"/>
                <w:lang w:val="uk-UA" w:eastAsia="en-US"/>
              </w:rPr>
            </w:pPr>
            <w:bookmarkStart w:id="92" w:name="n342"/>
            <w:bookmarkEnd w:id="92"/>
            <w:r w:rsidRPr="00FF2507">
              <w:rPr>
                <w:sz w:val="14"/>
                <w:szCs w:val="14"/>
                <w:lang w:val="uk-UA" w:eastAsia="en-US"/>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p w:rsidR="00697156" w:rsidRPr="00FF2507" w:rsidRDefault="00697156" w:rsidP="00697156">
            <w:pPr>
              <w:shd w:val="clear" w:color="auto" w:fill="FFFFFF"/>
              <w:ind w:left="-108" w:right="-108" w:firstLine="142"/>
              <w:jc w:val="both"/>
              <w:rPr>
                <w:sz w:val="14"/>
                <w:szCs w:val="14"/>
                <w:lang w:val="uk-UA" w:eastAsia="en-US"/>
              </w:rPr>
            </w:pPr>
            <w:bookmarkStart w:id="93" w:name="n343"/>
            <w:bookmarkEnd w:id="93"/>
            <w:r w:rsidRPr="00FF2507">
              <w:rPr>
                <w:sz w:val="14"/>
                <w:szCs w:val="14"/>
                <w:lang w:val="uk-UA" w:eastAsia="en-US"/>
              </w:rPr>
              <w:t>13) підготовка пропозицій щодо віднесення міст до груп цивільного захисту та подання їх Раді міністрів Автономної Республіки Крим, відповідним обласним державним адміністраціям;</w:t>
            </w:r>
          </w:p>
          <w:p w:rsidR="00697156" w:rsidRPr="00FF2507" w:rsidRDefault="00697156" w:rsidP="00697156">
            <w:pPr>
              <w:shd w:val="clear" w:color="auto" w:fill="FFFFFF"/>
              <w:ind w:left="-108" w:right="-108" w:firstLine="142"/>
              <w:jc w:val="both"/>
              <w:rPr>
                <w:sz w:val="14"/>
                <w:szCs w:val="14"/>
                <w:lang w:val="uk-UA" w:eastAsia="en-US"/>
              </w:rPr>
            </w:pPr>
            <w:bookmarkStart w:id="94" w:name="n344"/>
            <w:bookmarkEnd w:id="94"/>
            <w:r w:rsidRPr="00FF2507">
              <w:rPr>
                <w:sz w:val="14"/>
                <w:szCs w:val="14"/>
                <w:lang w:val="uk-UA" w:eastAsia="en-US"/>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697156" w:rsidRPr="00FF2507" w:rsidRDefault="00697156" w:rsidP="00697156">
            <w:pPr>
              <w:shd w:val="clear" w:color="auto" w:fill="FFFFFF"/>
              <w:ind w:left="-108" w:right="-108" w:firstLine="142"/>
              <w:jc w:val="both"/>
              <w:rPr>
                <w:sz w:val="14"/>
                <w:szCs w:val="14"/>
                <w:lang w:val="uk-UA" w:eastAsia="en-US"/>
              </w:rPr>
            </w:pPr>
            <w:bookmarkStart w:id="95" w:name="n345"/>
            <w:bookmarkEnd w:id="95"/>
            <w:r w:rsidRPr="00FF2507">
              <w:rPr>
                <w:sz w:val="14"/>
                <w:szCs w:val="14"/>
                <w:lang w:val="uk-UA" w:eastAsia="en-US"/>
              </w:rPr>
              <w:t>15) створення і використання матеріальних резервів для запобігання та ліквідації наслідків надзвичайних ситуацій;</w:t>
            </w:r>
          </w:p>
          <w:p w:rsidR="00697156" w:rsidRPr="00FF2507" w:rsidRDefault="00697156" w:rsidP="00697156">
            <w:pPr>
              <w:shd w:val="clear" w:color="auto" w:fill="FFFFFF"/>
              <w:ind w:left="-108" w:right="-108" w:firstLine="142"/>
              <w:jc w:val="both"/>
              <w:rPr>
                <w:sz w:val="14"/>
                <w:szCs w:val="14"/>
                <w:lang w:val="uk-UA" w:eastAsia="en-US"/>
              </w:rPr>
            </w:pPr>
            <w:bookmarkStart w:id="96" w:name="n346"/>
            <w:bookmarkEnd w:id="96"/>
            <w:r w:rsidRPr="00FF2507">
              <w:rPr>
                <w:sz w:val="14"/>
                <w:szCs w:val="14"/>
                <w:lang w:val="uk-UA" w:eastAsia="en-US"/>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697156" w:rsidRPr="00FF2507" w:rsidRDefault="00697156" w:rsidP="00697156">
            <w:pPr>
              <w:shd w:val="clear" w:color="auto" w:fill="FFFFFF"/>
              <w:ind w:left="-108" w:right="-108" w:firstLine="142"/>
              <w:jc w:val="both"/>
              <w:rPr>
                <w:sz w:val="14"/>
                <w:szCs w:val="14"/>
                <w:lang w:val="uk-UA" w:eastAsia="en-US"/>
              </w:rPr>
            </w:pPr>
            <w:bookmarkStart w:id="97" w:name="n347"/>
            <w:bookmarkEnd w:id="97"/>
            <w:r w:rsidRPr="00FF2507">
              <w:rPr>
                <w:sz w:val="14"/>
                <w:szCs w:val="14"/>
                <w:lang w:val="uk-UA" w:eastAsia="en-US"/>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19)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20) забезпечення соціального захисту постраждалих внаслідок надзвичайної ситуації, зокрема виплати матеріальної допомоги;</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24) визначення потреби фонду захисних споруд цивільного захисту;</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27) організація обліку фонду захисних споруд цивільного захисту;</w:t>
            </w:r>
          </w:p>
          <w:p w:rsidR="00697156" w:rsidRPr="00FF2507" w:rsidRDefault="00697156" w:rsidP="00697156">
            <w:pPr>
              <w:shd w:val="clear" w:color="auto" w:fill="FFFFFF"/>
              <w:ind w:left="-108" w:right="-108" w:firstLine="142"/>
              <w:jc w:val="both"/>
              <w:rPr>
                <w:sz w:val="14"/>
                <w:szCs w:val="14"/>
                <w:lang w:val="uk-UA" w:eastAsia="en-US"/>
              </w:rPr>
            </w:pPr>
            <w:bookmarkStart w:id="98" w:name="n358"/>
            <w:bookmarkEnd w:id="98"/>
            <w:r w:rsidRPr="00FF2507">
              <w:rPr>
                <w:sz w:val="14"/>
                <w:szCs w:val="14"/>
                <w:lang w:val="uk-UA" w:eastAsia="en-US"/>
              </w:rPr>
              <w:t>28) здійснення контролю за утриманням та станом готовності захисних споруд цивільного захисту;</w:t>
            </w:r>
          </w:p>
          <w:p w:rsidR="00697156" w:rsidRPr="00FF2507" w:rsidRDefault="00697156" w:rsidP="00697156">
            <w:pPr>
              <w:shd w:val="clear" w:color="auto" w:fill="FFFFFF"/>
              <w:ind w:left="-108" w:right="-108" w:firstLine="142"/>
              <w:jc w:val="both"/>
              <w:rPr>
                <w:sz w:val="14"/>
                <w:szCs w:val="14"/>
                <w:lang w:val="uk-UA" w:eastAsia="en-US"/>
              </w:rPr>
            </w:pPr>
            <w:bookmarkStart w:id="99" w:name="n359"/>
            <w:bookmarkEnd w:id="99"/>
            <w:r w:rsidRPr="00FF2507">
              <w:rPr>
                <w:sz w:val="14"/>
                <w:szCs w:val="14"/>
                <w:lang w:val="uk-UA" w:eastAsia="en-US"/>
              </w:rPr>
              <w:t>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rsidR="00697156" w:rsidRPr="00FF2507" w:rsidRDefault="00697156" w:rsidP="00697156">
            <w:pPr>
              <w:shd w:val="clear" w:color="auto" w:fill="FFFFFF"/>
              <w:ind w:left="-108" w:right="-108" w:firstLine="142"/>
              <w:jc w:val="both"/>
              <w:rPr>
                <w:sz w:val="14"/>
                <w:szCs w:val="14"/>
                <w:lang w:val="uk-UA" w:eastAsia="en-US"/>
              </w:rPr>
            </w:pPr>
            <w:bookmarkStart w:id="100" w:name="n360"/>
            <w:bookmarkEnd w:id="100"/>
            <w:r w:rsidRPr="00FF2507">
              <w:rPr>
                <w:sz w:val="14"/>
                <w:szCs w:val="14"/>
                <w:lang w:val="uk-UA" w:eastAsia="en-US"/>
              </w:rPr>
              <w:t>30) реалізація заходів, спрямованих на поліпшення пожежної безпеки суб’єктів господарювання комунальної форми власності;</w:t>
            </w:r>
          </w:p>
          <w:p w:rsidR="00697156" w:rsidRPr="00FF2507" w:rsidRDefault="00697156" w:rsidP="00697156">
            <w:pPr>
              <w:shd w:val="clear" w:color="auto" w:fill="FFFFFF"/>
              <w:ind w:left="-108" w:right="-108" w:firstLine="142"/>
              <w:jc w:val="both"/>
              <w:rPr>
                <w:rStyle w:val="ae"/>
                <w:i w:val="0"/>
                <w:sz w:val="14"/>
                <w:szCs w:val="14"/>
              </w:rPr>
            </w:pPr>
            <w:bookmarkStart w:id="101" w:name="n361"/>
            <w:bookmarkEnd w:id="101"/>
            <w:r w:rsidRPr="00FF2507">
              <w:rPr>
                <w:sz w:val="14"/>
                <w:szCs w:val="14"/>
                <w:lang w:val="uk-UA" w:eastAsia="en-US"/>
              </w:rPr>
              <w:t>31) здійснення інших повноважень у сфері цивільного захисту, передбачених цим Кодексом та іншими законодавчими актами</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lastRenderedPageBreak/>
              <w:t>ВНСЦЗН</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86</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w:t>
            </w:r>
          </w:p>
          <w:p w:rsidR="00697156" w:rsidRPr="00FF2507" w:rsidRDefault="00697156" w:rsidP="00697156">
            <w:pPr>
              <w:shd w:val="clear" w:color="auto" w:fill="FFFFFF"/>
              <w:ind w:left="-108" w:right="-108" w:firstLine="142"/>
              <w:jc w:val="both"/>
              <w:rPr>
                <w:sz w:val="14"/>
                <w:szCs w:val="14"/>
                <w:lang w:val="uk-UA" w:eastAsia="en-US"/>
              </w:rPr>
            </w:pPr>
            <w:bookmarkStart w:id="102" w:name="n1160"/>
            <w:bookmarkEnd w:id="102"/>
            <w:r w:rsidRPr="00FF2507">
              <w:rPr>
                <w:sz w:val="14"/>
                <w:szCs w:val="14"/>
                <w:lang w:val="uk-UA" w:eastAsia="en-US"/>
              </w:rPr>
              <w:t>1) надання житлових приміщень з фонду житла для тимчасового проживання;</w:t>
            </w:r>
          </w:p>
          <w:p w:rsidR="00697156" w:rsidRPr="00FF2507" w:rsidRDefault="00697156" w:rsidP="00697156">
            <w:pPr>
              <w:shd w:val="clear" w:color="auto" w:fill="FFFFFF"/>
              <w:ind w:left="-108" w:right="-108" w:firstLine="142"/>
              <w:jc w:val="both"/>
              <w:rPr>
                <w:sz w:val="14"/>
                <w:szCs w:val="14"/>
                <w:lang w:val="uk-UA" w:eastAsia="en-US"/>
              </w:rPr>
            </w:pPr>
            <w:bookmarkStart w:id="103" w:name="n1161"/>
            <w:bookmarkEnd w:id="103"/>
            <w:r w:rsidRPr="00FF2507">
              <w:rPr>
                <w:sz w:val="14"/>
                <w:szCs w:val="14"/>
                <w:lang w:val="uk-UA" w:eastAsia="en-US"/>
              </w:rPr>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rsidR="00697156" w:rsidRPr="00FF2507" w:rsidRDefault="00697156" w:rsidP="00697156">
            <w:pPr>
              <w:shd w:val="clear" w:color="auto" w:fill="FFFFFF"/>
              <w:ind w:left="-108" w:right="-108" w:firstLine="142"/>
              <w:jc w:val="both"/>
              <w:rPr>
                <w:sz w:val="14"/>
                <w:szCs w:val="14"/>
                <w:lang w:val="uk-UA" w:eastAsia="en-US"/>
              </w:rPr>
            </w:pPr>
            <w:bookmarkStart w:id="104" w:name="n1162"/>
            <w:bookmarkEnd w:id="104"/>
            <w:r w:rsidRPr="00FF2507">
              <w:rPr>
                <w:sz w:val="14"/>
                <w:szCs w:val="14"/>
                <w:lang w:val="uk-UA" w:eastAsia="en-US"/>
              </w:rPr>
              <w:t>3) будівництва житлових будинків для постраждалих;</w:t>
            </w:r>
          </w:p>
          <w:p w:rsidR="00697156" w:rsidRPr="00FF2507" w:rsidRDefault="00697156" w:rsidP="00697156">
            <w:pPr>
              <w:shd w:val="clear" w:color="auto" w:fill="FFFFFF"/>
              <w:ind w:left="-108" w:right="-108" w:firstLine="142"/>
              <w:jc w:val="both"/>
              <w:rPr>
                <w:sz w:val="14"/>
                <w:szCs w:val="14"/>
                <w:lang w:val="uk-UA" w:eastAsia="en-US"/>
              </w:rPr>
            </w:pPr>
            <w:bookmarkStart w:id="105" w:name="n1163"/>
            <w:bookmarkEnd w:id="105"/>
            <w:r w:rsidRPr="00FF2507">
              <w:rPr>
                <w:sz w:val="14"/>
                <w:szCs w:val="14"/>
                <w:lang w:val="uk-UA" w:eastAsia="en-US"/>
              </w:rPr>
              <w:t>4) закупівлі квартир або житлових будинків.</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УКБ</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bCs/>
                <w:sz w:val="14"/>
                <w:szCs w:val="14"/>
                <w:lang w:val="uk-UA" w:eastAsia="en-US"/>
              </w:rPr>
              <w:t>ч. 1,2 ст. 119</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bookmarkStart w:id="106" w:name="n1413"/>
            <w:bookmarkEnd w:id="106"/>
            <w:r w:rsidRPr="00FF2507">
              <w:rPr>
                <w:sz w:val="14"/>
                <w:szCs w:val="14"/>
                <w:lang w:val="uk-UA" w:eastAsia="en-US"/>
              </w:rPr>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p w:rsidR="00697156" w:rsidRPr="00FF2507" w:rsidRDefault="00697156" w:rsidP="00697156">
            <w:pPr>
              <w:shd w:val="clear" w:color="auto" w:fill="FFFFFF"/>
              <w:ind w:left="-108" w:right="-108" w:firstLine="142"/>
              <w:jc w:val="both"/>
              <w:rPr>
                <w:sz w:val="14"/>
                <w:szCs w:val="14"/>
                <w:lang w:val="uk-UA" w:eastAsia="en-US"/>
              </w:rPr>
            </w:pPr>
            <w:bookmarkStart w:id="107" w:name="n1414"/>
            <w:bookmarkEnd w:id="107"/>
            <w:r w:rsidRPr="00FF2507">
              <w:rPr>
                <w:sz w:val="14"/>
                <w:szCs w:val="14"/>
                <w:lang w:val="uk-UA" w:eastAsia="en-US"/>
              </w:rPr>
              <w:t>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органами місцевого самоврядування у першочерговому порядку.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697156" w:rsidRPr="00FF2507" w:rsidRDefault="00697156" w:rsidP="00AF69F6">
            <w:pPr>
              <w:pStyle w:val="af6"/>
              <w:spacing w:after="0"/>
              <w:ind w:left="-106" w:right="-111"/>
              <w:rPr>
                <w:rStyle w:val="ae"/>
                <w:rFonts w:ascii="Times New Roman" w:hAnsi="Times New Roman"/>
                <w:i w:val="0"/>
                <w:sz w:val="14"/>
                <w:szCs w:val="14"/>
              </w:rPr>
            </w:pP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sz w:val="14"/>
                <w:szCs w:val="14"/>
                <w:lang w:val="uk-UA" w:eastAsia="en-US"/>
              </w:rPr>
              <w:t xml:space="preserve"> 9,10,16 ст. 119</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p w:rsidR="00697156" w:rsidRPr="00FF2507" w:rsidRDefault="00697156" w:rsidP="00697156">
            <w:pPr>
              <w:shd w:val="clear" w:color="auto" w:fill="FFFFFF"/>
              <w:ind w:left="-108" w:right="-108" w:firstLine="142"/>
              <w:jc w:val="both"/>
              <w:rPr>
                <w:sz w:val="14"/>
                <w:szCs w:val="14"/>
                <w:lang w:val="uk-UA" w:eastAsia="en-US"/>
              </w:rPr>
            </w:pPr>
            <w:bookmarkStart w:id="108" w:name="n1422"/>
            <w:bookmarkEnd w:id="108"/>
            <w:r w:rsidRPr="00FF2507">
              <w:rPr>
                <w:sz w:val="14"/>
                <w:szCs w:val="14"/>
                <w:lang w:val="uk-UA" w:eastAsia="en-US"/>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особами з інвалідністю під час проходження служби, якщо вони виявили бажання побудувати приватний житловий будинок.</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shd w:val="clear" w:color="auto" w:fill="FFFFFF"/>
                <w:lang w:val="uk-UA"/>
              </w:rPr>
              <w:t>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державними адміністраціями та органами місцевого самоврядування у першочерговому порядку відповідно до законодавства.</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УКБ</w:t>
            </w:r>
          </w:p>
        </w:tc>
      </w:tr>
      <w:tr w:rsidR="00AF69F6" w:rsidRPr="00FF2507" w:rsidTr="00AF69F6">
        <w:trPr>
          <w:trHeight w:val="428"/>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bCs/>
                <w:sz w:val="14"/>
                <w:szCs w:val="14"/>
                <w:lang w:val="uk-UA" w:eastAsia="en-US"/>
              </w:rPr>
              <w:t>ч. 1 ст. 82</w:t>
            </w:r>
          </w:p>
        </w:tc>
        <w:tc>
          <w:tcPr>
            <w:tcW w:w="11765" w:type="dxa"/>
          </w:tcPr>
          <w:p w:rsidR="00697156" w:rsidRPr="00FF2507" w:rsidRDefault="00697156" w:rsidP="00697156">
            <w:pPr>
              <w:pStyle w:val="af3"/>
              <w:shd w:val="clear" w:color="auto" w:fill="FFFFFF"/>
              <w:ind w:left="-108" w:right="-108" w:firstLine="142"/>
              <w:jc w:val="both"/>
              <w:rPr>
                <w:rFonts w:ascii="Times New Roman" w:hAnsi="Times New Roman"/>
                <w:sz w:val="14"/>
                <w:szCs w:val="14"/>
                <w:lang w:val="uk-UA"/>
              </w:rPr>
            </w:pPr>
            <w:r w:rsidRPr="00FF2507">
              <w:rPr>
                <w:rFonts w:ascii="Times New Roman" w:hAnsi="Times New Roman"/>
                <w:sz w:val="14"/>
                <w:szCs w:val="14"/>
                <w:lang w:val="uk-UA"/>
              </w:rPr>
              <w:t>Організація та керівництво проведенням відновлювальних робіт за наслідками надзвичайних ситуацій покладаються на … органи місцевого самоврядування, керівників суб’єктів господарювання, на території яких виникла надзвичайна ситуація.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ВНСЦЗН</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af3"/>
              <w:shd w:val="clear" w:color="auto" w:fill="FFFFFF"/>
              <w:ind w:left="-108" w:right="-108"/>
              <w:jc w:val="center"/>
              <w:rPr>
                <w:rStyle w:val="ae"/>
                <w:rFonts w:ascii="Times New Roman" w:hAnsi="Times New Roman"/>
                <w:i w:val="0"/>
                <w:sz w:val="14"/>
                <w:szCs w:val="14"/>
              </w:rPr>
            </w:pPr>
            <w:r w:rsidRPr="00FF2507">
              <w:rPr>
                <w:rFonts w:ascii="Times New Roman" w:hAnsi="Times New Roman"/>
                <w:sz w:val="14"/>
                <w:szCs w:val="14"/>
                <w:lang w:val="uk-UA"/>
              </w:rPr>
              <w:t>ч. 2,3 ст. 82</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2. 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3.Відновлювальні роботи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lang w:val="uk-UA" w:eastAsia="en-US"/>
              </w:rPr>
              <w:t xml:space="preserve">п. 1 </w:t>
            </w:r>
            <w:r w:rsidRPr="00FF2507">
              <w:rPr>
                <w:sz w:val="14"/>
                <w:szCs w:val="14"/>
                <w:shd w:val="clear" w:color="auto" w:fill="FFFFFF"/>
                <w:lang w:val="uk-UA"/>
              </w:rPr>
              <w:t>ч.</w:t>
            </w:r>
            <w:r w:rsidRPr="00FF2507">
              <w:rPr>
                <w:sz w:val="14"/>
                <w:szCs w:val="14"/>
                <w:lang w:val="uk-UA" w:eastAsia="en-US"/>
              </w:rPr>
              <w:t xml:space="preserve"> 3, </w:t>
            </w:r>
            <w:r w:rsidRPr="00FF2507">
              <w:rPr>
                <w:sz w:val="14"/>
                <w:szCs w:val="14"/>
                <w:shd w:val="clear" w:color="auto" w:fill="FFFFFF"/>
                <w:lang w:val="uk-UA"/>
              </w:rPr>
              <w:t>ч.</w:t>
            </w:r>
            <w:r w:rsidRPr="00FF2507">
              <w:rPr>
                <w:sz w:val="14"/>
                <w:szCs w:val="14"/>
                <w:lang w:val="uk-UA" w:eastAsia="en-US"/>
              </w:rPr>
              <w:t>4 ст. 84</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Заходи соціального захисту та відшкодування матеріальних збитків постраждалим здійснюються за рахунок:</w:t>
            </w:r>
          </w:p>
          <w:p w:rsidR="00697156" w:rsidRPr="00FF2507" w:rsidRDefault="00697156" w:rsidP="00697156">
            <w:pPr>
              <w:shd w:val="clear" w:color="auto" w:fill="FFFFFF"/>
              <w:ind w:left="-108" w:right="-108" w:firstLine="142"/>
              <w:jc w:val="both"/>
              <w:rPr>
                <w:sz w:val="14"/>
                <w:szCs w:val="14"/>
                <w:lang w:val="uk-UA" w:eastAsia="en-US"/>
              </w:rPr>
            </w:pPr>
            <w:bookmarkStart w:id="109" w:name="n1150"/>
            <w:bookmarkEnd w:id="109"/>
            <w:r w:rsidRPr="00FF2507">
              <w:rPr>
                <w:sz w:val="14"/>
                <w:szCs w:val="14"/>
                <w:lang w:val="uk-UA" w:eastAsia="en-US"/>
              </w:rPr>
              <w:t>1) коштів державного та місцевих бюджетів;</w:t>
            </w:r>
          </w:p>
          <w:p w:rsidR="00697156" w:rsidRPr="00FF2507" w:rsidRDefault="00697156" w:rsidP="00697156">
            <w:pPr>
              <w:shd w:val="clear" w:color="auto" w:fill="FFFFFF"/>
              <w:ind w:left="-108" w:right="-108" w:firstLine="142"/>
              <w:jc w:val="both"/>
              <w:rPr>
                <w:sz w:val="14"/>
                <w:szCs w:val="14"/>
                <w:lang w:val="uk-UA" w:eastAsia="en-US"/>
              </w:rPr>
            </w:pPr>
            <w:bookmarkStart w:id="110" w:name="n1151"/>
            <w:bookmarkStart w:id="111" w:name="n1155"/>
            <w:bookmarkEnd w:id="110"/>
            <w:bookmarkEnd w:id="111"/>
            <w:r w:rsidRPr="00FF2507">
              <w:rPr>
                <w:sz w:val="14"/>
                <w:szCs w:val="14"/>
                <w:lang w:val="uk-UA" w:eastAsia="en-US"/>
              </w:rPr>
              <w:t>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93</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bookmarkStart w:id="112" w:name="n1220"/>
            <w:bookmarkEnd w:id="112"/>
            <w:r w:rsidRPr="00FF2507">
              <w:rPr>
                <w:sz w:val="14"/>
                <w:szCs w:val="14"/>
                <w:lang w:val="uk-UA" w:eastAsia="en-US"/>
              </w:rPr>
              <w:t>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lastRenderedPageBreak/>
              <w:t>50</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74" w:tgtFrame="_blank" w:history="1">
              <w:r w:rsidR="00697156" w:rsidRPr="00FF2507">
                <w:rPr>
                  <w:rStyle w:val="ae"/>
                  <w:rFonts w:ascii="Times New Roman" w:hAnsi="Times New Roman"/>
                  <w:i w:val="0"/>
                  <w:sz w:val="14"/>
                  <w:szCs w:val="14"/>
                </w:rPr>
                <w:t>Про аквакультуру</w:t>
              </w:r>
            </w:hyperlink>
            <w:r w:rsidR="00697156" w:rsidRPr="00FF2507">
              <w:rPr>
                <w:rStyle w:val="ae"/>
                <w:rFonts w:ascii="Times New Roman" w:hAnsi="Times New Roman"/>
                <w:i w:val="0"/>
                <w:sz w:val="14"/>
                <w:szCs w:val="14"/>
              </w:rPr>
              <w:t xml:space="preserve"> Закон від 18.09.2012 № 5293-VI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ч.</w:t>
            </w:r>
            <w:r w:rsidRPr="00FF2507">
              <w:rPr>
                <w:rStyle w:val="rvts9"/>
                <w:bCs/>
                <w:sz w:val="14"/>
                <w:szCs w:val="14"/>
              </w:rPr>
              <w:t xml:space="preserve"> 1 ст. 12</w:t>
            </w:r>
            <w:bookmarkStart w:id="113" w:name="n134"/>
            <w:bookmarkEnd w:id="113"/>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До повноважень… міських рад у сфері аквакультури належать:</w:t>
            </w:r>
          </w:p>
          <w:p w:rsidR="00697156" w:rsidRPr="00FF2507" w:rsidRDefault="00697156" w:rsidP="00697156">
            <w:pPr>
              <w:pStyle w:val="rvps2"/>
              <w:shd w:val="clear" w:color="auto" w:fill="FFFFFF"/>
              <w:spacing w:after="0" w:afterAutospacing="0"/>
              <w:ind w:left="-108" w:right="-108" w:firstLine="142"/>
              <w:jc w:val="both"/>
              <w:rPr>
                <w:sz w:val="14"/>
                <w:szCs w:val="14"/>
              </w:rPr>
            </w:pPr>
            <w:bookmarkStart w:id="114" w:name="n135"/>
            <w:bookmarkEnd w:id="114"/>
            <w:r w:rsidRPr="00FF2507">
              <w:rPr>
                <w:sz w:val="14"/>
                <w:szCs w:val="14"/>
              </w:rPr>
              <w:t>надання в користування на умовах оренди частини рибогосподарського водного об'єкта, рибогосподарської технологічної водойми для цілей аквакультури відповідно до повноважень щодо розпорядження землями, встановлених </w:t>
            </w:r>
            <w:hyperlink r:id="rId75" w:tgtFrame="_blank" w:history="1">
              <w:r w:rsidRPr="00FF2507">
                <w:rPr>
                  <w:rStyle w:val="af4"/>
                  <w:color w:val="auto"/>
                  <w:sz w:val="14"/>
                  <w:szCs w:val="14"/>
                </w:rPr>
                <w:t>Земельним кодексом України</w:t>
              </w:r>
            </w:hyperlink>
            <w:r w:rsidRPr="00FF2507">
              <w:rPr>
                <w:sz w:val="14"/>
                <w:szCs w:val="14"/>
              </w:rPr>
              <w:t>;</w:t>
            </w:r>
          </w:p>
          <w:p w:rsidR="00697156" w:rsidRPr="00FF2507" w:rsidRDefault="00697156" w:rsidP="00697156">
            <w:pPr>
              <w:pStyle w:val="rvps2"/>
              <w:shd w:val="clear" w:color="auto" w:fill="FFFFFF"/>
              <w:spacing w:after="0" w:afterAutospacing="0"/>
              <w:ind w:left="-108" w:right="-108" w:firstLine="142"/>
              <w:jc w:val="both"/>
              <w:rPr>
                <w:rStyle w:val="ae"/>
                <w:i w:val="0"/>
                <w:sz w:val="14"/>
                <w:szCs w:val="14"/>
              </w:rPr>
            </w:pPr>
            <w:bookmarkStart w:id="115" w:name="n136"/>
            <w:bookmarkEnd w:id="115"/>
            <w:r w:rsidRPr="00FF2507">
              <w:rPr>
                <w:sz w:val="14"/>
                <w:szCs w:val="14"/>
              </w:rPr>
              <w:t>здійснення інших повноважень відповідно до закону.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ДЗРП</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51</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76" w:tgtFrame="_blank" w:history="1">
              <w:r w:rsidR="00697156" w:rsidRPr="00FF2507">
                <w:rPr>
                  <w:rStyle w:val="ae"/>
                  <w:rFonts w:ascii="Times New Roman" w:hAnsi="Times New Roman"/>
                  <w:i w:val="0"/>
                  <w:sz w:val="14"/>
                  <w:szCs w:val="14"/>
                </w:rPr>
                <w:t>Про стимулювання інвестиційної діяльності у пріоритетних галузях економіки з метою створення нових робочих місць</w:t>
              </w:r>
            </w:hyperlink>
            <w:r w:rsidR="00697156" w:rsidRPr="00FF2507">
              <w:rPr>
                <w:rStyle w:val="ae"/>
                <w:rFonts w:ascii="Times New Roman" w:hAnsi="Times New Roman"/>
                <w:i w:val="0"/>
                <w:sz w:val="14"/>
                <w:szCs w:val="14"/>
              </w:rPr>
              <w:t xml:space="preserve"> Закон від 06.09.2012 № 5205-VI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w:t>
            </w:r>
            <w:r w:rsidRPr="00FF2507">
              <w:rPr>
                <w:rStyle w:val="ae"/>
                <w:rFonts w:ascii="Times New Roman" w:hAnsi="Times New Roman"/>
                <w:i w:val="0"/>
                <w:sz w:val="14"/>
                <w:szCs w:val="14"/>
              </w:rPr>
              <w:t xml:space="preserve"> 4 ст. 3</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bookmarkStart w:id="116" w:name="n15"/>
            <w:bookmarkEnd w:id="116"/>
            <w:r w:rsidRPr="00FF2507">
              <w:rPr>
                <w:sz w:val="14"/>
                <w:szCs w:val="14"/>
              </w:rPr>
              <w:t>Обсяги коштів, що спрямовуються на державну підтримку, щороку визначаються законом про Державний бюджет України, а також відповідними місцевими бюджетами, у тому числі з урахуванням статті 105 </w:t>
            </w:r>
            <w:hyperlink r:id="rId77" w:tgtFrame="_blank" w:history="1">
              <w:r w:rsidRPr="00FF2507">
                <w:rPr>
                  <w:rStyle w:val="af4"/>
                  <w:color w:val="auto"/>
                  <w:sz w:val="14"/>
                  <w:szCs w:val="14"/>
                </w:rPr>
                <w:t>Бюджетного кодексу України</w:t>
              </w:r>
            </w:hyperlink>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52</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78" w:tgtFrame="_blank" w:history="1">
              <w:r w:rsidR="00697156" w:rsidRPr="00FF2507">
                <w:rPr>
                  <w:rStyle w:val="ae"/>
                  <w:rFonts w:ascii="Times New Roman" w:hAnsi="Times New Roman"/>
                  <w:i w:val="0"/>
                  <w:sz w:val="14"/>
                  <w:szCs w:val="14"/>
                </w:rPr>
                <w:t>Про адміністративні послуги</w:t>
              </w:r>
            </w:hyperlink>
            <w:r w:rsidR="00697156" w:rsidRPr="00FF2507">
              <w:rPr>
                <w:rStyle w:val="ae"/>
                <w:rFonts w:ascii="Times New Roman" w:hAnsi="Times New Roman"/>
                <w:i w:val="0"/>
                <w:sz w:val="14"/>
                <w:szCs w:val="14"/>
              </w:rPr>
              <w:t xml:space="preserve"> Закон від 06.09.2012 № 5203-VI</w:t>
            </w: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bookmarkStart w:id="117" w:name="n328"/>
            <w:bookmarkEnd w:id="117"/>
            <w:r w:rsidRPr="00FF2507">
              <w:rPr>
                <w:bCs/>
                <w:sz w:val="14"/>
                <w:szCs w:val="14"/>
                <w:lang w:val="uk-UA" w:eastAsia="en-US"/>
              </w:rPr>
              <w:t>п. 3 ст. 1</w:t>
            </w:r>
          </w:p>
        </w:tc>
        <w:tc>
          <w:tcPr>
            <w:tcW w:w="11765" w:type="dxa"/>
          </w:tcPr>
          <w:p w:rsidR="00697156" w:rsidRPr="00FF2507" w:rsidRDefault="00697156" w:rsidP="00697156">
            <w:pPr>
              <w:shd w:val="clear" w:color="auto" w:fill="FFFFFF"/>
              <w:ind w:left="-108" w:right="-108" w:firstLine="142"/>
              <w:jc w:val="both"/>
              <w:rPr>
                <w:rStyle w:val="ae"/>
                <w:i w:val="0"/>
                <w:sz w:val="14"/>
                <w:szCs w:val="14"/>
              </w:rPr>
            </w:pPr>
            <w:r w:rsidRPr="00FF2507">
              <w:rPr>
                <w:sz w:val="14"/>
                <w:szCs w:val="14"/>
                <w:lang w:val="uk-UA" w:eastAsia="en-US"/>
              </w:rPr>
              <w:t>суб’єкт надання адміністративної послуги - … орган місцевого самоврядування, їх посадові особи, державний реєстратор, суб’єкт державної реєстрації, уповноважені відповідно до закону надавати адміністративні послуги.</w:t>
            </w:r>
            <w:bookmarkStart w:id="118" w:name="n302"/>
            <w:bookmarkEnd w:id="118"/>
            <w:r w:rsidRPr="00FF2507">
              <w:rPr>
                <w:sz w:val="14"/>
                <w:szCs w:val="14"/>
                <w:lang w:val="uk-UA"/>
              </w:rPr>
              <w:t>.</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ч.</w:t>
            </w:r>
            <w:r w:rsidRPr="00FF2507">
              <w:rPr>
                <w:rStyle w:val="rvts9"/>
                <w:bCs/>
                <w:sz w:val="14"/>
                <w:szCs w:val="14"/>
              </w:rPr>
              <w:t>3 ст. 3</w:t>
            </w:r>
          </w:p>
        </w:tc>
        <w:tc>
          <w:tcPr>
            <w:tcW w:w="11765" w:type="dxa"/>
          </w:tcPr>
          <w:p w:rsidR="00697156" w:rsidRPr="00FF2507" w:rsidRDefault="00697156" w:rsidP="00697156">
            <w:pPr>
              <w:pStyle w:val="rvps2"/>
              <w:shd w:val="clear" w:color="auto" w:fill="FFFFFF"/>
              <w:spacing w:after="0" w:afterAutospacing="0"/>
              <w:ind w:left="-108" w:right="-108" w:firstLine="142"/>
              <w:jc w:val="both"/>
              <w:rPr>
                <w:bCs/>
                <w:sz w:val="14"/>
                <w:szCs w:val="14"/>
              </w:rPr>
            </w:pPr>
            <w:bookmarkStart w:id="119" w:name="n29"/>
            <w:bookmarkEnd w:id="119"/>
            <w:r w:rsidRPr="00FF2507">
              <w:rPr>
                <w:sz w:val="14"/>
                <w:szCs w:val="14"/>
              </w:rPr>
              <w:t>До адміністративних послуг також прирівнюється надання … органом місцевого самоврядування, їх посадовими особами, державним реєстратором, суб’єктом державної реєстрації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tc>
      </w:tr>
      <w:tr w:rsidR="00AF69F6" w:rsidRPr="00FF2507" w:rsidTr="00AF69F6">
        <w:trPr>
          <w:trHeight w:val="378"/>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rStyle w:val="rvts9"/>
                <w:bCs/>
                <w:sz w:val="14"/>
                <w:szCs w:val="14"/>
              </w:rPr>
              <w:t xml:space="preserve">п. 6 </w:t>
            </w:r>
            <w:r w:rsidRPr="00FF2507">
              <w:rPr>
                <w:sz w:val="14"/>
                <w:szCs w:val="14"/>
                <w:shd w:val="clear" w:color="auto" w:fill="FFFFFF"/>
              </w:rPr>
              <w:t>ч.</w:t>
            </w:r>
            <w:r w:rsidRPr="00FF2507">
              <w:rPr>
                <w:rStyle w:val="rvts9"/>
                <w:bCs/>
                <w:sz w:val="14"/>
                <w:szCs w:val="14"/>
              </w:rPr>
              <w:t>2 ст. 12</w:t>
            </w:r>
            <w:r w:rsidRPr="00FF2507">
              <w:rPr>
                <w:sz w:val="14"/>
                <w:szCs w:val="14"/>
              </w:rPr>
              <w:t>.</w:t>
            </w:r>
          </w:p>
        </w:tc>
        <w:tc>
          <w:tcPr>
            <w:tcW w:w="11765" w:type="dxa"/>
          </w:tcPr>
          <w:p w:rsidR="00697156" w:rsidRPr="00FF2507" w:rsidRDefault="00697156" w:rsidP="00697156">
            <w:pPr>
              <w:pStyle w:val="rvps2"/>
              <w:shd w:val="clear" w:color="auto" w:fill="FFFFFF"/>
              <w:spacing w:after="0" w:afterAutospacing="0"/>
              <w:ind w:left="-108" w:right="-108" w:firstLine="142"/>
              <w:jc w:val="both"/>
              <w:rPr>
                <w:bCs/>
                <w:sz w:val="14"/>
                <w:szCs w:val="14"/>
              </w:rPr>
            </w:pPr>
            <w:r w:rsidRPr="00FF2507">
              <w:rPr>
                <w:sz w:val="14"/>
                <w:szCs w:val="14"/>
              </w:rPr>
              <w:t xml:space="preserve">Центри надання адміністративних послуг утворюються при: </w:t>
            </w:r>
            <w:bookmarkStart w:id="120" w:name="n296"/>
            <w:bookmarkStart w:id="121" w:name="n301"/>
            <w:bookmarkEnd w:id="120"/>
            <w:bookmarkEnd w:id="121"/>
            <w:r w:rsidRPr="00FF2507">
              <w:rPr>
                <w:sz w:val="14"/>
                <w:szCs w:val="14"/>
              </w:rPr>
              <w:t>… виконавчому органі міської ради міста обласного значення.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53</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79" w:tgtFrame="_blank" w:history="1">
              <w:r w:rsidR="00697156" w:rsidRPr="00FF2507">
                <w:rPr>
                  <w:rStyle w:val="ae"/>
                  <w:rFonts w:ascii="Times New Roman" w:hAnsi="Times New Roman"/>
                  <w:i w:val="0"/>
                  <w:sz w:val="14"/>
                  <w:szCs w:val="14"/>
                </w:rPr>
                <w:t>Про засади запобігання та протидії дискримінації в Україні</w:t>
              </w:r>
            </w:hyperlink>
            <w:r w:rsidR="00697156" w:rsidRPr="00FF2507">
              <w:rPr>
                <w:rStyle w:val="ae"/>
                <w:rFonts w:ascii="Times New Roman" w:hAnsi="Times New Roman"/>
                <w:i w:val="0"/>
                <w:sz w:val="14"/>
                <w:szCs w:val="14"/>
              </w:rPr>
              <w:t xml:space="preserve"> Закон від 06.09.2012  № 5207-VI</w:t>
            </w: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9</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Суб’єктами, наділеними повноваженнями щодо запобігання та протидії дискримінації, є:</w:t>
            </w:r>
          </w:p>
          <w:p w:rsidR="00697156" w:rsidRPr="00FF2507" w:rsidRDefault="00697156" w:rsidP="00697156">
            <w:pPr>
              <w:shd w:val="clear" w:color="auto" w:fill="FFFFFF"/>
              <w:ind w:left="-108" w:right="-108" w:firstLine="142"/>
              <w:jc w:val="both"/>
              <w:rPr>
                <w:rStyle w:val="ae"/>
                <w:i w:val="0"/>
                <w:sz w:val="14"/>
                <w:szCs w:val="14"/>
              </w:rPr>
            </w:pPr>
            <w:r w:rsidRPr="00FF2507">
              <w:rPr>
                <w:sz w:val="14"/>
                <w:szCs w:val="14"/>
                <w:lang w:val="uk-UA" w:eastAsia="en-US"/>
              </w:rPr>
              <w:t>… органи місцевого самоврядування.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1 ст. 12.</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bookmarkStart w:id="122" w:name="n90"/>
            <w:bookmarkEnd w:id="122"/>
            <w:r w:rsidRPr="00FF2507">
              <w:rPr>
                <w:sz w:val="14"/>
                <w:szCs w:val="14"/>
                <w:lang w:val="uk-UA" w:eastAsia="en-US"/>
              </w:rPr>
              <w:t>Державні органи, органи влади Автономної Республіки Крим та органи місцевого самоврядування в межах своїх повноважень:</w:t>
            </w:r>
          </w:p>
          <w:p w:rsidR="00697156" w:rsidRPr="00FF2507" w:rsidRDefault="00697156" w:rsidP="00697156">
            <w:pPr>
              <w:shd w:val="clear" w:color="auto" w:fill="FFFFFF"/>
              <w:ind w:left="-108" w:right="-108" w:firstLine="142"/>
              <w:jc w:val="both"/>
              <w:rPr>
                <w:sz w:val="14"/>
                <w:szCs w:val="14"/>
                <w:lang w:val="uk-UA" w:eastAsia="en-US"/>
              </w:rPr>
            </w:pPr>
            <w:bookmarkStart w:id="123" w:name="n91"/>
            <w:bookmarkEnd w:id="123"/>
            <w:r w:rsidRPr="00FF2507">
              <w:rPr>
                <w:sz w:val="14"/>
                <w:szCs w:val="14"/>
                <w:lang w:val="uk-UA" w:eastAsia="en-US"/>
              </w:rPr>
              <w:t>готують пропозиції щодо вдосконалення законодавства про запобігання та протидію дискримінації;</w:t>
            </w:r>
          </w:p>
          <w:p w:rsidR="00697156" w:rsidRPr="00FF2507" w:rsidRDefault="00697156" w:rsidP="00697156">
            <w:pPr>
              <w:shd w:val="clear" w:color="auto" w:fill="FFFFFF"/>
              <w:ind w:left="-108" w:right="-108" w:firstLine="142"/>
              <w:jc w:val="both"/>
              <w:rPr>
                <w:sz w:val="14"/>
                <w:szCs w:val="14"/>
                <w:lang w:val="uk-UA" w:eastAsia="en-US"/>
              </w:rPr>
            </w:pPr>
            <w:bookmarkStart w:id="124" w:name="n92"/>
            <w:bookmarkEnd w:id="124"/>
            <w:r w:rsidRPr="00FF2507">
              <w:rPr>
                <w:sz w:val="14"/>
                <w:szCs w:val="14"/>
                <w:lang w:val="uk-UA" w:eastAsia="en-US"/>
              </w:rPr>
              <w:t>здійснюють позитивні дії;</w:t>
            </w:r>
          </w:p>
          <w:p w:rsidR="00697156" w:rsidRPr="00FF2507" w:rsidRDefault="00697156" w:rsidP="00697156">
            <w:pPr>
              <w:shd w:val="clear" w:color="auto" w:fill="FFFFFF"/>
              <w:ind w:left="-108" w:right="-108" w:firstLine="142"/>
              <w:jc w:val="both"/>
              <w:rPr>
                <w:sz w:val="14"/>
                <w:szCs w:val="14"/>
                <w:lang w:val="uk-UA" w:eastAsia="en-US"/>
              </w:rPr>
            </w:pPr>
            <w:bookmarkStart w:id="125" w:name="n93"/>
            <w:bookmarkEnd w:id="125"/>
            <w:r w:rsidRPr="00FF2507">
              <w:rPr>
                <w:sz w:val="14"/>
                <w:szCs w:val="14"/>
                <w:lang w:val="uk-UA" w:eastAsia="en-US"/>
              </w:rPr>
              <w:t>дотримуються принципу недискримінації у своїй діяльності;</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співпрацюють з громадськими організаціями щодо дотримання принципу недискримінації;</w:t>
            </w:r>
          </w:p>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сприяють науковим розробкам у сфері запобігання та протидії дискримінації;</w:t>
            </w:r>
          </w:p>
          <w:p w:rsidR="00697156" w:rsidRPr="00FF2507" w:rsidRDefault="00697156" w:rsidP="00697156">
            <w:pPr>
              <w:shd w:val="clear" w:color="auto" w:fill="FFFFFF"/>
              <w:ind w:left="-108" w:right="-108" w:firstLine="142"/>
              <w:jc w:val="both"/>
              <w:rPr>
                <w:bCs/>
                <w:sz w:val="14"/>
                <w:szCs w:val="14"/>
                <w:lang w:val="uk-UA" w:eastAsia="en-US"/>
              </w:rPr>
            </w:pPr>
            <w:bookmarkStart w:id="126" w:name="n96"/>
            <w:bookmarkEnd w:id="126"/>
            <w:r w:rsidRPr="00FF2507">
              <w:rPr>
                <w:sz w:val="14"/>
                <w:szCs w:val="14"/>
                <w:lang w:val="uk-UA" w:eastAsia="en-US"/>
              </w:rPr>
              <w:t>провадять просвітницьку діяльність з питань запобігання та протидії дискримінації.</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54</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0" w:tgtFrame="_blank" w:history="1">
              <w:r w:rsidR="00697156" w:rsidRPr="00FF2507">
                <w:rPr>
                  <w:rStyle w:val="ae"/>
                  <w:rFonts w:ascii="Times New Roman" w:hAnsi="Times New Roman"/>
                  <w:i w:val="0"/>
                  <w:sz w:val="14"/>
                  <w:szCs w:val="14"/>
                </w:rPr>
                <w:t>Про державні лотереї в Україні</w:t>
              </w:r>
            </w:hyperlink>
            <w:r w:rsidR="00697156" w:rsidRPr="00FF2507">
              <w:rPr>
                <w:rStyle w:val="ae"/>
                <w:rFonts w:ascii="Times New Roman" w:hAnsi="Times New Roman"/>
                <w:i w:val="0"/>
                <w:sz w:val="14"/>
                <w:szCs w:val="14"/>
              </w:rPr>
              <w:t xml:space="preserve"> Закон від 06.09.2012 № 5204-VI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ч.9 ст. 6</w:t>
            </w:r>
          </w:p>
        </w:tc>
        <w:tc>
          <w:tcPr>
            <w:tcW w:w="11765" w:type="dxa"/>
          </w:tcPr>
          <w:p w:rsidR="00697156" w:rsidRPr="00FF2507" w:rsidRDefault="00697156" w:rsidP="00697156">
            <w:pPr>
              <w:pStyle w:val="af6"/>
              <w:spacing w:after="0"/>
              <w:ind w:left="-108" w:right="-108" w:firstLine="142"/>
              <w:jc w:val="both"/>
              <w:rPr>
                <w:rStyle w:val="ae"/>
                <w:rFonts w:ascii="Times New Roman" w:hAnsi="Times New Roman"/>
                <w:i w:val="0"/>
                <w:sz w:val="14"/>
                <w:szCs w:val="14"/>
              </w:rPr>
            </w:pPr>
            <w:r w:rsidRPr="00FF2507">
              <w:rPr>
                <w:rFonts w:ascii="Times New Roman" w:hAnsi="Times New Roman"/>
                <w:sz w:val="14"/>
                <w:szCs w:val="14"/>
                <w:shd w:val="clear" w:color="auto" w:fill="FFFFFF"/>
                <w:lang w:val="uk-UA"/>
              </w:rPr>
              <w:t xml:space="preserve">Органи місцевого самоврядування та місцеві органи виконавчої влади зобов’язані сприяти розвитку і поширенню державної лотереї на відповідних територіях. </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55</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1" w:tgtFrame="_blank" w:history="1">
              <w:r w:rsidR="00697156" w:rsidRPr="00FF2507">
                <w:rPr>
                  <w:rStyle w:val="ae"/>
                  <w:rFonts w:ascii="Times New Roman" w:hAnsi="Times New Roman"/>
                  <w:i w:val="0"/>
                  <w:sz w:val="14"/>
                  <w:szCs w:val="14"/>
                </w:rPr>
                <w:t>Про зайнятість населення</w:t>
              </w:r>
            </w:hyperlink>
            <w:r w:rsidR="00697156" w:rsidRPr="00FF2507">
              <w:rPr>
                <w:rStyle w:val="ae"/>
                <w:rFonts w:ascii="Times New Roman" w:hAnsi="Times New Roman"/>
                <w:i w:val="0"/>
                <w:sz w:val="14"/>
                <w:szCs w:val="14"/>
              </w:rPr>
              <w:t xml:space="preserve"> Закон від 05.07.2012 № 5067-VI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 4 ст. 18</w:t>
            </w:r>
          </w:p>
        </w:tc>
        <w:tc>
          <w:tcPr>
            <w:tcW w:w="11765" w:type="dxa"/>
          </w:tcPr>
          <w:p w:rsidR="00697156" w:rsidRPr="00FF2507" w:rsidRDefault="00697156" w:rsidP="00697156">
            <w:pPr>
              <w:pStyle w:val="af6"/>
              <w:spacing w:after="0"/>
              <w:ind w:left="-108" w:right="-108" w:firstLine="142"/>
              <w:jc w:val="both"/>
              <w:rPr>
                <w:rStyle w:val="ae"/>
                <w:rFonts w:ascii="Times New Roman" w:hAnsi="Times New Roman"/>
                <w:i w:val="0"/>
                <w:sz w:val="14"/>
                <w:szCs w:val="14"/>
              </w:rPr>
            </w:pPr>
            <w:r w:rsidRPr="00FF2507">
              <w:rPr>
                <w:rFonts w:ascii="Times New Roman" w:hAnsi="Times New Roman"/>
                <w:sz w:val="14"/>
                <w:szCs w:val="14"/>
                <w:shd w:val="clear" w:color="auto" w:fill="FFFFFF"/>
                <w:lang w:val="uk-UA"/>
              </w:rPr>
              <w:t>Координація роботи із здійснення заходів, передбачених програмами зайнятості населення, покладається на …..  органи місцевого самоврядування.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p w:rsidR="00697156" w:rsidRPr="00FF2507" w:rsidRDefault="00697156"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УПП</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pStyle w:val="af6"/>
              <w:spacing w:after="0"/>
              <w:ind w:left="-108" w:right="-108"/>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ч. 3 ст. 48</w:t>
            </w:r>
          </w:p>
        </w:tc>
        <w:tc>
          <w:tcPr>
            <w:tcW w:w="11765" w:type="dxa"/>
          </w:tcPr>
          <w:p w:rsidR="00697156" w:rsidRPr="00FF2507" w:rsidRDefault="00697156" w:rsidP="00697156">
            <w:pPr>
              <w:pStyle w:val="af6"/>
              <w:spacing w:after="0"/>
              <w:ind w:left="-108" w:right="-108" w:firstLine="142"/>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Розроблення комплексу заходів щодо забезпечення зайнятості працівників, які підлягають вивільненню, здійснюється відповідними органами виконавчої влади та органами місцевого самоврядування за участю сторін соціального діалогу.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УПП</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56</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2" w:tgtFrame="_blank" w:history="1">
              <w:r w:rsidR="00697156" w:rsidRPr="00FF2507">
                <w:rPr>
                  <w:rStyle w:val="ae"/>
                  <w:rFonts w:ascii="Times New Roman" w:hAnsi="Times New Roman"/>
                  <w:i w:val="0"/>
                  <w:sz w:val="14"/>
                  <w:szCs w:val="14"/>
                </w:rPr>
                <w:t>Про екстрену медичну допомогу</w:t>
              </w:r>
            </w:hyperlink>
            <w:r w:rsidR="00697156" w:rsidRPr="00FF2507">
              <w:rPr>
                <w:rStyle w:val="ae"/>
                <w:rFonts w:ascii="Times New Roman" w:hAnsi="Times New Roman"/>
                <w:i w:val="0"/>
                <w:sz w:val="14"/>
                <w:szCs w:val="14"/>
              </w:rPr>
              <w:t xml:space="preserve"> Закон від 05.07.2012 № 5081-VI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ч.3 ст. 5</w:t>
            </w:r>
          </w:p>
        </w:tc>
        <w:tc>
          <w:tcPr>
            <w:tcW w:w="11765" w:type="dxa"/>
          </w:tcPr>
          <w:p w:rsidR="00697156" w:rsidRPr="00FF2507" w:rsidRDefault="00697156" w:rsidP="00697156">
            <w:pPr>
              <w:pStyle w:val="af6"/>
              <w:spacing w:after="0"/>
              <w:ind w:left="-108" w:right="-108" w:firstLine="142"/>
              <w:jc w:val="both"/>
              <w:rPr>
                <w:rFonts w:ascii="Times New Roman" w:hAnsi="Times New Roman"/>
                <w:sz w:val="14"/>
                <w:szCs w:val="14"/>
                <w:lang w:val="uk-UA"/>
              </w:rPr>
            </w:pPr>
            <w:r w:rsidRPr="00FF2507">
              <w:rPr>
                <w:rFonts w:ascii="Times New Roman" w:hAnsi="Times New Roman"/>
                <w:sz w:val="14"/>
                <w:szCs w:val="14"/>
                <w:shd w:val="clear" w:color="auto" w:fill="FFFFFF"/>
                <w:lang w:val="uk-UA"/>
              </w:rPr>
              <w:t>Організація та забезпечення функціонування системи екстреної медичної допомоги у порядку та в межах повноважень, що визначені законом, здійснюються … обласними радами, іншими органами місцевого самоврядування.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ВОЗ</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ind w:left="-108" w:right="-108"/>
              <w:jc w:val="center"/>
              <w:rPr>
                <w:rStyle w:val="ae"/>
                <w:i w:val="0"/>
                <w:sz w:val="14"/>
                <w:szCs w:val="14"/>
              </w:rPr>
            </w:pPr>
            <w:r w:rsidRPr="00FF2507">
              <w:rPr>
                <w:sz w:val="14"/>
                <w:szCs w:val="14"/>
                <w:shd w:val="clear" w:color="auto" w:fill="FFFFFF"/>
                <w:lang w:val="uk-UA"/>
              </w:rPr>
              <w:t>ч. 4 ст. 9</w:t>
            </w:r>
          </w:p>
        </w:tc>
        <w:tc>
          <w:tcPr>
            <w:tcW w:w="11765" w:type="dxa"/>
          </w:tcPr>
          <w:p w:rsidR="00697156" w:rsidRPr="00FF2507" w:rsidRDefault="00697156" w:rsidP="00697156">
            <w:pPr>
              <w:pStyle w:val="af6"/>
              <w:spacing w:after="0"/>
              <w:ind w:left="-108" w:right="-108" w:firstLine="142"/>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Рішення про утворення та припинення станції екстреної (швидкої) медичної допомоги приймається у порядку та в межах повноважень, що визначені законом, органами місцевого самоврядування з урахуванням положень цього Закону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ind w:left="-108" w:right="-108"/>
              <w:jc w:val="center"/>
              <w:rPr>
                <w:rStyle w:val="ae"/>
                <w:i w:val="0"/>
                <w:sz w:val="14"/>
                <w:szCs w:val="14"/>
              </w:rPr>
            </w:pPr>
            <w:r w:rsidRPr="00FF2507">
              <w:rPr>
                <w:sz w:val="14"/>
                <w:szCs w:val="14"/>
                <w:shd w:val="clear" w:color="auto" w:fill="FFFFFF"/>
                <w:lang w:val="uk-UA"/>
              </w:rPr>
              <w:t>ч. 2 ст. 10</w:t>
            </w:r>
          </w:p>
        </w:tc>
        <w:tc>
          <w:tcPr>
            <w:tcW w:w="11765" w:type="dxa"/>
          </w:tcPr>
          <w:p w:rsidR="00697156" w:rsidRPr="00FF2507" w:rsidRDefault="00697156" w:rsidP="00697156">
            <w:pPr>
              <w:pStyle w:val="af6"/>
              <w:spacing w:after="0"/>
              <w:ind w:left="-108" w:right="-108" w:firstLine="142"/>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Рішення про організацію відділення екстреної (невідкладної) медичної допомоги та його функціонування приймається …. іншими органами місцевого самоврядування у порядку та в межах повноважень, що визначені законом.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57</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3" w:tgtFrame="_blank" w:history="1">
              <w:r w:rsidR="00697156" w:rsidRPr="00FF2507">
                <w:rPr>
                  <w:rStyle w:val="ae"/>
                  <w:rFonts w:ascii="Times New Roman" w:hAnsi="Times New Roman"/>
                  <w:i w:val="0"/>
                  <w:sz w:val="14"/>
                  <w:szCs w:val="14"/>
                </w:rPr>
                <w:t>Про організації роботодавців, їх об'єднання, права і гарантії їх діяльності</w:t>
              </w:r>
            </w:hyperlink>
            <w:r w:rsidR="00697156" w:rsidRPr="00FF2507">
              <w:rPr>
                <w:rStyle w:val="ae"/>
                <w:rFonts w:ascii="Times New Roman" w:hAnsi="Times New Roman"/>
                <w:i w:val="0"/>
                <w:sz w:val="14"/>
                <w:szCs w:val="14"/>
              </w:rPr>
              <w:t xml:space="preserve"> Закон від 22.06.2012 № 5026-VI</w:t>
            </w: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sz w:val="14"/>
                <w:szCs w:val="14"/>
                <w:lang w:val="uk-UA" w:eastAsia="en-US"/>
              </w:rPr>
              <w:t xml:space="preserve"> 3 ст. 27</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lang w:val="uk-UA" w:eastAsia="en-US"/>
              </w:rPr>
              <w:t>Органи виконавчої влади та органи місцевого самоврядування:</w:t>
            </w:r>
          </w:p>
          <w:p w:rsidR="00697156" w:rsidRPr="00FF2507" w:rsidRDefault="00697156" w:rsidP="00697156">
            <w:pPr>
              <w:shd w:val="clear" w:color="auto" w:fill="FFFFFF"/>
              <w:ind w:left="-108" w:right="-108" w:firstLine="142"/>
              <w:jc w:val="both"/>
              <w:rPr>
                <w:sz w:val="14"/>
                <w:szCs w:val="14"/>
                <w:lang w:val="uk-UA" w:eastAsia="en-US"/>
              </w:rPr>
            </w:pPr>
            <w:bookmarkStart w:id="127" w:name="n192"/>
            <w:bookmarkEnd w:id="127"/>
            <w:r w:rsidRPr="00FF2507">
              <w:rPr>
                <w:sz w:val="14"/>
                <w:szCs w:val="14"/>
                <w:lang w:val="uk-UA" w:eastAsia="en-US"/>
              </w:rPr>
              <w:t>1) залучають в установленому порядку повноважних представників відповідних організацій роботодавців, їх об'єднань, спільних представницьких органів сторони роботодавців до розробки та обговорення проектів актів та рішень;</w:t>
            </w:r>
          </w:p>
          <w:p w:rsidR="00697156" w:rsidRPr="00FF2507" w:rsidRDefault="00697156" w:rsidP="00697156">
            <w:pPr>
              <w:shd w:val="clear" w:color="auto" w:fill="FFFFFF"/>
              <w:ind w:left="-108" w:right="-108" w:firstLine="142"/>
              <w:jc w:val="both"/>
              <w:rPr>
                <w:sz w:val="14"/>
                <w:szCs w:val="14"/>
                <w:lang w:val="uk-UA" w:eastAsia="en-US"/>
              </w:rPr>
            </w:pPr>
            <w:bookmarkStart w:id="128" w:name="n193"/>
            <w:bookmarkEnd w:id="128"/>
            <w:r w:rsidRPr="00FF2507">
              <w:rPr>
                <w:sz w:val="14"/>
                <w:szCs w:val="14"/>
                <w:lang w:val="uk-UA" w:eastAsia="en-US"/>
              </w:rPr>
              <w:t>2) направляють відповідним організаціям роботодавців, їх об'єднанням на розгляд проекти нормативно-правових актів з питань формування та реалізації державної соціальної, економічної політики та регулювання трудових відносин;</w:t>
            </w:r>
          </w:p>
          <w:p w:rsidR="00697156" w:rsidRPr="00FF2507" w:rsidRDefault="00697156" w:rsidP="00697156">
            <w:pPr>
              <w:shd w:val="clear" w:color="auto" w:fill="FFFFFF"/>
              <w:ind w:left="-108" w:right="-108" w:firstLine="142"/>
              <w:jc w:val="both"/>
              <w:rPr>
                <w:rStyle w:val="ae"/>
                <w:i w:val="0"/>
                <w:sz w:val="14"/>
                <w:szCs w:val="14"/>
              </w:rPr>
            </w:pPr>
            <w:bookmarkStart w:id="129" w:name="n194"/>
            <w:bookmarkEnd w:id="129"/>
            <w:r w:rsidRPr="00FF2507">
              <w:rPr>
                <w:sz w:val="14"/>
                <w:szCs w:val="14"/>
                <w:lang w:val="uk-UA" w:eastAsia="en-US"/>
              </w:rPr>
              <w:t>3) розглядають пропозиції організацій роботодавців, їх об'єднань, спільних представницьких органів сторони роботодавців, подані у встановленому законодавством порядку, та інформують організації роботодавців, їх об'єднання, спільні представницькі органи сторони роботодавців про розглянуті пропозиції.</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УПП</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58</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4" w:tgtFrame="_blank" w:history="1">
              <w:r w:rsidR="00697156" w:rsidRPr="00FF2507">
                <w:rPr>
                  <w:rStyle w:val="ae"/>
                  <w:rFonts w:ascii="Times New Roman" w:hAnsi="Times New Roman"/>
                  <w:i w:val="0"/>
                  <w:sz w:val="14"/>
                  <w:szCs w:val="14"/>
                </w:rPr>
                <w:t>Про індустріальні парки</w:t>
              </w:r>
            </w:hyperlink>
            <w:r w:rsidR="00697156" w:rsidRPr="00FF2507">
              <w:rPr>
                <w:rStyle w:val="ae"/>
                <w:rFonts w:ascii="Times New Roman" w:hAnsi="Times New Roman"/>
                <w:i w:val="0"/>
                <w:sz w:val="14"/>
                <w:szCs w:val="14"/>
              </w:rPr>
              <w:t xml:space="preserve"> Закон від 21.06.2012 № 5018-VI</w:t>
            </w:r>
          </w:p>
        </w:tc>
        <w:tc>
          <w:tcPr>
            <w:tcW w:w="992" w:type="dxa"/>
            <w:shd w:val="clear" w:color="auto" w:fill="auto"/>
          </w:tcPr>
          <w:p w:rsidR="00697156" w:rsidRPr="00FF2507" w:rsidRDefault="00697156" w:rsidP="00697156">
            <w:pPr>
              <w:pStyle w:val="rvps2"/>
              <w:shd w:val="clear" w:color="auto" w:fill="FFFFFF"/>
              <w:spacing w:after="0" w:afterAutospacing="0"/>
              <w:ind w:left="-108" w:right="-108"/>
              <w:jc w:val="center"/>
              <w:rPr>
                <w:rStyle w:val="ae"/>
                <w:i w:val="0"/>
                <w:sz w:val="14"/>
                <w:szCs w:val="14"/>
              </w:rPr>
            </w:pPr>
            <w:r w:rsidRPr="00FF2507">
              <w:rPr>
                <w:rStyle w:val="rvts9"/>
                <w:bCs/>
                <w:sz w:val="14"/>
                <w:szCs w:val="14"/>
              </w:rPr>
              <w:t>ч. 1 ст. 5</w:t>
            </w:r>
          </w:p>
        </w:tc>
        <w:tc>
          <w:tcPr>
            <w:tcW w:w="11765" w:type="dxa"/>
          </w:tcPr>
          <w:p w:rsidR="00697156" w:rsidRPr="00FF2507" w:rsidRDefault="00697156" w:rsidP="00697156">
            <w:pPr>
              <w:pStyle w:val="rvps2"/>
              <w:shd w:val="clear" w:color="auto" w:fill="FFFFFF"/>
              <w:spacing w:after="0" w:afterAutospacing="0"/>
              <w:ind w:left="-108" w:right="-108" w:firstLine="142"/>
              <w:jc w:val="both"/>
              <w:rPr>
                <w:rStyle w:val="ae"/>
                <w:i w:val="0"/>
                <w:iCs w:val="0"/>
                <w:sz w:val="14"/>
                <w:szCs w:val="14"/>
              </w:rPr>
            </w:pPr>
            <w:r w:rsidRPr="00FF2507">
              <w:rPr>
                <w:sz w:val="14"/>
                <w:szCs w:val="14"/>
              </w:rPr>
              <w:t xml:space="preserve">Право на створення індустріальних парків на землях державної і комунальної власності мають органи державної влади, органи місцевого самоврядування, які згідно з </w:t>
            </w:r>
            <w:hyperlink r:id="rId85" w:tgtFrame="_blank" w:history="1">
              <w:r w:rsidRPr="00FF2507">
                <w:rPr>
                  <w:rStyle w:val="af4"/>
                  <w:color w:val="auto"/>
                  <w:sz w:val="14"/>
                  <w:szCs w:val="14"/>
                </w:rPr>
                <w:t>Конституцією України</w:t>
              </w:r>
            </w:hyperlink>
            <w:r w:rsidRPr="00FF2507">
              <w:rPr>
                <w:rStyle w:val="af4"/>
                <w:color w:val="auto"/>
                <w:sz w:val="14"/>
                <w:szCs w:val="14"/>
              </w:rPr>
              <w:t xml:space="preserve"> </w:t>
            </w:r>
            <w:r w:rsidRPr="00FF2507">
              <w:rPr>
                <w:sz w:val="14"/>
                <w:szCs w:val="14"/>
              </w:rPr>
              <w:t>здійснюють право власника на землю від імені Українського народу і відповідно до закону наділені повноваженнями розпорядження земельними ділянками… .</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AF69F6" w:rsidRPr="00FF2507" w:rsidTr="00AF69F6">
        <w:trPr>
          <w:trHeight w:val="426"/>
        </w:trPr>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rvts9"/>
                <w:bCs/>
                <w:sz w:val="14"/>
                <w:szCs w:val="14"/>
              </w:rPr>
            </w:pPr>
            <w:r w:rsidRPr="00FF2507">
              <w:rPr>
                <w:sz w:val="14"/>
                <w:szCs w:val="14"/>
                <w:shd w:val="clear" w:color="auto" w:fill="FFFFFF"/>
                <w:lang w:val="uk-UA"/>
              </w:rPr>
              <w:t>ч.</w:t>
            </w:r>
            <w:r w:rsidRPr="00FF2507">
              <w:rPr>
                <w:bCs/>
                <w:sz w:val="14"/>
                <w:szCs w:val="14"/>
                <w:lang w:val="uk-UA" w:eastAsia="en-US"/>
              </w:rPr>
              <w:t xml:space="preserve"> 1 ст. 13</w:t>
            </w:r>
          </w:p>
        </w:tc>
        <w:tc>
          <w:tcPr>
            <w:tcW w:w="11765" w:type="dxa"/>
          </w:tcPr>
          <w:p w:rsidR="00697156" w:rsidRPr="00FF2507" w:rsidRDefault="00697156" w:rsidP="00697156">
            <w:pPr>
              <w:pStyle w:val="rvps2"/>
              <w:shd w:val="clear" w:color="auto" w:fill="FFFFFF"/>
              <w:spacing w:after="0" w:afterAutospacing="0"/>
              <w:ind w:left="-108" w:right="-108" w:firstLine="142"/>
              <w:jc w:val="both"/>
              <w:rPr>
                <w:sz w:val="14"/>
                <w:szCs w:val="14"/>
              </w:rPr>
            </w:pPr>
            <w:r w:rsidRPr="00FF2507">
              <w:rPr>
                <w:sz w:val="14"/>
                <w:szCs w:val="14"/>
              </w:rPr>
              <w:t>Ініціаторами створення індустріальних парків можуть бути органи державної влади, органи місцевого самоврядування, юридичні або фізичні особи, які мають право на створення індустріальних парків на землях державної, комунальної чи приватної власності згідно з цим Законом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ДЗРП</w:t>
            </w:r>
          </w:p>
          <w:p w:rsidR="00697156" w:rsidRPr="00FF2507" w:rsidRDefault="00697156"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ВТЗПС</w:t>
            </w:r>
          </w:p>
        </w:tc>
      </w:tr>
      <w:tr w:rsidR="00AF69F6" w:rsidRPr="00FF2507" w:rsidTr="00AF69F6">
        <w:trPr>
          <w:trHeight w:val="552"/>
        </w:trPr>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59</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6" w:tgtFrame="_blank" w:history="1">
              <w:r w:rsidR="00697156" w:rsidRPr="00FF2507">
                <w:rPr>
                  <w:rStyle w:val="ae"/>
                  <w:rFonts w:ascii="Times New Roman" w:hAnsi="Times New Roman"/>
                  <w:i w:val="0"/>
                  <w:sz w:val="14"/>
                  <w:szCs w:val="14"/>
                </w:rPr>
                <w:t>Про ціни і ціноутворення</w:t>
              </w:r>
            </w:hyperlink>
            <w:r w:rsidR="00697156" w:rsidRPr="00FF2507">
              <w:rPr>
                <w:rStyle w:val="ae"/>
                <w:rFonts w:ascii="Times New Roman" w:hAnsi="Times New Roman"/>
                <w:i w:val="0"/>
                <w:sz w:val="14"/>
                <w:szCs w:val="14"/>
              </w:rPr>
              <w:t xml:space="preserve"> Закон від 21.06.2012 № 5007-VI</w:t>
            </w: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6</w:t>
            </w:r>
          </w:p>
        </w:tc>
        <w:tc>
          <w:tcPr>
            <w:tcW w:w="11765" w:type="dxa"/>
          </w:tcPr>
          <w:p w:rsidR="00697156" w:rsidRPr="00FF2507" w:rsidRDefault="00697156" w:rsidP="00697156">
            <w:pPr>
              <w:shd w:val="clear" w:color="auto" w:fill="FFFFFF"/>
              <w:ind w:left="-108" w:right="-108" w:firstLine="142"/>
              <w:rPr>
                <w:rStyle w:val="ae"/>
                <w:i w:val="0"/>
                <w:sz w:val="14"/>
                <w:szCs w:val="14"/>
              </w:rPr>
            </w:pPr>
            <w:bookmarkStart w:id="130" w:name="n44"/>
            <w:bookmarkEnd w:id="130"/>
            <w:r w:rsidRPr="00FF2507">
              <w:rPr>
                <w:sz w:val="14"/>
                <w:szCs w:val="14"/>
                <w:lang w:val="uk-UA" w:eastAsia="en-US"/>
              </w:rPr>
              <w:t>Органи місцевого самоврядування забезпечують реалізацію державної цінової політики у межах повноважень, визначених законом.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ВТЗПС</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60</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7" w:tgtFrame="_blank" w:history="1">
              <w:r w:rsidR="00697156" w:rsidRPr="00FF2507">
                <w:rPr>
                  <w:rStyle w:val="ae"/>
                  <w:rFonts w:ascii="Times New Roman" w:hAnsi="Times New Roman"/>
                  <w:i w:val="0"/>
                  <w:sz w:val="14"/>
                  <w:szCs w:val="14"/>
                </w:rPr>
                <w:t xml:space="preserve">Про виконання програм Глобального фонду для боротьби із СНІДом, туберкульозом та малярією в Україні </w:t>
              </w:r>
            </w:hyperlink>
            <w:r w:rsidR="00697156" w:rsidRPr="00FF2507">
              <w:rPr>
                <w:rStyle w:val="ae"/>
                <w:rFonts w:ascii="Times New Roman" w:hAnsi="Times New Roman"/>
                <w:i w:val="0"/>
                <w:sz w:val="14"/>
                <w:szCs w:val="14"/>
              </w:rPr>
              <w:t xml:space="preserve">Закон від 21.06.2012 № 4999-VI </w:t>
            </w: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bCs/>
                <w:sz w:val="14"/>
                <w:szCs w:val="14"/>
                <w:lang w:val="uk-UA" w:eastAsia="en-US"/>
              </w:rPr>
              <w:t>ч. 2 ст. 4</w:t>
            </w:r>
            <w:bookmarkStart w:id="131" w:name="n24"/>
            <w:bookmarkEnd w:id="131"/>
          </w:p>
        </w:tc>
        <w:tc>
          <w:tcPr>
            <w:tcW w:w="11765" w:type="dxa"/>
          </w:tcPr>
          <w:p w:rsidR="00697156" w:rsidRPr="00FF2507" w:rsidRDefault="00697156" w:rsidP="00697156">
            <w:pPr>
              <w:shd w:val="clear" w:color="auto" w:fill="FFFFFF"/>
              <w:ind w:left="-108" w:right="-108" w:firstLine="142"/>
              <w:jc w:val="both"/>
              <w:rPr>
                <w:rStyle w:val="ae"/>
                <w:i w:val="0"/>
                <w:sz w:val="14"/>
                <w:szCs w:val="14"/>
              </w:rPr>
            </w:pPr>
            <w:bookmarkStart w:id="132" w:name="n25"/>
            <w:bookmarkEnd w:id="132"/>
            <w:r w:rsidRPr="00FF2507">
              <w:rPr>
                <w:sz w:val="14"/>
                <w:szCs w:val="14"/>
                <w:lang w:val="uk-UA" w:eastAsia="en-US"/>
              </w:rPr>
              <w:t>.органи місцевого самоврядування або засновані ними підприємства, установи та організації можуть виступати основними реципієнтами (субреципієнтами) грантів (субгрантів) та безоплатно одержувати від реципієнтів (субреципієнтів) послуги та майно, придбані за кошти гранту (субгранту)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ВОЗ</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61</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8" w:tgtFrame="_blank" w:history="1">
              <w:r w:rsidR="00697156" w:rsidRPr="00FF2507">
                <w:rPr>
                  <w:rStyle w:val="ae"/>
                  <w:rFonts w:ascii="Times New Roman" w:hAnsi="Times New Roman"/>
                  <w:i w:val="0"/>
                  <w:sz w:val="14"/>
                  <w:szCs w:val="14"/>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hyperlink>
            <w:r w:rsidR="00697156" w:rsidRPr="00FF2507">
              <w:rPr>
                <w:rStyle w:val="ae"/>
                <w:rFonts w:ascii="Times New Roman" w:hAnsi="Times New Roman"/>
                <w:i w:val="0"/>
                <w:sz w:val="14"/>
                <w:szCs w:val="14"/>
              </w:rPr>
              <w:t xml:space="preserve"> Закон від 24.05.2012 № 4865-VI</w:t>
            </w: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bookmarkStart w:id="133" w:name="n49"/>
            <w:bookmarkEnd w:id="133"/>
            <w:r w:rsidRPr="00FF2507">
              <w:rPr>
                <w:bCs/>
                <w:sz w:val="14"/>
                <w:szCs w:val="14"/>
                <w:lang w:val="uk-UA" w:eastAsia="uk-UA"/>
              </w:rPr>
              <w:t>п. 7 ч. 1 ст. 8</w:t>
            </w:r>
            <w:bookmarkStart w:id="134" w:name="n59"/>
            <w:bookmarkEnd w:id="134"/>
          </w:p>
        </w:tc>
        <w:tc>
          <w:tcPr>
            <w:tcW w:w="11765" w:type="dxa"/>
          </w:tcPr>
          <w:p w:rsidR="00697156" w:rsidRPr="00FF2507" w:rsidRDefault="00697156" w:rsidP="00697156">
            <w:pPr>
              <w:shd w:val="clear" w:color="auto" w:fill="FFFFFF"/>
              <w:ind w:left="-108" w:right="-108" w:firstLine="142"/>
              <w:jc w:val="both"/>
              <w:rPr>
                <w:sz w:val="14"/>
                <w:szCs w:val="14"/>
                <w:lang w:val="uk-UA" w:eastAsia="uk-UA"/>
              </w:rPr>
            </w:pPr>
            <w:r w:rsidRPr="00FF2507">
              <w:rPr>
                <w:sz w:val="14"/>
                <w:szCs w:val="14"/>
                <w:lang w:val="uk-UA" w:eastAsia="uk-UA"/>
              </w:rPr>
              <w:t>Імена фізичних осіб, ювілейні та святкові дати, назви і дати історичних подій юридичним особам та об’єктам права власності присвоюють:</w:t>
            </w:r>
          </w:p>
          <w:p w:rsidR="00697156" w:rsidRPr="00FF2507" w:rsidRDefault="00697156" w:rsidP="00697156">
            <w:pPr>
              <w:shd w:val="clear" w:color="auto" w:fill="FFFFFF"/>
              <w:ind w:left="-108" w:right="-108" w:firstLine="142"/>
              <w:jc w:val="both"/>
              <w:rPr>
                <w:sz w:val="14"/>
                <w:szCs w:val="14"/>
                <w:lang w:val="uk-UA"/>
              </w:rPr>
            </w:pPr>
            <w:bookmarkStart w:id="135" w:name="n60"/>
            <w:bookmarkEnd w:id="135"/>
            <w:r w:rsidRPr="00FF2507">
              <w:rPr>
                <w:sz w:val="14"/>
                <w:szCs w:val="14"/>
                <w:lang w:val="uk-UA" w:eastAsia="uk-UA"/>
              </w:rPr>
              <w:lastRenderedPageBreak/>
              <w:t>сільські, селищні, міські ради - юридичним особам, майно яких перебуває у власності територіальних громад сіл, селищ, міст, та об’єктам права власності, які за ними закріплені, а також вулицям, провулкам, проспектам, площам, паркам, скверам, бульварам, узвозам, проїздам, майданам, набережним, мостам.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lastRenderedPageBreak/>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lastRenderedPageBreak/>
              <w:t>ВОКР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bCs/>
                <w:sz w:val="14"/>
                <w:szCs w:val="14"/>
                <w:lang w:val="uk-UA" w:eastAsia="uk-UA"/>
              </w:rPr>
            </w:pPr>
            <w:r w:rsidRPr="00FF2507">
              <w:rPr>
                <w:bCs/>
                <w:sz w:val="14"/>
                <w:szCs w:val="14"/>
                <w:lang w:val="uk-UA" w:eastAsia="uk-UA"/>
              </w:rPr>
              <w:t>ч.ч. 1, 2 ст. 13</w:t>
            </w:r>
          </w:p>
        </w:tc>
        <w:tc>
          <w:tcPr>
            <w:tcW w:w="11765" w:type="dxa"/>
          </w:tcPr>
          <w:p w:rsidR="00697156" w:rsidRPr="00FF2507" w:rsidRDefault="00697156" w:rsidP="00697156">
            <w:pPr>
              <w:shd w:val="clear" w:color="auto" w:fill="FFFFFF"/>
              <w:ind w:left="-108" w:right="-108" w:firstLine="142"/>
              <w:jc w:val="both"/>
              <w:rPr>
                <w:sz w:val="14"/>
                <w:szCs w:val="14"/>
                <w:lang w:val="uk-UA" w:eastAsia="uk-UA"/>
              </w:rPr>
            </w:pPr>
            <w:r w:rsidRPr="00FF2507">
              <w:rPr>
                <w:sz w:val="14"/>
                <w:szCs w:val="14"/>
                <w:lang w:val="uk-UA" w:eastAsia="uk-UA"/>
              </w:rPr>
              <w:t>Витрати, пов’язані з присвоєнням юридичним особам та об’єктам права власності імен фізичних осіб, ювілейних та святкових дат, назв і дат історичних подій, зміною або відмовою від присвоєних імен фізичних осіб, ювілейних та святкових дат, назв і дат історичних подій, можуть здійснюватися за рахунок коштів державного та місцевих бюджетів, а також коштів юридичних осіб.</w:t>
            </w:r>
          </w:p>
          <w:p w:rsidR="00697156" w:rsidRPr="00FF2507" w:rsidRDefault="00697156" w:rsidP="00697156">
            <w:pPr>
              <w:shd w:val="clear" w:color="auto" w:fill="FFFFFF"/>
              <w:ind w:left="-108" w:right="-108" w:firstLine="142"/>
              <w:jc w:val="both"/>
              <w:rPr>
                <w:sz w:val="14"/>
                <w:szCs w:val="14"/>
                <w:lang w:val="uk-UA" w:eastAsia="uk-UA"/>
              </w:rPr>
            </w:pPr>
            <w:r w:rsidRPr="00FF2507">
              <w:rPr>
                <w:sz w:val="14"/>
                <w:szCs w:val="14"/>
                <w:lang w:val="uk-UA" w:eastAsia="uk-UA"/>
              </w:rPr>
              <w:t>Фінансування витрат, пов’язаних з присвоєнням, зміною або відмовою від присвоєних юридичним особам та об’єктам права власності імен фізичних осіб, ювілейних та святкових дат, назв і дат історичних подій, залежно від того, хто ініціював порушення цього питання, здійснюється за рахунок коштів:</w:t>
            </w:r>
          </w:p>
          <w:p w:rsidR="00697156" w:rsidRPr="00FF2507" w:rsidRDefault="00697156" w:rsidP="00697156">
            <w:pPr>
              <w:shd w:val="clear" w:color="auto" w:fill="FFFFFF"/>
              <w:ind w:left="-108" w:right="-108" w:firstLine="142"/>
              <w:jc w:val="both"/>
              <w:rPr>
                <w:sz w:val="14"/>
                <w:szCs w:val="14"/>
                <w:lang w:val="uk-UA" w:eastAsia="uk-UA"/>
              </w:rPr>
            </w:pPr>
            <w:r w:rsidRPr="00FF2507">
              <w:rPr>
                <w:sz w:val="14"/>
                <w:szCs w:val="14"/>
                <w:lang w:val="uk-UA" w:eastAsia="uk-UA"/>
              </w:rPr>
              <w:t>відповідного місцевого бюджету, якщо ініціатором є відповідний орган місцевого самоврядування;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ВОКР</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62</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89" w:tgtFrame="_blank" w:history="1">
              <w:r w:rsidR="00697156" w:rsidRPr="00FF2507">
                <w:rPr>
                  <w:rStyle w:val="ae"/>
                  <w:rFonts w:ascii="Times New Roman" w:hAnsi="Times New Roman"/>
                  <w:i w:val="0"/>
                  <w:sz w:val="14"/>
                  <w:szCs w:val="14"/>
                </w:rPr>
                <w:t>Про передачу, примусове відчуження або вилучення майна в умовах правового режиму воєнного чи надзвичайного стану</w:t>
              </w:r>
            </w:hyperlink>
            <w:r w:rsidR="00697156" w:rsidRPr="00FF2507">
              <w:rPr>
                <w:rStyle w:val="ae"/>
                <w:rFonts w:ascii="Times New Roman" w:hAnsi="Times New Roman"/>
                <w:i w:val="0"/>
                <w:sz w:val="14"/>
                <w:szCs w:val="14"/>
              </w:rPr>
              <w:t xml:space="preserve"> Закон від 17.05.2012 № 4765-VI</w:t>
            </w: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bCs/>
                <w:sz w:val="14"/>
                <w:szCs w:val="14"/>
                <w:lang w:val="uk-UA" w:eastAsia="en-US"/>
              </w:rPr>
              <w:t>ч. 1 ст. 4</w:t>
            </w:r>
            <w:bookmarkStart w:id="136" w:name="n17"/>
            <w:bookmarkEnd w:id="136"/>
          </w:p>
        </w:tc>
        <w:tc>
          <w:tcPr>
            <w:tcW w:w="11765" w:type="dxa"/>
          </w:tcPr>
          <w:p w:rsidR="00697156" w:rsidRPr="00FF2507" w:rsidRDefault="00697156" w:rsidP="00697156">
            <w:pPr>
              <w:shd w:val="clear" w:color="auto" w:fill="FFFFFF"/>
              <w:ind w:left="-108" w:right="-108" w:firstLine="142"/>
              <w:jc w:val="both"/>
              <w:rPr>
                <w:sz w:val="14"/>
                <w:szCs w:val="14"/>
                <w:lang w:val="uk-UA"/>
              </w:rPr>
            </w:pPr>
            <w:r w:rsidRPr="00FF2507">
              <w:rPr>
                <w:sz w:val="14"/>
                <w:szCs w:val="14"/>
                <w:lang w:val="uk-UA" w:eastAsia="en-US"/>
              </w:rPr>
              <w:t xml:space="preserve">Примусове відчуження або вилучення майна у зв’язку із запровадженням та виконанням заходів правового режиму воєнного стану здійснюється за рішенням військового командування, погодженим відповідно з …або виконавчим органом відповідної місцевої ради </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sz w:val="14"/>
                <w:szCs w:val="14"/>
                <w:lang w:val="uk-UA" w:eastAsia="en-US"/>
              </w:rPr>
              <w:t xml:space="preserve"> 1 ст. 5</w:t>
            </w:r>
            <w:bookmarkStart w:id="137" w:name="n20"/>
            <w:bookmarkEnd w:id="137"/>
          </w:p>
        </w:tc>
        <w:tc>
          <w:tcPr>
            <w:tcW w:w="11765" w:type="dxa"/>
          </w:tcPr>
          <w:p w:rsidR="00697156" w:rsidRPr="00FF2507" w:rsidRDefault="00697156" w:rsidP="00697156">
            <w:pPr>
              <w:shd w:val="clear" w:color="auto" w:fill="FFFFFF"/>
              <w:ind w:left="-108" w:right="-108" w:firstLine="142"/>
              <w:jc w:val="both"/>
              <w:rPr>
                <w:bCs/>
                <w:sz w:val="14"/>
                <w:szCs w:val="14"/>
                <w:lang w:val="uk-UA" w:eastAsia="en-US"/>
              </w:rPr>
            </w:pPr>
            <w:r w:rsidRPr="00FF2507">
              <w:rPr>
                <w:sz w:val="14"/>
                <w:szCs w:val="14"/>
                <w:lang w:val="uk-UA" w:eastAsia="en-US"/>
              </w:rPr>
              <w:t>Примусове відчуження або вилучення майна, необхідного для відвернення або ліквідації ситуацій, що стали причиною введення правового режиму надзвичайного стану, здійснюється за рішенням…органу ісцевого самоврядування, на яких відповідно до указу Президента України про введення правового режиму надзвичайного стану покладено здійснення заходів надзвичайного стану</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697156" w:rsidRPr="00FF2507" w:rsidRDefault="00697156" w:rsidP="00AF69F6">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ВК 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sz w:val="14"/>
                <w:szCs w:val="14"/>
                <w:shd w:val="clear" w:color="auto" w:fill="FFFFFF"/>
                <w:lang w:val="uk-UA"/>
              </w:rPr>
            </w:pPr>
            <w:r w:rsidRPr="00FF2507">
              <w:rPr>
                <w:sz w:val="14"/>
                <w:szCs w:val="14"/>
                <w:shd w:val="clear" w:color="auto" w:fill="FFFFFF"/>
                <w:lang w:val="uk-UA"/>
              </w:rPr>
              <w:t>ч.3 ст. 6</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r w:rsidRPr="00FF2507">
              <w:rPr>
                <w:sz w:val="14"/>
                <w:szCs w:val="14"/>
                <w:shd w:val="clear" w:color="auto" w:fill="FFFFFF"/>
                <w:lang w:val="uk-UA"/>
              </w:rPr>
              <w:t>У разі неможливості прийняття місцевою радою рішення про передачу комунального майна у державну власність таке рішення приймається сільським, селищним, міським головою, головою районної у місті, районної, обласної ради або секретарем, заступником голови відповідної ради з наступним його затвердженням відповідною радою згідно із законом. Відповідне рішення приймається зазначеними особами у порядку, встановленому законом.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МГ</w:t>
            </w:r>
          </w:p>
        </w:tc>
      </w:tr>
      <w:tr w:rsidR="00AF69F6" w:rsidRPr="00FF2507" w:rsidTr="00AF69F6">
        <w:tc>
          <w:tcPr>
            <w:tcW w:w="425" w:type="dxa"/>
            <w:vMerge w:val="restart"/>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63</w:t>
            </w:r>
          </w:p>
        </w:tc>
        <w:tc>
          <w:tcPr>
            <w:tcW w:w="1702" w:type="dxa"/>
            <w:vMerge w:val="restart"/>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90" w:tgtFrame="_blank" w:history="1">
              <w:r w:rsidR="00697156" w:rsidRPr="00FF2507">
                <w:rPr>
                  <w:rStyle w:val="ae"/>
                  <w:rFonts w:ascii="Times New Roman" w:hAnsi="Times New Roman"/>
                  <w:i w:val="0"/>
                  <w:sz w:val="14"/>
                  <w:szCs w:val="14"/>
                </w:rPr>
                <w:t>Кримінальний процесуальний кодекс України</w:t>
              </w:r>
            </w:hyperlink>
            <w:r w:rsidR="00697156" w:rsidRPr="00FF2507">
              <w:rPr>
                <w:rStyle w:val="ae"/>
                <w:rFonts w:ascii="Times New Roman" w:hAnsi="Times New Roman"/>
                <w:i w:val="0"/>
                <w:sz w:val="14"/>
                <w:szCs w:val="14"/>
              </w:rPr>
              <w:t xml:space="preserve">. Закон від 13.04.2012 № 4651-VI </w:t>
            </w:r>
          </w:p>
        </w:tc>
        <w:tc>
          <w:tcPr>
            <w:tcW w:w="992" w:type="dxa"/>
            <w:shd w:val="clear" w:color="auto" w:fill="auto"/>
          </w:tcPr>
          <w:p w:rsidR="00697156" w:rsidRPr="00FF2507" w:rsidRDefault="00697156" w:rsidP="00697156">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239</w:t>
            </w:r>
            <w:bookmarkStart w:id="138" w:name="n2237"/>
            <w:bookmarkEnd w:id="138"/>
          </w:p>
        </w:tc>
        <w:tc>
          <w:tcPr>
            <w:tcW w:w="11765" w:type="dxa"/>
          </w:tcPr>
          <w:p w:rsidR="00697156" w:rsidRPr="00FF2507" w:rsidRDefault="00697156" w:rsidP="00697156">
            <w:pPr>
              <w:shd w:val="clear" w:color="auto" w:fill="FFFFFF"/>
              <w:ind w:left="-108" w:right="-108" w:firstLine="142"/>
              <w:jc w:val="both"/>
              <w:rPr>
                <w:rStyle w:val="ae"/>
                <w:i w:val="0"/>
                <w:sz w:val="14"/>
                <w:szCs w:val="14"/>
              </w:rPr>
            </w:pPr>
            <w:r w:rsidRPr="00FF2507">
              <w:rPr>
                <w:sz w:val="14"/>
                <w:szCs w:val="14"/>
                <w:lang w:val="uk-UA" w:eastAsia="en-US"/>
              </w:rPr>
              <w:t>Ексгумація трупа здійснюється за постановою прокурора. Виконання постанови покладається на службових осіб органів місцевого самоврядування</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ДІМ</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sz w:val="14"/>
                <w:szCs w:val="14"/>
                <w:shd w:val="clear" w:color="auto" w:fill="FFFFFF"/>
                <w:lang w:val="uk-UA"/>
              </w:rPr>
            </w:pPr>
            <w:r w:rsidRPr="00FF2507">
              <w:rPr>
                <w:bCs/>
                <w:sz w:val="14"/>
                <w:szCs w:val="14"/>
                <w:lang w:val="uk-UA" w:eastAsia="uk-UA"/>
              </w:rPr>
              <w:t>ч. 1 ст. 36</w:t>
            </w:r>
          </w:p>
        </w:tc>
        <w:tc>
          <w:tcPr>
            <w:tcW w:w="11765" w:type="dxa"/>
          </w:tcPr>
          <w:p w:rsidR="00697156" w:rsidRPr="00FF2507" w:rsidRDefault="00697156" w:rsidP="00697156">
            <w:pPr>
              <w:shd w:val="clear" w:color="auto" w:fill="FFFFFF"/>
              <w:ind w:left="-108" w:right="-108" w:firstLine="142"/>
              <w:jc w:val="both"/>
              <w:rPr>
                <w:sz w:val="14"/>
                <w:szCs w:val="14"/>
                <w:lang w:val="uk-UA" w:eastAsia="en-US"/>
              </w:rPr>
            </w:pPr>
            <w:bookmarkStart w:id="139" w:name="n623"/>
            <w:bookmarkEnd w:id="139"/>
            <w:r w:rsidRPr="00FF2507">
              <w:rPr>
                <w:sz w:val="14"/>
                <w:szCs w:val="14"/>
                <w:lang w:val="uk-UA" w:eastAsia="uk-UA"/>
              </w:rPr>
              <w:t>Прокурор,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ind w:left="-108" w:right="-108"/>
              <w:jc w:val="center"/>
              <w:rPr>
                <w:sz w:val="14"/>
                <w:szCs w:val="14"/>
                <w:shd w:val="clear" w:color="auto" w:fill="FFFFFF"/>
                <w:lang w:val="uk-UA"/>
              </w:rPr>
            </w:pPr>
            <w:r w:rsidRPr="00FF2507">
              <w:rPr>
                <w:rFonts w:eastAsiaTheme="minorHAnsi"/>
                <w:sz w:val="14"/>
                <w:szCs w:val="14"/>
                <w:lang w:val="uk-UA" w:eastAsia="en-US"/>
              </w:rPr>
              <w:t>ч. 5 ст. 40</w:t>
            </w:r>
          </w:p>
        </w:tc>
        <w:tc>
          <w:tcPr>
            <w:tcW w:w="11765" w:type="dxa"/>
          </w:tcPr>
          <w:p w:rsidR="00697156" w:rsidRPr="00FF2507" w:rsidRDefault="00697156" w:rsidP="00697156">
            <w:pPr>
              <w:ind w:left="-108" w:right="-108" w:firstLine="142"/>
              <w:rPr>
                <w:bCs/>
                <w:sz w:val="14"/>
                <w:szCs w:val="14"/>
                <w:lang w:val="uk-UA" w:eastAsia="uk-UA"/>
              </w:rPr>
            </w:pPr>
            <w:r w:rsidRPr="00FF2507">
              <w:rPr>
                <w:rFonts w:eastAsiaTheme="minorHAnsi"/>
                <w:sz w:val="14"/>
                <w:szCs w:val="14"/>
                <w:shd w:val="clear" w:color="auto" w:fill="FFFFFF"/>
                <w:lang w:val="uk-UA" w:eastAsia="en-US"/>
              </w:rPr>
              <w:t>Слідчий,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особи, інші фізичні особи зобов’язані виконувати законні вимоги та процесуальні рішення слідчого.</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c>
          <w:tcPr>
            <w:tcW w:w="425" w:type="dxa"/>
            <w:vMerge/>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697156" w:rsidRPr="00FF2507" w:rsidRDefault="00697156" w:rsidP="00697156">
            <w:pPr>
              <w:pStyle w:val="af6"/>
              <w:spacing w:after="0"/>
              <w:ind w:left="-108" w:right="-108"/>
              <w:jc w:val="both"/>
              <w:rPr>
                <w:rFonts w:ascii="Times New Roman" w:hAnsi="Times New Roman"/>
                <w:sz w:val="14"/>
                <w:szCs w:val="14"/>
                <w:lang w:val="uk-UA"/>
              </w:rPr>
            </w:pPr>
          </w:p>
        </w:tc>
        <w:tc>
          <w:tcPr>
            <w:tcW w:w="992" w:type="dxa"/>
            <w:shd w:val="clear" w:color="auto" w:fill="auto"/>
          </w:tcPr>
          <w:p w:rsidR="00697156" w:rsidRPr="00FF2507" w:rsidRDefault="00697156" w:rsidP="00697156">
            <w:pPr>
              <w:shd w:val="clear" w:color="auto" w:fill="FFFFFF"/>
              <w:ind w:left="-108" w:right="-108"/>
              <w:jc w:val="center"/>
              <w:rPr>
                <w:sz w:val="14"/>
                <w:szCs w:val="14"/>
                <w:shd w:val="clear" w:color="auto" w:fill="FFFFFF"/>
                <w:lang w:val="uk-UA"/>
              </w:rPr>
            </w:pPr>
            <w:r w:rsidRPr="00FF2507">
              <w:rPr>
                <w:rFonts w:eastAsiaTheme="minorHAnsi"/>
                <w:sz w:val="14"/>
                <w:szCs w:val="14"/>
                <w:shd w:val="clear" w:color="auto" w:fill="FFFFFF"/>
                <w:lang w:val="uk-UA" w:eastAsia="en-US"/>
              </w:rPr>
              <w:t>ч. 7 ст. 46</w:t>
            </w:r>
          </w:p>
        </w:tc>
        <w:tc>
          <w:tcPr>
            <w:tcW w:w="11765" w:type="dxa"/>
          </w:tcPr>
          <w:p w:rsidR="00697156" w:rsidRPr="00FF2507" w:rsidRDefault="00697156" w:rsidP="00697156">
            <w:pPr>
              <w:ind w:left="-108" w:right="-108" w:firstLine="142"/>
              <w:rPr>
                <w:rFonts w:eastAsiaTheme="minorHAnsi"/>
                <w:sz w:val="14"/>
                <w:szCs w:val="14"/>
                <w:lang w:val="uk-UA" w:eastAsia="en-US"/>
              </w:rPr>
            </w:pPr>
            <w:r w:rsidRPr="00FF2507">
              <w:rPr>
                <w:rFonts w:eastAsiaTheme="minorHAnsi"/>
                <w:sz w:val="14"/>
                <w:szCs w:val="14"/>
                <w:shd w:val="clear" w:color="auto" w:fill="FFFFFF"/>
                <w:lang w:val="uk-UA" w:eastAsia="en-US"/>
              </w:rPr>
              <w:t>Органи державної влади та органи місцевого самоврядування, їх службові особи зобов’язані виконувати законні вимоги захисника.</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AF69F6" w:rsidRPr="00FF2507" w:rsidTr="00AF69F6">
        <w:tc>
          <w:tcPr>
            <w:tcW w:w="425" w:type="dxa"/>
            <w:shd w:val="clear" w:color="auto" w:fill="auto"/>
          </w:tcPr>
          <w:p w:rsidR="00697156" w:rsidRPr="00FF2507" w:rsidRDefault="00697156" w:rsidP="00697156">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64</w:t>
            </w:r>
          </w:p>
        </w:tc>
        <w:tc>
          <w:tcPr>
            <w:tcW w:w="1702" w:type="dxa"/>
            <w:shd w:val="clear" w:color="auto" w:fill="auto"/>
          </w:tcPr>
          <w:p w:rsidR="00697156" w:rsidRPr="00FF2507" w:rsidRDefault="00056428" w:rsidP="00697156">
            <w:pPr>
              <w:pStyle w:val="af6"/>
              <w:spacing w:after="0"/>
              <w:ind w:left="-108" w:right="-108"/>
              <w:jc w:val="both"/>
              <w:rPr>
                <w:rStyle w:val="ae"/>
                <w:rFonts w:ascii="Times New Roman" w:hAnsi="Times New Roman"/>
                <w:i w:val="0"/>
                <w:sz w:val="14"/>
                <w:szCs w:val="14"/>
              </w:rPr>
            </w:pPr>
            <w:hyperlink r:id="rId91" w:tgtFrame="_blank" w:history="1">
              <w:r w:rsidR="00697156" w:rsidRPr="00FF2507">
                <w:rPr>
                  <w:rStyle w:val="ae"/>
                  <w:rFonts w:ascii="Times New Roman" w:hAnsi="Times New Roman"/>
                  <w:i w:val="0"/>
                  <w:sz w:val="14"/>
                  <w:szCs w:val="14"/>
                </w:rPr>
                <w:t>Про громадські об'єднання</w:t>
              </w:r>
            </w:hyperlink>
            <w:r w:rsidR="00697156" w:rsidRPr="00FF2507">
              <w:rPr>
                <w:rStyle w:val="ae"/>
                <w:rFonts w:ascii="Times New Roman" w:hAnsi="Times New Roman"/>
                <w:i w:val="0"/>
                <w:sz w:val="14"/>
                <w:szCs w:val="14"/>
              </w:rPr>
              <w:t xml:space="preserve"> Закон від 22.03.2012 № 4572-VI</w:t>
            </w:r>
          </w:p>
        </w:tc>
        <w:tc>
          <w:tcPr>
            <w:tcW w:w="992" w:type="dxa"/>
            <w:shd w:val="clear" w:color="auto" w:fill="auto"/>
          </w:tcPr>
          <w:p w:rsidR="00697156" w:rsidRPr="00FF2507" w:rsidRDefault="00697156" w:rsidP="00697156">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 5 ст. 22</w:t>
            </w:r>
          </w:p>
        </w:tc>
        <w:tc>
          <w:tcPr>
            <w:tcW w:w="11765" w:type="dxa"/>
          </w:tcPr>
          <w:p w:rsidR="00697156" w:rsidRPr="00FF2507" w:rsidRDefault="00697156" w:rsidP="00697156">
            <w:pPr>
              <w:pStyle w:val="af6"/>
              <w:spacing w:after="0"/>
              <w:ind w:left="-108" w:right="-108" w:firstLine="142"/>
              <w:jc w:val="both"/>
              <w:rPr>
                <w:rStyle w:val="ae"/>
                <w:rFonts w:ascii="Times New Roman" w:hAnsi="Times New Roman"/>
                <w:i w:val="0"/>
                <w:sz w:val="14"/>
                <w:szCs w:val="14"/>
              </w:rPr>
            </w:pPr>
            <w:r w:rsidRPr="00FF2507">
              <w:rPr>
                <w:rFonts w:ascii="Times New Roman" w:hAnsi="Times New Roman"/>
                <w:sz w:val="14"/>
                <w:szCs w:val="14"/>
                <w:shd w:val="clear" w:color="auto" w:fill="FFFFFF"/>
                <w:lang w:val="uk-UA"/>
              </w:rPr>
              <w:t>Державний нагляд та контроль за дотриманням закону громадськими об'єднаннями здійснюють органи виконавчої влади, органи місцевого самоврядування у порядку, визначеному законом.</w:t>
            </w:r>
          </w:p>
        </w:tc>
        <w:tc>
          <w:tcPr>
            <w:tcW w:w="851" w:type="dxa"/>
          </w:tcPr>
          <w:p w:rsidR="00697156" w:rsidRPr="00FF2507" w:rsidRDefault="00697156" w:rsidP="00AF69F6">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ДКІП</w:t>
            </w:r>
          </w:p>
        </w:tc>
      </w:tr>
      <w:tr w:rsidR="00AF69F6" w:rsidRPr="00FF2507" w:rsidTr="00AF69F6">
        <w:tc>
          <w:tcPr>
            <w:tcW w:w="425" w:type="dxa"/>
            <w:vMerge w:val="restart"/>
            <w:shd w:val="clear" w:color="auto" w:fill="auto"/>
          </w:tcPr>
          <w:p w:rsidR="00A43509" w:rsidRPr="00FF2507" w:rsidRDefault="00A43509" w:rsidP="00B836BB">
            <w:pPr>
              <w:pStyle w:val="af6"/>
              <w:spacing w:after="0"/>
              <w:ind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65</w:t>
            </w:r>
          </w:p>
        </w:tc>
        <w:tc>
          <w:tcPr>
            <w:tcW w:w="1702" w:type="dxa"/>
            <w:vMerge w:val="restart"/>
            <w:shd w:val="clear" w:color="auto" w:fill="auto"/>
          </w:tcPr>
          <w:p w:rsidR="00A43509" w:rsidRPr="00FF2507" w:rsidRDefault="00056428" w:rsidP="00B836BB">
            <w:pPr>
              <w:pStyle w:val="af6"/>
              <w:spacing w:after="0"/>
              <w:rPr>
                <w:rStyle w:val="ae"/>
                <w:rFonts w:ascii="Times New Roman" w:hAnsi="Times New Roman"/>
                <w:i w:val="0"/>
                <w:sz w:val="14"/>
                <w:szCs w:val="14"/>
                <w:lang w:val="uk-UA"/>
              </w:rPr>
            </w:pPr>
            <w:hyperlink r:id="rId92" w:tgtFrame="_blank" w:history="1">
              <w:r w:rsidR="00A43509" w:rsidRPr="00FF2507">
                <w:rPr>
                  <w:rStyle w:val="ae"/>
                  <w:rFonts w:ascii="Times New Roman" w:hAnsi="Times New Roman"/>
                  <w:i w:val="0"/>
                  <w:sz w:val="14"/>
                  <w:szCs w:val="14"/>
                  <w:lang w:val="uk-UA"/>
                </w:rPr>
                <w:t>Про розвиток та державну підтримку малого і середнього підприємництва в Україні</w:t>
              </w:r>
            </w:hyperlink>
            <w:r w:rsidR="00A43509" w:rsidRPr="00FF2507">
              <w:rPr>
                <w:rStyle w:val="ae"/>
                <w:rFonts w:ascii="Times New Roman" w:hAnsi="Times New Roman"/>
                <w:i w:val="0"/>
                <w:sz w:val="14"/>
                <w:szCs w:val="14"/>
                <w:lang w:val="uk-UA"/>
              </w:rPr>
              <w:t xml:space="preserve"> Закон від 22.03.2012 № 4618-VI</w:t>
            </w:r>
          </w:p>
        </w:tc>
        <w:tc>
          <w:tcPr>
            <w:tcW w:w="992" w:type="dxa"/>
            <w:shd w:val="clear" w:color="auto" w:fill="auto"/>
          </w:tcPr>
          <w:p w:rsidR="00A43509" w:rsidRPr="00FF2507" w:rsidRDefault="00A43509" w:rsidP="00B836BB">
            <w:pPr>
              <w:shd w:val="clear" w:color="auto" w:fill="FFFFFF"/>
              <w:ind w:left="-109" w:right="-107"/>
              <w:jc w:val="center"/>
              <w:rPr>
                <w:rStyle w:val="ae"/>
                <w:i w:val="0"/>
                <w:sz w:val="14"/>
                <w:szCs w:val="14"/>
                <w:lang w:val="uk-UA"/>
              </w:rPr>
            </w:pPr>
            <w:r w:rsidRPr="00FF2507">
              <w:rPr>
                <w:sz w:val="14"/>
                <w:szCs w:val="14"/>
                <w:shd w:val="clear" w:color="auto" w:fill="FFFFFF"/>
                <w:lang w:val="uk-UA"/>
              </w:rPr>
              <w:t>ч.</w:t>
            </w:r>
            <w:r w:rsidRPr="00FF2507">
              <w:rPr>
                <w:bCs/>
                <w:sz w:val="14"/>
                <w:szCs w:val="14"/>
                <w:lang w:val="uk-UA" w:eastAsia="en-US"/>
              </w:rPr>
              <w:t>1 ст. 5</w:t>
            </w:r>
            <w:bookmarkStart w:id="140" w:name="n40"/>
            <w:bookmarkEnd w:id="140"/>
          </w:p>
        </w:tc>
        <w:tc>
          <w:tcPr>
            <w:tcW w:w="11765" w:type="dxa"/>
          </w:tcPr>
          <w:p w:rsidR="00A43509" w:rsidRPr="00FF2507" w:rsidRDefault="00A43509" w:rsidP="00B836BB">
            <w:pPr>
              <w:shd w:val="clear" w:color="auto" w:fill="FFFFFF"/>
              <w:ind w:left="-106" w:firstLine="142"/>
              <w:jc w:val="both"/>
              <w:rPr>
                <w:rStyle w:val="ae"/>
                <w:i w:val="0"/>
                <w:sz w:val="14"/>
                <w:szCs w:val="14"/>
                <w:lang w:val="uk-UA"/>
              </w:rPr>
            </w:pPr>
            <w:r w:rsidRPr="00FF2507">
              <w:rPr>
                <w:sz w:val="14"/>
                <w:szCs w:val="14"/>
                <w:lang w:val="uk-UA" w:eastAsia="en-US"/>
              </w:rPr>
              <w:t>Розвиток малого і середнього підприємництва забезпечують у межах своїх повноважень …. органи місцевого самоврядування.</w:t>
            </w:r>
          </w:p>
        </w:tc>
        <w:tc>
          <w:tcPr>
            <w:tcW w:w="851" w:type="dxa"/>
          </w:tcPr>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AF69F6" w:rsidRPr="00FF2507" w:rsidTr="00AF69F6">
        <w:tc>
          <w:tcPr>
            <w:tcW w:w="425" w:type="dxa"/>
            <w:vMerge/>
            <w:shd w:val="clear" w:color="auto" w:fill="auto"/>
          </w:tcPr>
          <w:p w:rsidR="00A43509" w:rsidRPr="00FF2507" w:rsidRDefault="00A43509" w:rsidP="00B836BB">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A43509" w:rsidRPr="00FF2507" w:rsidRDefault="00A43509" w:rsidP="00B836BB">
            <w:pPr>
              <w:pStyle w:val="af6"/>
              <w:spacing w:after="0"/>
              <w:rPr>
                <w:rFonts w:ascii="Times New Roman" w:hAnsi="Times New Roman"/>
                <w:sz w:val="14"/>
                <w:szCs w:val="14"/>
                <w:lang w:val="uk-UA"/>
              </w:rPr>
            </w:pPr>
          </w:p>
        </w:tc>
        <w:tc>
          <w:tcPr>
            <w:tcW w:w="992" w:type="dxa"/>
            <w:shd w:val="clear" w:color="auto" w:fill="auto"/>
          </w:tcPr>
          <w:p w:rsidR="00A43509" w:rsidRPr="00FF2507" w:rsidRDefault="00A43509" w:rsidP="00B836BB">
            <w:pPr>
              <w:shd w:val="clear" w:color="auto" w:fill="FFFFFF"/>
              <w:ind w:left="-109" w:right="-107"/>
              <w:jc w:val="center"/>
              <w:rPr>
                <w:rStyle w:val="ae"/>
                <w:i w:val="0"/>
                <w:sz w:val="14"/>
                <w:szCs w:val="14"/>
                <w:lang w:val="uk-UA"/>
              </w:rPr>
            </w:pPr>
            <w:r w:rsidRPr="00FF2507">
              <w:rPr>
                <w:bCs/>
                <w:sz w:val="14"/>
                <w:szCs w:val="14"/>
                <w:lang w:val="uk-UA" w:eastAsia="en-US"/>
              </w:rPr>
              <w:t>ч. 1,2 ст. 10</w:t>
            </w:r>
          </w:p>
        </w:tc>
        <w:tc>
          <w:tcPr>
            <w:tcW w:w="11765" w:type="dxa"/>
          </w:tcPr>
          <w:p w:rsidR="00A43509" w:rsidRPr="00FF2507" w:rsidRDefault="00A43509" w:rsidP="00B836BB">
            <w:pPr>
              <w:shd w:val="clear" w:color="auto" w:fill="FFFFFF"/>
              <w:ind w:left="-106" w:firstLine="142"/>
              <w:jc w:val="both"/>
              <w:rPr>
                <w:sz w:val="14"/>
                <w:szCs w:val="14"/>
                <w:lang w:val="uk-UA" w:eastAsia="en-US"/>
              </w:rPr>
            </w:pPr>
            <w:r w:rsidRPr="00FF2507">
              <w:rPr>
                <w:sz w:val="14"/>
                <w:szCs w:val="14"/>
                <w:lang w:val="uk-UA" w:eastAsia="en-US"/>
              </w:rPr>
              <w:t>До повноважень … органів місцевого самоврядування у сфері розвитку малого і середнього підприємництва належить створення умов для розвитку малого і середнього підприємництва, зокрема:</w:t>
            </w:r>
          </w:p>
          <w:p w:rsidR="00A43509" w:rsidRPr="00FF2507" w:rsidRDefault="00A43509" w:rsidP="00B836BB">
            <w:pPr>
              <w:shd w:val="clear" w:color="auto" w:fill="FFFFFF"/>
              <w:ind w:left="-106" w:firstLine="142"/>
              <w:jc w:val="both"/>
              <w:rPr>
                <w:sz w:val="14"/>
                <w:szCs w:val="14"/>
                <w:lang w:val="uk-UA" w:eastAsia="en-US"/>
              </w:rPr>
            </w:pPr>
            <w:r w:rsidRPr="00FF2507">
              <w:rPr>
                <w:sz w:val="14"/>
                <w:szCs w:val="14"/>
                <w:lang w:val="uk-UA" w:eastAsia="en-US"/>
              </w:rPr>
              <w:t>1) визначення пріоритетів та видів державної підтримки суб’єктів малого і середнього підприємництва з урахуванням загальнодержавних пріоритетів;</w:t>
            </w:r>
          </w:p>
          <w:p w:rsidR="00A43509" w:rsidRPr="00FF2507" w:rsidRDefault="00A43509" w:rsidP="00B836BB">
            <w:pPr>
              <w:shd w:val="clear" w:color="auto" w:fill="FFFFFF"/>
              <w:ind w:left="-106" w:firstLine="142"/>
              <w:jc w:val="both"/>
              <w:rPr>
                <w:sz w:val="14"/>
                <w:szCs w:val="14"/>
                <w:lang w:val="uk-UA" w:eastAsia="en-US"/>
              </w:rPr>
            </w:pPr>
            <w:r w:rsidRPr="00FF2507">
              <w:rPr>
                <w:sz w:val="14"/>
                <w:szCs w:val="14"/>
                <w:lang w:val="uk-UA" w:eastAsia="en-US"/>
              </w:rPr>
              <w:t>2) участь у розробленні проектів регіональних та місцевих програм розвитку малого і середнього підприємництва, їх затвердження та забезпечення виконання з урахуванням загальнодержавних пріоритетів, національних і місцевих соціально-економічних, екологічних, культурних та інших особливостей, здійснення моніторингу виконання таких програм;</w:t>
            </w:r>
          </w:p>
          <w:p w:rsidR="00A43509" w:rsidRPr="00FF2507" w:rsidRDefault="00A43509" w:rsidP="00B836BB">
            <w:pPr>
              <w:shd w:val="clear" w:color="auto" w:fill="FFFFFF"/>
              <w:ind w:left="-106" w:firstLine="142"/>
              <w:jc w:val="both"/>
              <w:rPr>
                <w:sz w:val="14"/>
                <w:szCs w:val="14"/>
                <w:lang w:val="uk-UA" w:eastAsia="en-US"/>
              </w:rPr>
            </w:pPr>
            <w:r w:rsidRPr="00FF2507">
              <w:rPr>
                <w:sz w:val="14"/>
                <w:szCs w:val="14"/>
                <w:lang w:val="uk-UA" w:eastAsia="en-US"/>
              </w:rPr>
              <w:t>3) сприяння формуванню інфраструктури підтримки малого і середнього підприємництва;</w:t>
            </w:r>
          </w:p>
          <w:p w:rsidR="00A43509" w:rsidRPr="00FF2507" w:rsidRDefault="00A43509" w:rsidP="00B836BB">
            <w:pPr>
              <w:shd w:val="clear" w:color="auto" w:fill="FFFFFF"/>
              <w:ind w:left="-106" w:firstLine="142"/>
              <w:jc w:val="both"/>
              <w:rPr>
                <w:sz w:val="14"/>
                <w:szCs w:val="14"/>
                <w:lang w:val="uk-UA" w:eastAsia="en-US"/>
              </w:rPr>
            </w:pPr>
            <w:r w:rsidRPr="00FF2507">
              <w:rPr>
                <w:sz w:val="14"/>
                <w:szCs w:val="14"/>
                <w:lang w:val="uk-UA" w:eastAsia="en-US"/>
              </w:rPr>
              <w:t>4) сприяння діяльності громадських організацій, що представляють інтереси суб’єктів малого і середнього підприємництва.</w:t>
            </w:r>
          </w:p>
          <w:p w:rsidR="00A43509" w:rsidRPr="00FF2507" w:rsidRDefault="00A43509" w:rsidP="00B836BB">
            <w:pPr>
              <w:shd w:val="clear" w:color="auto" w:fill="FFFFFF"/>
              <w:ind w:left="-106" w:firstLine="142"/>
              <w:jc w:val="both"/>
              <w:rPr>
                <w:bCs/>
                <w:sz w:val="14"/>
                <w:szCs w:val="14"/>
                <w:lang w:val="uk-UA" w:eastAsia="en-US"/>
              </w:rPr>
            </w:pPr>
            <w:r w:rsidRPr="00FF2507">
              <w:rPr>
                <w:sz w:val="14"/>
                <w:szCs w:val="14"/>
                <w:lang w:val="uk-UA" w:eastAsia="en-US"/>
              </w:rPr>
              <w:t>До повноважень органів місцевого самоврядування також належить утворення консультативних, дорадчих та інших допоміжних органів у сфері розвитку малого і середнього підприємництва</w:t>
            </w:r>
          </w:p>
        </w:tc>
        <w:tc>
          <w:tcPr>
            <w:tcW w:w="851" w:type="dxa"/>
          </w:tcPr>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AF69F6" w:rsidRPr="00FF2507" w:rsidTr="00AF69F6">
        <w:tc>
          <w:tcPr>
            <w:tcW w:w="425" w:type="dxa"/>
            <w:vMerge/>
            <w:shd w:val="clear" w:color="auto" w:fill="auto"/>
          </w:tcPr>
          <w:p w:rsidR="00A43509" w:rsidRPr="00FF2507" w:rsidRDefault="00A43509" w:rsidP="00B836BB">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A43509" w:rsidRPr="00FF2507" w:rsidRDefault="00A43509" w:rsidP="00B836BB">
            <w:pPr>
              <w:pStyle w:val="af6"/>
              <w:spacing w:after="0"/>
              <w:rPr>
                <w:rFonts w:ascii="Times New Roman" w:hAnsi="Times New Roman"/>
                <w:sz w:val="14"/>
                <w:szCs w:val="14"/>
                <w:lang w:val="uk-UA"/>
              </w:rPr>
            </w:pPr>
          </w:p>
        </w:tc>
        <w:tc>
          <w:tcPr>
            <w:tcW w:w="992" w:type="dxa"/>
            <w:shd w:val="clear" w:color="auto" w:fill="auto"/>
          </w:tcPr>
          <w:p w:rsidR="00A43509" w:rsidRPr="00FF2507" w:rsidRDefault="00A43509" w:rsidP="00B836BB">
            <w:pPr>
              <w:shd w:val="clear" w:color="auto" w:fill="FFFFFF"/>
              <w:ind w:left="-109" w:right="-107"/>
              <w:jc w:val="center"/>
              <w:rPr>
                <w:bCs/>
                <w:sz w:val="14"/>
                <w:szCs w:val="14"/>
                <w:lang w:val="uk-UA" w:eastAsia="en-US"/>
              </w:rPr>
            </w:pPr>
            <w:r w:rsidRPr="00FF2507">
              <w:rPr>
                <w:bCs/>
                <w:sz w:val="14"/>
                <w:szCs w:val="14"/>
                <w:lang w:val="uk-UA" w:eastAsia="en-US"/>
              </w:rPr>
              <w:t>ч.2 ст. 15</w:t>
            </w:r>
          </w:p>
        </w:tc>
        <w:tc>
          <w:tcPr>
            <w:tcW w:w="11765" w:type="dxa"/>
          </w:tcPr>
          <w:p w:rsidR="00A43509" w:rsidRPr="00FF2507" w:rsidRDefault="00A43509" w:rsidP="00B836BB">
            <w:pPr>
              <w:shd w:val="clear" w:color="auto" w:fill="FFFFFF"/>
              <w:ind w:left="-106" w:firstLine="142"/>
              <w:jc w:val="both"/>
              <w:rPr>
                <w:sz w:val="14"/>
                <w:szCs w:val="14"/>
                <w:lang w:val="uk-UA" w:eastAsia="en-US"/>
              </w:rPr>
            </w:pPr>
            <w:r w:rsidRPr="00FF2507">
              <w:rPr>
                <w:sz w:val="14"/>
                <w:szCs w:val="14"/>
                <w:shd w:val="clear" w:color="auto" w:fill="FFFFFF"/>
                <w:lang w:val="uk-UA"/>
              </w:rPr>
              <w:t>… органи місцевого самоврядування мають право надавати, крім визначених частиною першою цієї статті видів державної підтримки, інші види державної підтримки за рахунок коштів місцевих бюджетів</w:t>
            </w:r>
          </w:p>
        </w:tc>
        <w:tc>
          <w:tcPr>
            <w:tcW w:w="851" w:type="dxa"/>
          </w:tcPr>
          <w:p w:rsidR="00A43509" w:rsidRPr="00FF2507" w:rsidRDefault="00A43509" w:rsidP="00AF69F6">
            <w:pPr>
              <w:pStyle w:val="af6"/>
              <w:spacing w:after="0"/>
              <w:ind w:left="-106" w:right="-111"/>
              <w:rPr>
                <w:rStyle w:val="ae"/>
                <w:rFonts w:ascii="Times New Roman" w:hAnsi="Times New Roman"/>
                <w:i w:val="0"/>
                <w:sz w:val="14"/>
                <w:szCs w:val="14"/>
                <w:lang w:val="uk-UA"/>
              </w:rPr>
            </w:pPr>
          </w:p>
        </w:tc>
      </w:tr>
      <w:tr w:rsidR="00AF69F6" w:rsidRPr="00FF2507" w:rsidTr="00AF69F6">
        <w:tc>
          <w:tcPr>
            <w:tcW w:w="425" w:type="dxa"/>
            <w:vMerge/>
            <w:shd w:val="clear" w:color="auto" w:fill="auto"/>
          </w:tcPr>
          <w:p w:rsidR="00A43509" w:rsidRPr="00FF2507" w:rsidRDefault="00A43509" w:rsidP="00B836BB">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A43509" w:rsidRPr="00FF2507" w:rsidRDefault="00A43509" w:rsidP="00B836BB">
            <w:pPr>
              <w:pStyle w:val="af6"/>
              <w:spacing w:after="0"/>
              <w:rPr>
                <w:rFonts w:ascii="Times New Roman" w:hAnsi="Times New Roman"/>
                <w:sz w:val="14"/>
                <w:szCs w:val="14"/>
                <w:lang w:val="uk-UA"/>
              </w:rPr>
            </w:pPr>
          </w:p>
        </w:tc>
        <w:tc>
          <w:tcPr>
            <w:tcW w:w="992" w:type="dxa"/>
            <w:shd w:val="clear" w:color="auto" w:fill="auto"/>
          </w:tcPr>
          <w:p w:rsidR="00A43509" w:rsidRPr="00FF2507" w:rsidRDefault="00A43509" w:rsidP="00B836BB">
            <w:pPr>
              <w:shd w:val="clear" w:color="auto" w:fill="FFFFFF"/>
              <w:ind w:left="-109" w:right="-107"/>
              <w:jc w:val="center"/>
              <w:rPr>
                <w:rStyle w:val="ae"/>
                <w:i w:val="0"/>
                <w:sz w:val="14"/>
                <w:szCs w:val="14"/>
                <w:lang w:val="uk-UA"/>
              </w:rPr>
            </w:pPr>
            <w:r w:rsidRPr="00FF2507">
              <w:rPr>
                <w:sz w:val="14"/>
                <w:szCs w:val="14"/>
                <w:shd w:val="clear" w:color="auto" w:fill="FFFFFF"/>
                <w:lang w:val="uk-UA"/>
              </w:rPr>
              <w:t>ч.</w:t>
            </w:r>
            <w:r w:rsidRPr="00FF2507">
              <w:rPr>
                <w:bCs/>
                <w:sz w:val="14"/>
                <w:szCs w:val="14"/>
                <w:lang w:val="uk-UA" w:eastAsia="en-US"/>
              </w:rPr>
              <w:t>1 ст. 16</w:t>
            </w:r>
            <w:bookmarkStart w:id="141" w:name="n107"/>
            <w:bookmarkEnd w:id="141"/>
          </w:p>
        </w:tc>
        <w:tc>
          <w:tcPr>
            <w:tcW w:w="11765" w:type="dxa"/>
          </w:tcPr>
          <w:p w:rsidR="00A43509" w:rsidRPr="00FF2507" w:rsidRDefault="00A43509" w:rsidP="00B836BB">
            <w:pPr>
              <w:shd w:val="clear" w:color="auto" w:fill="FFFFFF"/>
              <w:ind w:left="-106" w:firstLine="142"/>
              <w:jc w:val="both"/>
              <w:rPr>
                <w:bCs/>
                <w:sz w:val="14"/>
                <w:szCs w:val="14"/>
                <w:lang w:val="uk-UA" w:eastAsia="en-US"/>
              </w:rPr>
            </w:pPr>
            <w:r w:rsidRPr="00FF2507">
              <w:rPr>
                <w:sz w:val="14"/>
                <w:szCs w:val="14"/>
                <w:lang w:val="uk-UA" w:eastAsia="en-US"/>
              </w:rPr>
              <w:t>Надання фінансової державної підтримки здійснюється …органами місцевого самоврядування</w:t>
            </w:r>
          </w:p>
        </w:tc>
        <w:tc>
          <w:tcPr>
            <w:tcW w:w="851" w:type="dxa"/>
          </w:tcPr>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ДФЕІ</w:t>
            </w:r>
          </w:p>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AF69F6" w:rsidRPr="00FF2507" w:rsidTr="00AF69F6">
        <w:tc>
          <w:tcPr>
            <w:tcW w:w="425" w:type="dxa"/>
            <w:vMerge/>
            <w:shd w:val="clear" w:color="auto" w:fill="auto"/>
          </w:tcPr>
          <w:p w:rsidR="00A43509" w:rsidRPr="00FF2507" w:rsidRDefault="00A43509" w:rsidP="00B836BB">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A43509" w:rsidRPr="00FF2507" w:rsidRDefault="00A43509" w:rsidP="00B836BB">
            <w:pPr>
              <w:pStyle w:val="af6"/>
              <w:spacing w:after="0"/>
              <w:rPr>
                <w:rFonts w:ascii="Times New Roman" w:hAnsi="Times New Roman"/>
                <w:sz w:val="14"/>
                <w:szCs w:val="14"/>
                <w:lang w:val="uk-UA"/>
              </w:rPr>
            </w:pPr>
          </w:p>
        </w:tc>
        <w:tc>
          <w:tcPr>
            <w:tcW w:w="992" w:type="dxa"/>
            <w:shd w:val="clear" w:color="auto" w:fill="auto"/>
          </w:tcPr>
          <w:p w:rsidR="00A43509" w:rsidRPr="00FF2507" w:rsidRDefault="00A43509" w:rsidP="00B836BB">
            <w:pPr>
              <w:shd w:val="clear" w:color="auto" w:fill="FFFFFF"/>
              <w:ind w:left="-109" w:right="-107"/>
              <w:jc w:val="center"/>
              <w:rPr>
                <w:rStyle w:val="ae"/>
                <w:i w:val="0"/>
                <w:sz w:val="14"/>
                <w:szCs w:val="14"/>
                <w:lang w:val="uk-UA"/>
              </w:rPr>
            </w:pPr>
            <w:r w:rsidRPr="00FF2507">
              <w:rPr>
                <w:bCs/>
                <w:sz w:val="14"/>
                <w:szCs w:val="14"/>
                <w:lang w:val="uk-UA" w:eastAsia="en-US"/>
              </w:rPr>
              <w:t>абз. 2 ч. 2 ст. 17</w:t>
            </w:r>
          </w:p>
        </w:tc>
        <w:tc>
          <w:tcPr>
            <w:tcW w:w="11765" w:type="dxa"/>
          </w:tcPr>
          <w:p w:rsidR="00A43509" w:rsidRPr="00FF2507" w:rsidRDefault="00A43509" w:rsidP="00B836BB">
            <w:pPr>
              <w:shd w:val="clear" w:color="auto" w:fill="FFFFFF"/>
              <w:ind w:left="-106" w:firstLine="142"/>
              <w:jc w:val="both"/>
              <w:rPr>
                <w:bCs/>
                <w:sz w:val="14"/>
                <w:szCs w:val="14"/>
                <w:lang w:val="uk-UA" w:eastAsia="en-US"/>
              </w:rPr>
            </w:pPr>
            <w:bookmarkStart w:id="142" w:name="n121"/>
            <w:bookmarkStart w:id="143" w:name="n122"/>
            <w:bookmarkEnd w:id="142"/>
            <w:bookmarkEnd w:id="143"/>
            <w:r w:rsidRPr="00FF2507">
              <w:rPr>
                <w:sz w:val="14"/>
                <w:szCs w:val="14"/>
                <w:lang w:val="uk-UA" w:eastAsia="en-US"/>
              </w:rPr>
              <w:t>Засновниками регіональних та місцевих фондів підтримки підприємництва можуть бути … органи місцевого самоврядування…</w:t>
            </w:r>
          </w:p>
        </w:tc>
        <w:tc>
          <w:tcPr>
            <w:tcW w:w="851" w:type="dxa"/>
          </w:tcPr>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AF69F6" w:rsidRPr="00FF2507" w:rsidTr="00AF69F6">
        <w:tc>
          <w:tcPr>
            <w:tcW w:w="425" w:type="dxa"/>
            <w:shd w:val="clear" w:color="auto" w:fill="auto"/>
          </w:tcPr>
          <w:p w:rsidR="00A43509" w:rsidRPr="00FF2507" w:rsidRDefault="00A43509" w:rsidP="00B836BB">
            <w:pPr>
              <w:pStyle w:val="af6"/>
              <w:spacing w:after="0"/>
              <w:ind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66</w:t>
            </w:r>
          </w:p>
        </w:tc>
        <w:tc>
          <w:tcPr>
            <w:tcW w:w="1702" w:type="dxa"/>
            <w:shd w:val="clear" w:color="auto" w:fill="auto"/>
          </w:tcPr>
          <w:p w:rsidR="00A43509" w:rsidRPr="00FF2507" w:rsidRDefault="00056428" w:rsidP="00B836BB">
            <w:pPr>
              <w:pStyle w:val="af6"/>
              <w:spacing w:after="0"/>
              <w:rPr>
                <w:rStyle w:val="ae"/>
                <w:rFonts w:ascii="Times New Roman" w:hAnsi="Times New Roman"/>
                <w:i w:val="0"/>
                <w:sz w:val="14"/>
                <w:szCs w:val="14"/>
                <w:lang w:val="uk-UA"/>
              </w:rPr>
            </w:pPr>
            <w:hyperlink r:id="rId93" w:tgtFrame="_blank" w:history="1">
              <w:r w:rsidR="00A43509" w:rsidRPr="00FF2507">
                <w:rPr>
                  <w:rStyle w:val="ae"/>
                  <w:rFonts w:ascii="Times New Roman" w:hAnsi="Times New Roman"/>
                  <w:i w:val="0"/>
                  <w:sz w:val="14"/>
                  <w:szCs w:val="14"/>
                  <w:lang w:val="uk-UA"/>
                </w:rPr>
                <w:t>Митний кодекс України</w:t>
              </w:r>
            </w:hyperlink>
            <w:r w:rsidR="00A43509" w:rsidRPr="00FF2507">
              <w:rPr>
                <w:rStyle w:val="ae"/>
                <w:rFonts w:ascii="Times New Roman" w:hAnsi="Times New Roman"/>
                <w:i w:val="0"/>
                <w:sz w:val="14"/>
                <w:szCs w:val="14"/>
                <w:lang w:val="uk-UA"/>
              </w:rPr>
              <w:t xml:space="preserve"> Закон від 13.03.2012 № 4495-VI</w:t>
            </w:r>
          </w:p>
        </w:tc>
        <w:tc>
          <w:tcPr>
            <w:tcW w:w="992" w:type="dxa"/>
            <w:shd w:val="clear" w:color="auto" w:fill="auto"/>
          </w:tcPr>
          <w:p w:rsidR="00A43509" w:rsidRPr="00FF2507" w:rsidRDefault="00A43509" w:rsidP="00B836BB">
            <w:pPr>
              <w:shd w:val="clear" w:color="auto" w:fill="FFFFFF"/>
              <w:ind w:left="-109" w:right="-107"/>
              <w:jc w:val="center"/>
              <w:rPr>
                <w:rStyle w:val="ae"/>
                <w:i w:val="0"/>
                <w:sz w:val="14"/>
                <w:szCs w:val="14"/>
                <w:lang w:val="uk-UA"/>
              </w:rPr>
            </w:pPr>
            <w:r w:rsidRPr="00FF2507">
              <w:rPr>
                <w:bCs/>
                <w:sz w:val="14"/>
                <w:szCs w:val="14"/>
                <w:lang w:val="uk-UA" w:eastAsia="en-US"/>
              </w:rPr>
              <w:t>ч. 1 ст. 560</w:t>
            </w:r>
          </w:p>
        </w:tc>
        <w:tc>
          <w:tcPr>
            <w:tcW w:w="11765" w:type="dxa"/>
          </w:tcPr>
          <w:p w:rsidR="00A43509" w:rsidRPr="00FF2507" w:rsidRDefault="00A43509" w:rsidP="00B836BB">
            <w:pPr>
              <w:shd w:val="clear" w:color="auto" w:fill="FFFFFF"/>
              <w:ind w:left="-106" w:firstLine="142"/>
              <w:jc w:val="both"/>
              <w:rPr>
                <w:rStyle w:val="ae"/>
                <w:i w:val="0"/>
                <w:sz w:val="14"/>
                <w:szCs w:val="14"/>
                <w:lang w:val="uk-UA"/>
              </w:rPr>
            </w:pPr>
            <w:bookmarkStart w:id="144" w:name="n4217"/>
            <w:bookmarkEnd w:id="144"/>
            <w:r w:rsidRPr="00FF2507">
              <w:rPr>
                <w:sz w:val="14"/>
                <w:szCs w:val="14"/>
                <w:lang w:val="uk-UA" w:eastAsia="en-US"/>
              </w:rPr>
              <w:t>…органи місцевого самоврядування сприяють діяльності органів доходів і зборів та взаємодіють з ними в межах повноважень, установлених законом</w:t>
            </w:r>
          </w:p>
        </w:tc>
        <w:tc>
          <w:tcPr>
            <w:tcW w:w="851" w:type="dxa"/>
          </w:tcPr>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tc>
      </w:tr>
      <w:tr w:rsidR="00AF69F6" w:rsidRPr="00FF2507" w:rsidTr="00AF69F6">
        <w:tc>
          <w:tcPr>
            <w:tcW w:w="425" w:type="dxa"/>
            <w:vMerge w:val="restart"/>
            <w:shd w:val="clear" w:color="auto" w:fill="auto"/>
          </w:tcPr>
          <w:p w:rsidR="00A43509" w:rsidRPr="00FF2507" w:rsidRDefault="00A43509" w:rsidP="00B836BB">
            <w:pPr>
              <w:pStyle w:val="af6"/>
              <w:spacing w:after="0"/>
              <w:ind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67</w:t>
            </w:r>
          </w:p>
        </w:tc>
        <w:tc>
          <w:tcPr>
            <w:tcW w:w="1702" w:type="dxa"/>
            <w:vMerge w:val="restart"/>
            <w:shd w:val="clear" w:color="auto" w:fill="auto"/>
          </w:tcPr>
          <w:p w:rsidR="00A43509" w:rsidRPr="00FF2507" w:rsidRDefault="00056428" w:rsidP="00B836BB">
            <w:pPr>
              <w:pStyle w:val="af6"/>
              <w:spacing w:after="0"/>
              <w:rPr>
                <w:rStyle w:val="ae"/>
                <w:rFonts w:ascii="Times New Roman" w:hAnsi="Times New Roman"/>
                <w:i w:val="0"/>
                <w:sz w:val="14"/>
                <w:szCs w:val="14"/>
                <w:lang w:val="uk-UA"/>
              </w:rPr>
            </w:pPr>
            <w:hyperlink r:id="rId94" w:tgtFrame="_blank" w:history="1">
              <w:r w:rsidR="00A43509" w:rsidRPr="00FF2507">
                <w:rPr>
                  <w:rStyle w:val="ae"/>
                  <w:rFonts w:ascii="Times New Roman" w:hAnsi="Times New Roman"/>
                  <w:i w:val="0"/>
                  <w:sz w:val="14"/>
                  <w:szCs w:val="14"/>
                  <w:lang w:val="uk-UA"/>
                </w:rPr>
                <w:t>Про систему екстреної допомоги населенню за єдиним телефонним номером 112</w:t>
              </w:r>
            </w:hyperlink>
            <w:r w:rsidR="00A43509" w:rsidRPr="00FF2507">
              <w:rPr>
                <w:rStyle w:val="ae"/>
                <w:rFonts w:ascii="Times New Roman" w:hAnsi="Times New Roman"/>
                <w:i w:val="0"/>
                <w:sz w:val="14"/>
                <w:szCs w:val="14"/>
                <w:lang w:val="uk-UA"/>
              </w:rPr>
              <w:t xml:space="preserve"> Закон від 13.03.2012 № 4499-VI</w:t>
            </w:r>
          </w:p>
        </w:tc>
        <w:tc>
          <w:tcPr>
            <w:tcW w:w="992" w:type="dxa"/>
            <w:shd w:val="clear" w:color="auto" w:fill="auto"/>
          </w:tcPr>
          <w:p w:rsidR="00A43509" w:rsidRPr="00FF2507" w:rsidRDefault="00A43509" w:rsidP="00B836BB">
            <w:pPr>
              <w:shd w:val="clear" w:color="auto" w:fill="FFFFFF"/>
              <w:ind w:left="-109" w:right="-107"/>
              <w:jc w:val="center"/>
              <w:rPr>
                <w:rStyle w:val="ae"/>
                <w:i w:val="0"/>
                <w:sz w:val="14"/>
                <w:szCs w:val="14"/>
                <w:lang w:val="uk-UA"/>
              </w:rPr>
            </w:pPr>
            <w:r w:rsidRPr="00FF2507">
              <w:rPr>
                <w:sz w:val="14"/>
                <w:szCs w:val="14"/>
                <w:shd w:val="clear" w:color="auto" w:fill="FFFFFF"/>
                <w:lang w:val="uk-UA"/>
              </w:rPr>
              <w:t>ч.</w:t>
            </w:r>
            <w:r w:rsidRPr="00FF2507">
              <w:rPr>
                <w:bCs/>
                <w:sz w:val="14"/>
                <w:szCs w:val="14"/>
                <w:lang w:val="uk-UA" w:eastAsia="en-US"/>
              </w:rPr>
              <w:t xml:space="preserve"> 1,4 ст. 5</w:t>
            </w:r>
            <w:bookmarkStart w:id="145" w:name="n23"/>
            <w:bookmarkEnd w:id="145"/>
          </w:p>
        </w:tc>
        <w:tc>
          <w:tcPr>
            <w:tcW w:w="11765" w:type="dxa"/>
          </w:tcPr>
          <w:p w:rsidR="00A43509" w:rsidRPr="00FF2507" w:rsidRDefault="00A43509" w:rsidP="00B836BB">
            <w:pPr>
              <w:shd w:val="clear" w:color="auto" w:fill="FFFFFF"/>
              <w:ind w:left="-106" w:firstLine="142"/>
              <w:jc w:val="both"/>
              <w:rPr>
                <w:sz w:val="14"/>
                <w:szCs w:val="14"/>
                <w:lang w:val="uk-UA" w:eastAsia="en-US"/>
              </w:rPr>
            </w:pPr>
            <w:r w:rsidRPr="00FF2507">
              <w:rPr>
                <w:sz w:val="14"/>
                <w:szCs w:val="14"/>
                <w:lang w:val="uk-UA" w:eastAsia="en-US"/>
              </w:rPr>
              <w:t>Регулювання системи 112 здійснюється …  органами місцевого самоврядування</w:t>
            </w:r>
          </w:p>
          <w:p w:rsidR="00A43509" w:rsidRPr="00FF2507" w:rsidRDefault="00A43509" w:rsidP="00B836BB">
            <w:pPr>
              <w:shd w:val="clear" w:color="auto" w:fill="FFFFFF"/>
              <w:ind w:left="-106" w:firstLine="142"/>
              <w:jc w:val="both"/>
              <w:rPr>
                <w:sz w:val="14"/>
                <w:szCs w:val="14"/>
                <w:lang w:val="uk-UA" w:eastAsia="en-US"/>
              </w:rPr>
            </w:pPr>
            <w:r w:rsidRPr="00FF2507">
              <w:rPr>
                <w:sz w:val="14"/>
                <w:szCs w:val="14"/>
                <w:lang w:val="uk-UA" w:eastAsia="en-US"/>
              </w:rPr>
              <w:t>4. До повноважень …  органів місцевого самоврядування належить забезпечення:</w:t>
            </w:r>
          </w:p>
          <w:p w:rsidR="00A43509" w:rsidRPr="00FF2507" w:rsidRDefault="00A43509" w:rsidP="00B836BB">
            <w:pPr>
              <w:shd w:val="clear" w:color="auto" w:fill="FFFFFF"/>
              <w:ind w:left="-106" w:firstLine="142"/>
              <w:jc w:val="both"/>
              <w:rPr>
                <w:sz w:val="14"/>
                <w:szCs w:val="14"/>
                <w:lang w:val="uk-UA" w:eastAsia="en-US"/>
              </w:rPr>
            </w:pPr>
            <w:bookmarkStart w:id="146" w:name="n41"/>
            <w:bookmarkEnd w:id="146"/>
            <w:r w:rsidRPr="00FF2507">
              <w:rPr>
                <w:sz w:val="14"/>
                <w:szCs w:val="14"/>
                <w:lang w:val="uk-UA" w:eastAsia="en-US"/>
              </w:rPr>
              <w:t>1) функціонування та взаємодії оперативно-диспетчерських служб і підрозділів екстреної допомоги населенню, що належать до сфери їх управління, з центрами 112;</w:t>
            </w:r>
          </w:p>
          <w:p w:rsidR="00A43509" w:rsidRPr="00FF2507" w:rsidRDefault="00A43509" w:rsidP="00B836BB">
            <w:pPr>
              <w:shd w:val="clear" w:color="auto" w:fill="FFFFFF"/>
              <w:ind w:left="-106" w:firstLine="142"/>
              <w:jc w:val="both"/>
              <w:rPr>
                <w:rStyle w:val="ae"/>
                <w:i w:val="0"/>
                <w:sz w:val="14"/>
                <w:szCs w:val="14"/>
                <w:lang w:val="uk-UA"/>
              </w:rPr>
            </w:pPr>
            <w:bookmarkStart w:id="147" w:name="n42"/>
            <w:bookmarkEnd w:id="147"/>
            <w:r w:rsidRPr="00FF2507">
              <w:rPr>
                <w:sz w:val="14"/>
                <w:szCs w:val="14"/>
                <w:lang w:val="uk-UA" w:eastAsia="en-US"/>
              </w:rPr>
              <w:t>2) підготовки та подання до спеціально уповноваженого центрального органу виконавчої влади з питань цивільного захисту інформації про екстрені виклики та реагування на них для підготовки статистичної звітності.</w:t>
            </w:r>
          </w:p>
        </w:tc>
        <w:tc>
          <w:tcPr>
            <w:tcW w:w="851" w:type="dxa"/>
          </w:tcPr>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ВС 15-80</w:t>
            </w:r>
          </w:p>
        </w:tc>
      </w:tr>
      <w:tr w:rsidR="00AF69F6" w:rsidRPr="00FF2507" w:rsidTr="00AF69F6">
        <w:tc>
          <w:tcPr>
            <w:tcW w:w="425" w:type="dxa"/>
            <w:vMerge/>
            <w:shd w:val="clear" w:color="auto" w:fill="auto"/>
          </w:tcPr>
          <w:p w:rsidR="00A43509" w:rsidRPr="00FF2507" w:rsidRDefault="00A43509" w:rsidP="00B836BB">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A43509" w:rsidRPr="00FF2507" w:rsidRDefault="00A43509" w:rsidP="00B836BB">
            <w:pPr>
              <w:pStyle w:val="af6"/>
              <w:spacing w:after="0"/>
              <w:rPr>
                <w:rFonts w:ascii="Times New Roman" w:hAnsi="Times New Roman"/>
                <w:sz w:val="14"/>
                <w:szCs w:val="14"/>
                <w:lang w:val="uk-UA"/>
              </w:rPr>
            </w:pPr>
          </w:p>
        </w:tc>
        <w:tc>
          <w:tcPr>
            <w:tcW w:w="992" w:type="dxa"/>
            <w:shd w:val="clear" w:color="auto" w:fill="auto"/>
          </w:tcPr>
          <w:p w:rsidR="00A43509" w:rsidRPr="00FF2507" w:rsidRDefault="00A43509" w:rsidP="00B836BB">
            <w:pPr>
              <w:shd w:val="clear" w:color="auto" w:fill="FFFFFF"/>
              <w:ind w:left="-109" w:right="-107"/>
              <w:jc w:val="center"/>
              <w:rPr>
                <w:rStyle w:val="ae"/>
                <w:i w:val="0"/>
                <w:sz w:val="14"/>
                <w:szCs w:val="14"/>
                <w:lang w:val="uk-UA"/>
              </w:rPr>
            </w:pPr>
            <w:r w:rsidRPr="00FF2507">
              <w:rPr>
                <w:bCs/>
                <w:sz w:val="14"/>
                <w:szCs w:val="14"/>
                <w:lang w:val="uk-UA" w:eastAsia="en-US"/>
              </w:rPr>
              <w:t>ст 7</w:t>
            </w:r>
          </w:p>
        </w:tc>
        <w:tc>
          <w:tcPr>
            <w:tcW w:w="11765" w:type="dxa"/>
          </w:tcPr>
          <w:p w:rsidR="00A43509" w:rsidRPr="00FF2507" w:rsidRDefault="00A43509" w:rsidP="00B836BB">
            <w:pPr>
              <w:shd w:val="clear" w:color="auto" w:fill="FFFFFF"/>
              <w:ind w:left="-106" w:firstLine="142"/>
              <w:jc w:val="both"/>
              <w:rPr>
                <w:bCs/>
                <w:sz w:val="14"/>
                <w:szCs w:val="14"/>
                <w:lang w:val="uk-UA" w:eastAsia="en-US"/>
              </w:rPr>
            </w:pPr>
            <w:r w:rsidRPr="00FF2507">
              <w:rPr>
                <w:sz w:val="14"/>
                <w:szCs w:val="14"/>
                <w:lang w:val="uk-UA" w:eastAsia="en-US"/>
              </w:rPr>
              <w:t>Матеріально-технічне забезпечення системи 112 здійснюється заінтересованими … органами місцевого самоврядування</w:t>
            </w:r>
          </w:p>
        </w:tc>
        <w:tc>
          <w:tcPr>
            <w:tcW w:w="851" w:type="dxa"/>
          </w:tcPr>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ВК СМР</w:t>
            </w:r>
          </w:p>
        </w:tc>
      </w:tr>
    </w:tbl>
    <w:tbl>
      <w:tblPr>
        <w:tblpPr w:leftFromText="180" w:rightFromText="180" w:vertAnchor="text" w:tblpX="-714"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992"/>
        <w:gridCol w:w="11765"/>
        <w:gridCol w:w="851"/>
      </w:tblGrid>
      <w:tr w:rsidR="00AF69F6" w:rsidRPr="00FF2507" w:rsidTr="003F4A58">
        <w:tc>
          <w:tcPr>
            <w:tcW w:w="421" w:type="dxa"/>
          </w:tcPr>
          <w:p w:rsidR="00A43509" w:rsidRPr="00FF2507" w:rsidRDefault="00A43509" w:rsidP="00B836BB">
            <w:pPr>
              <w:jc w:val="center"/>
              <w:rPr>
                <w:sz w:val="14"/>
                <w:szCs w:val="14"/>
                <w:lang w:val="uk-UA"/>
              </w:rPr>
            </w:pPr>
            <w:r w:rsidRPr="00FF2507">
              <w:rPr>
                <w:sz w:val="14"/>
                <w:szCs w:val="14"/>
                <w:lang w:val="uk-UA"/>
              </w:rPr>
              <w:t>68</w:t>
            </w:r>
          </w:p>
        </w:tc>
        <w:tc>
          <w:tcPr>
            <w:tcW w:w="1701" w:type="dxa"/>
          </w:tcPr>
          <w:p w:rsidR="00A43509" w:rsidRPr="00FF2507" w:rsidRDefault="00056428" w:rsidP="00B836BB">
            <w:pPr>
              <w:jc w:val="center"/>
              <w:rPr>
                <w:sz w:val="14"/>
                <w:szCs w:val="14"/>
                <w:lang w:val="uk-UA"/>
              </w:rPr>
            </w:pPr>
            <w:hyperlink r:id="rId95" w:tgtFrame="_blank" w:history="1">
              <w:r w:rsidR="00A43509" w:rsidRPr="00FF2507">
                <w:rPr>
                  <w:rStyle w:val="ae"/>
                  <w:i w:val="0"/>
                  <w:sz w:val="14"/>
                  <w:szCs w:val="14"/>
                  <w:lang w:val="uk-UA"/>
                </w:rPr>
                <w:t>Про Фонд державного майна України</w:t>
              </w:r>
            </w:hyperlink>
            <w:r w:rsidR="00A43509" w:rsidRPr="00FF2507">
              <w:rPr>
                <w:rStyle w:val="ae"/>
                <w:i w:val="0"/>
                <w:sz w:val="14"/>
                <w:szCs w:val="14"/>
                <w:lang w:val="uk-UA"/>
              </w:rPr>
              <w:t xml:space="preserve"> Закон від 09.12.2011 № 4107-VI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16</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Фонд державного майна України у процесі виконання покладених на нього завдань взаємодіє в установленому цим та іншими законами України порядку з … органами місцевого самоврядування …</w:t>
            </w:r>
          </w:p>
        </w:tc>
        <w:tc>
          <w:tcPr>
            <w:tcW w:w="851" w:type="dxa"/>
            <w:shd w:val="clear" w:color="auto" w:fill="auto"/>
          </w:tcPr>
          <w:p w:rsidR="00A43509" w:rsidRPr="00FF2507" w:rsidRDefault="00A43509" w:rsidP="00AF69F6">
            <w:pPr>
              <w:ind w:left="-109"/>
              <w:jc w:val="center"/>
              <w:rPr>
                <w:sz w:val="14"/>
                <w:szCs w:val="14"/>
                <w:lang w:val="uk-UA"/>
              </w:rPr>
            </w:pPr>
            <w:r w:rsidRPr="00FF2507">
              <w:rPr>
                <w:sz w:val="14"/>
                <w:szCs w:val="14"/>
                <w:lang w:val="uk-UA"/>
              </w:rPr>
              <w:t>ДЗРП</w:t>
            </w:r>
          </w:p>
        </w:tc>
      </w:tr>
      <w:tr w:rsidR="00AF69F6" w:rsidRPr="00FF2507" w:rsidTr="003F4A58">
        <w:trPr>
          <w:trHeight w:val="419"/>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69</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96" w:tgtFrame="_blank" w:history="1">
              <w:r w:rsidR="00A43509" w:rsidRPr="00FF2507">
                <w:rPr>
                  <w:rStyle w:val="ae"/>
                  <w:rFonts w:ascii="Times New Roman" w:hAnsi="Times New Roman"/>
                  <w:i w:val="0"/>
                  <w:sz w:val="14"/>
                  <w:szCs w:val="14"/>
                  <w:lang w:val="uk-UA"/>
                </w:rPr>
                <w:t>Про протидію торгівлі людьми</w:t>
              </w:r>
            </w:hyperlink>
            <w:r w:rsidR="00A43509" w:rsidRPr="00FF2507">
              <w:rPr>
                <w:rStyle w:val="ae"/>
                <w:rFonts w:ascii="Times New Roman" w:hAnsi="Times New Roman"/>
                <w:i w:val="0"/>
                <w:sz w:val="14"/>
                <w:szCs w:val="14"/>
                <w:lang w:val="uk-UA"/>
              </w:rPr>
              <w:t xml:space="preserve"> Закон від 20.09.2011 № 3739-VI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2 ст. 5</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У здійсненні заходів, спрямованих на попередження протидії торгівлі людьми, беруть участь органи місцевого самоврядування, ….</w:t>
            </w:r>
          </w:p>
        </w:tc>
        <w:tc>
          <w:tcPr>
            <w:tcW w:w="851" w:type="dxa"/>
            <w:vMerge w:val="restart"/>
            <w:shd w:val="clear" w:color="auto" w:fill="auto"/>
          </w:tcPr>
          <w:p w:rsidR="00A43509" w:rsidRPr="00FF2507" w:rsidRDefault="00A43509" w:rsidP="00AF69F6">
            <w:pPr>
              <w:ind w:left="-109"/>
              <w:jc w:val="center"/>
              <w:rPr>
                <w:sz w:val="14"/>
                <w:szCs w:val="14"/>
                <w:lang w:val="uk-UA"/>
              </w:rPr>
            </w:pPr>
            <w:r w:rsidRPr="00FF2507">
              <w:rPr>
                <w:sz w:val="14"/>
                <w:szCs w:val="14"/>
                <w:shd w:val="clear" w:color="auto" w:fill="FFFFFF"/>
                <w:lang w:val="uk-UA"/>
              </w:rPr>
              <w:t>ВВПООР</w:t>
            </w:r>
          </w:p>
        </w:tc>
      </w:tr>
      <w:tr w:rsidR="00AF69F6" w:rsidRPr="00FF2507" w:rsidTr="003F4A58">
        <w:trPr>
          <w:trHeight w:val="58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22</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Особа, якій стало відомо про дитину, яка страждає/постраждала від торгівлі дітьми, зобов'язана невідкладно та із забезпеченням конфіденційності повідомити про це місцеву державну адміністрацію, органи місцевого самоврядування, органи Національної поліції або органи прокуратури.</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44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30</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 xml:space="preserve">Протидія торгівлі людьми, а також надання допомоги постраждалим від торгівлі людьми включають низку заходів, фінансування яких здійснюється за рахунок коштів державного та місцевих бюджетів, …. </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502"/>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70</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97" w:tgtFrame="_blank" w:history="1">
              <w:r w:rsidR="00A43509" w:rsidRPr="00FF2507">
                <w:rPr>
                  <w:rStyle w:val="ae"/>
                  <w:rFonts w:ascii="Times New Roman" w:hAnsi="Times New Roman"/>
                  <w:i w:val="0"/>
                  <w:sz w:val="14"/>
                  <w:szCs w:val="14"/>
                  <w:lang w:val="uk-UA"/>
                </w:rPr>
                <w:t>Про пріоритетні напрями інноваційної діяльності в Україні</w:t>
              </w:r>
            </w:hyperlink>
            <w:r w:rsidR="00A43509" w:rsidRPr="00FF2507">
              <w:rPr>
                <w:rStyle w:val="ae"/>
                <w:rFonts w:ascii="Times New Roman" w:hAnsi="Times New Roman"/>
                <w:i w:val="0"/>
                <w:sz w:val="14"/>
                <w:szCs w:val="14"/>
                <w:lang w:val="uk-UA"/>
              </w:rPr>
              <w:t xml:space="preserve"> Закон від 08.09.2011 № 3715-VI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rFonts w:eastAsia="Calibri"/>
                <w:sz w:val="14"/>
                <w:szCs w:val="14"/>
                <w:shd w:val="clear" w:color="auto" w:fill="FFFFFF"/>
                <w:lang w:val="uk-UA" w:eastAsia="en-US"/>
              </w:rPr>
              <w:t>ч.7 ст. 5</w:t>
            </w:r>
          </w:p>
        </w:tc>
        <w:tc>
          <w:tcPr>
            <w:tcW w:w="11765" w:type="dxa"/>
            <w:shd w:val="clear" w:color="auto" w:fill="auto"/>
          </w:tcPr>
          <w:p w:rsidR="00A43509" w:rsidRPr="00FF2507" w:rsidRDefault="00A43509" w:rsidP="00B836BB">
            <w:pPr>
              <w:ind w:left="-110" w:firstLine="104"/>
              <w:rPr>
                <w:sz w:val="14"/>
                <w:szCs w:val="14"/>
                <w:shd w:val="clear" w:color="auto" w:fill="FFFFFF"/>
                <w:lang w:val="uk-UA"/>
              </w:rPr>
            </w:pPr>
            <w:r w:rsidRPr="00FF2507">
              <w:rPr>
                <w:rFonts w:eastAsia="Calibri"/>
                <w:sz w:val="14"/>
                <w:szCs w:val="14"/>
                <w:shd w:val="clear" w:color="auto" w:fill="FFFFFF"/>
                <w:lang w:val="uk-UA" w:eastAsia="en-US"/>
              </w:rPr>
              <w:t>Середньострокові пріоритетні напрями регіонального рівня затверджуються Верховною Радою Автономної Республіки Крим, місцевими радами за поданням Ради міністрів Автономної Республіки Крим, місцевих державних адміністрацій на основі стратегічних пріоритетних напрямів, середньострокових пріоритетних напрямів загальнодержавного рівня з урахуванням прогнозу економічного і соціального розвитку відповідного регіону.</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rPr>
          <w:trHeight w:val="42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ind w:left="-108" w:right="-109"/>
              <w:jc w:val="center"/>
              <w:rPr>
                <w:rFonts w:eastAsia="Calibri"/>
                <w:sz w:val="14"/>
                <w:szCs w:val="14"/>
                <w:shd w:val="clear" w:color="auto" w:fill="FFFFFF"/>
                <w:lang w:val="uk-UA" w:eastAsia="en-US"/>
              </w:rPr>
            </w:pPr>
            <w:r w:rsidRPr="00FF2507">
              <w:rPr>
                <w:rFonts w:eastAsia="Calibri"/>
                <w:sz w:val="14"/>
                <w:szCs w:val="14"/>
                <w:shd w:val="clear" w:color="auto" w:fill="FFFFFF"/>
                <w:lang w:val="uk-UA" w:eastAsia="en-US"/>
              </w:rPr>
              <w:t>п.7 ч. 3 ст. 6</w:t>
            </w:r>
          </w:p>
        </w:tc>
        <w:tc>
          <w:tcPr>
            <w:tcW w:w="11765" w:type="dxa"/>
            <w:shd w:val="clear" w:color="auto" w:fill="auto"/>
          </w:tcPr>
          <w:p w:rsidR="00A43509" w:rsidRPr="00FF2507" w:rsidRDefault="00A43509" w:rsidP="00B836BB">
            <w:pPr>
              <w:ind w:left="-110" w:firstLine="104"/>
              <w:rPr>
                <w:rFonts w:eastAsia="Calibri"/>
                <w:sz w:val="14"/>
                <w:szCs w:val="14"/>
                <w:shd w:val="clear" w:color="auto" w:fill="FFFFFF"/>
                <w:lang w:val="uk-UA" w:eastAsia="en-US"/>
              </w:rPr>
            </w:pPr>
            <w:r w:rsidRPr="00FF2507">
              <w:rPr>
                <w:rFonts w:eastAsia="Calibri"/>
                <w:sz w:val="14"/>
                <w:szCs w:val="14"/>
                <w:shd w:val="clear" w:color="auto" w:fill="FFFFFF"/>
                <w:lang w:val="uk-UA" w:eastAsia="en-US"/>
              </w:rPr>
              <w:t>Для реалізації середньострокових пріоритетних напрямів державою запроваджуються заходи щодо:</w:t>
            </w:r>
          </w:p>
          <w:p w:rsidR="00A43509" w:rsidRPr="00FF2507" w:rsidRDefault="00A43509" w:rsidP="00B836BB">
            <w:pPr>
              <w:ind w:left="-110" w:firstLine="104"/>
              <w:rPr>
                <w:rFonts w:eastAsia="Calibri"/>
                <w:sz w:val="14"/>
                <w:szCs w:val="14"/>
                <w:shd w:val="clear" w:color="auto" w:fill="FFFFFF"/>
                <w:lang w:val="uk-UA" w:eastAsia="en-US"/>
              </w:rPr>
            </w:pPr>
            <w:r w:rsidRPr="00FF2507">
              <w:rPr>
                <w:sz w:val="14"/>
                <w:szCs w:val="14"/>
                <w:shd w:val="clear" w:color="auto" w:fill="FFFFFF"/>
              </w:rPr>
              <w:t>субвенцій з державного бюджету місцевим бюджетам;</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rPr>
          <w:trHeight w:val="330"/>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71</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98" w:tgtFrame="_blank" w:history="1">
              <w:r w:rsidR="00A43509" w:rsidRPr="00FF2507">
                <w:rPr>
                  <w:rStyle w:val="ae"/>
                  <w:rFonts w:ascii="Times New Roman" w:hAnsi="Times New Roman"/>
                  <w:i w:val="0"/>
                  <w:sz w:val="14"/>
                  <w:szCs w:val="14"/>
                  <w:lang w:val="uk-UA"/>
                </w:rPr>
                <w:t>Про рибне господарство, промислове рибальство та охорону водних біоресурсів</w:t>
              </w:r>
            </w:hyperlink>
            <w:r w:rsidR="00A43509" w:rsidRPr="00FF2507">
              <w:rPr>
                <w:rStyle w:val="ae"/>
                <w:rFonts w:ascii="Times New Roman" w:hAnsi="Times New Roman"/>
                <w:i w:val="0"/>
                <w:sz w:val="14"/>
                <w:szCs w:val="14"/>
                <w:lang w:val="uk-UA"/>
              </w:rPr>
              <w:t xml:space="preserve"> Закон від 08.07.2011 № 3677-VI</w:t>
            </w:r>
          </w:p>
        </w:tc>
        <w:tc>
          <w:tcPr>
            <w:tcW w:w="992" w:type="dxa"/>
            <w:tcBorders>
              <w:bottom w:val="single" w:sz="4" w:space="0" w:color="auto"/>
            </w:tcBorders>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37</w:t>
            </w:r>
          </w:p>
        </w:tc>
        <w:tc>
          <w:tcPr>
            <w:tcW w:w="11765" w:type="dxa"/>
            <w:tcBorders>
              <w:bottom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Водні біоресурси, що знаходяться у внутрішніх водних об'єктах … є об'єктами права власності Українського народу, від імені якого права власника на ці ресурси здійснюють … органи місцевого самоврядування у межах, визначених </w:t>
            </w:r>
            <w:hyperlink r:id="rId99" w:tgtFrame="_blank" w:history="1">
              <w:r w:rsidRPr="00FF2507">
                <w:rPr>
                  <w:rStyle w:val="af4"/>
                  <w:color w:val="auto"/>
                  <w:sz w:val="14"/>
                  <w:szCs w:val="14"/>
                </w:rPr>
                <w:t>Конституцією України</w:t>
              </w:r>
            </w:hyperlink>
            <w:r w:rsidRPr="00FF2507">
              <w:rPr>
                <w:sz w:val="14"/>
                <w:szCs w:val="14"/>
              </w:rPr>
              <w:t> та законами України.</w:t>
            </w:r>
          </w:p>
        </w:tc>
        <w:tc>
          <w:tcPr>
            <w:tcW w:w="851" w:type="dxa"/>
            <w:tcBorders>
              <w:bottom w:val="single" w:sz="4" w:space="0" w:color="auto"/>
            </w:tcBorders>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3F4A58">
        <w:trPr>
          <w:trHeight w:val="418"/>
        </w:trPr>
        <w:tc>
          <w:tcPr>
            <w:tcW w:w="421" w:type="dxa"/>
            <w:vMerge/>
            <w:tcBorders>
              <w:bottom w:val="single" w:sz="4" w:space="0" w:color="auto"/>
            </w:tcBorders>
          </w:tcPr>
          <w:p w:rsidR="00A43509" w:rsidRPr="00FF2507" w:rsidRDefault="00A43509" w:rsidP="00B836BB">
            <w:pPr>
              <w:jc w:val="center"/>
              <w:rPr>
                <w:sz w:val="14"/>
                <w:szCs w:val="14"/>
                <w:lang w:val="uk-UA"/>
              </w:rPr>
            </w:pPr>
          </w:p>
        </w:tc>
        <w:tc>
          <w:tcPr>
            <w:tcW w:w="1701" w:type="dxa"/>
            <w:vMerge/>
            <w:tcBorders>
              <w:bottom w:val="single" w:sz="4" w:space="0" w:color="auto"/>
            </w:tcBorders>
          </w:tcPr>
          <w:p w:rsidR="00A43509" w:rsidRPr="00FF2507" w:rsidRDefault="00A43509" w:rsidP="00B836BB">
            <w:pPr>
              <w:pStyle w:val="af6"/>
              <w:spacing w:after="0"/>
              <w:rPr>
                <w:sz w:val="14"/>
                <w:szCs w:val="14"/>
              </w:rPr>
            </w:pPr>
          </w:p>
        </w:tc>
        <w:tc>
          <w:tcPr>
            <w:tcW w:w="992" w:type="dxa"/>
            <w:tcBorders>
              <w:bottom w:val="single" w:sz="4" w:space="0" w:color="auto"/>
            </w:tcBorders>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ст.40</w:t>
            </w:r>
          </w:p>
        </w:tc>
        <w:tc>
          <w:tcPr>
            <w:tcW w:w="11765" w:type="dxa"/>
            <w:tcBorders>
              <w:bottom w:val="single" w:sz="4" w:space="0" w:color="auto"/>
            </w:tcBorders>
            <w:shd w:val="clear" w:color="auto" w:fill="auto"/>
          </w:tcPr>
          <w:p w:rsidR="00A43509" w:rsidRPr="00FF2507" w:rsidRDefault="00A43509" w:rsidP="00B836BB">
            <w:pPr>
              <w:shd w:val="clear" w:color="auto" w:fill="FFFFFF"/>
              <w:ind w:left="-110" w:firstLine="104"/>
              <w:jc w:val="both"/>
              <w:rPr>
                <w:sz w:val="14"/>
                <w:szCs w:val="14"/>
              </w:rPr>
            </w:pPr>
            <w:bookmarkStart w:id="148" w:name="n472"/>
            <w:bookmarkEnd w:id="148"/>
            <w:r w:rsidRPr="00FF2507">
              <w:rPr>
                <w:sz w:val="14"/>
                <w:szCs w:val="14"/>
                <w:lang w:eastAsia="en-US"/>
              </w:rPr>
              <w:t xml:space="preserve">Шкода, заподіяна суб'єктам рибного господарства неправомірними діями </w:t>
            </w:r>
            <w:r w:rsidRPr="00FF2507">
              <w:rPr>
                <w:sz w:val="14"/>
                <w:szCs w:val="14"/>
                <w:lang w:val="uk-UA" w:eastAsia="en-US"/>
              </w:rPr>
              <w:t>….</w:t>
            </w:r>
            <w:r w:rsidRPr="00FF2507">
              <w:rPr>
                <w:sz w:val="14"/>
                <w:szCs w:val="14"/>
                <w:lang w:eastAsia="en-US"/>
              </w:rPr>
              <w:t xml:space="preserve"> органів місцевого самоврядуванн</w:t>
            </w:r>
            <w:r w:rsidRPr="00FF2507">
              <w:rPr>
                <w:sz w:val="14"/>
                <w:szCs w:val="14"/>
                <w:lang w:val="uk-UA" w:eastAsia="en-US"/>
              </w:rPr>
              <w:t>я …</w:t>
            </w:r>
            <w:r w:rsidRPr="00FF2507">
              <w:rPr>
                <w:sz w:val="14"/>
                <w:szCs w:val="14"/>
                <w:lang w:eastAsia="en-US"/>
              </w:rPr>
              <w:t xml:space="preserve">  підлягає відшкодуванню у порядку, визначеному цим Законом та іншими нормативно-правовими актами.</w:t>
            </w:r>
          </w:p>
        </w:tc>
        <w:tc>
          <w:tcPr>
            <w:tcW w:w="851" w:type="dxa"/>
            <w:tcBorders>
              <w:bottom w:val="single" w:sz="4" w:space="0" w:color="auto"/>
            </w:tcBorders>
            <w:shd w:val="clear" w:color="auto" w:fill="auto"/>
          </w:tcPr>
          <w:p w:rsidR="00A43509" w:rsidRPr="00FF2507" w:rsidRDefault="00A43509" w:rsidP="00B836BB">
            <w:pPr>
              <w:jc w:val="center"/>
              <w:rPr>
                <w:sz w:val="14"/>
                <w:szCs w:val="14"/>
                <w:lang w:val="uk-UA"/>
              </w:rPr>
            </w:pPr>
            <w:r w:rsidRPr="00FF2507">
              <w:rPr>
                <w:sz w:val="14"/>
                <w:szCs w:val="14"/>
                <w:lang w:val="uk-UA"/>
              </w:rPr>
              <w:t>СМР, ВК СМР</w:t>
            </w:r>
          </w:p>
        </w:tc>
      </w:tr>
      <w:tr w:rsidR="00AF69F6" w:rsidRPr="00FF2507" w:rsidTr="003F4A58">
        <w:trPr>
          <w:trHeight w:val="422"/>
        </w:trPr>
        <w:tc>
          <w:tcPr>
            <w:tcW w:w="421" w:type="dxa"/>
          </w:tcPr>
          <w:p w:rsidR="00A43509" w:rsidRPr="00FF2507" w:rsidRDefault="00A43509" w:rsidP="00B836BB">
            <w:pPr>
              <w:jc w:val="center"/>
              <w:rPr>
                <w:sz w:val="14"/>
                <w:szCs w:val="14"/>
                <w:lang w:val="uk-UA"/>
              </w:rPr>
            </w:pPr>
            <w:r w:rsidRPr="00FF2507">
              <w:rPr>
                <w:sz w:val="14"/>
                <w:szCs w:val="14"/>
                <w:lang w:val="uk-UA"/>
              </w:rPr>
              <w:t>72</w:t>
            </w:r>
          </w:p>
        </w:tc>
        <w:tc>
          <w:tcPr>
            <w:tcW w:w="1701" w:type="dxa"/>
            <w:tcBorders>
              <w:bottom w:val="single" w:sz="4" w:space="0" w:color="auto"/>
            </w:tcBorders>
          </w:tcPr>
          <w:p w:rsidR="00A43509" w:rsidRPr="00FF2507" w:rsidRDefault="00056428" w:rsidP="00B836BB">
            <w:pPr>
              <w:jc w:val="both"/>
              <w:rPr>
                <w:sz w:val="14"/>
                <w:szCs w:val="14"/>
                <w:lang w:val="uk-UA"/>
              </w:rPr>
            </w:pPr>
            <w:hyperlink r:id="rId100" w:tgtFrame="_blank" w:history="1">
              <w:r w:rsidR="00A43509" w:rsidRPr="00FF2507">
                <w:rPr>
                  <w:rStyle w:val="ae"/>
                  <w:i w:val="0"/>
                  <w:sz w:val="14"/>
                  <w:szCs w:val="14"/>
                  <w:lang w:val="uk-UA"/>
                </w:rPr>
                <w:t xml:space="preserve">Про судовий збір </w:t>
              </w:r>
            </w:hyperlink>
            <w:r w:rsidR="00A43509" w:rsidRPr="00FF2507">
              <w:rPr>
                <w:rStyle w:val="ae"/>
                <w:i w:val="0"/>
                <w:sz w:val="14"/>
                <w:szCs w:val="14"/>
                <w:lang w:val="uk-UA"/>
              </w:rPr>
              <w:t xml:space="preserve"> Закон від 08.07.2011 № 3674-VI</w:t>
            </w:r>
          </w:p>
        </w:tc>
        <w:tc>
          <w:tcPr>
            <w:tcW w:w="992" w:type="dxa"/>
            <w:tcBorders>
              <w:bottom w:val="single" w:sz="4" w:space="0" w:color="auto"/>
            </w:tcBorders>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 15-1 ч. 1 ст. 5</w:t>
            </w:r>
          </w:p>
        </w:tc>
        <w:tc>
          <w:tcPr>
            <w:tcW w:w="11765" w:type="dxa"/>
            <w:tcBorders>
              <w:bottom w:val="single" w:sz="4" w:space="0" w:color="auto"/>
            </w:tcBorders>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Від сплати судового збору під час розгляду справи в усіх судових інстанціях звільняються</w:t>
            </w:r>
            <w:r w:rsidRPr="00FF2507">
              <w:rPr>
                <w:sz w:val="14"/>
                <w:szCs w:val="14"/>
                <w:shd w:val="clear" w:color="auto" w:fill="FFFFFF"/>
                <w:lang w:val="uk-UA"/>
              </w:rPr>
              <w:t xml:space="preserve"> органи місцевого самоврядування - за подання заяви про визнання спадщини відумерлою.</w:t>
            </w:r>
          </w:p>
          <w:p w:rsidR="00A43509" w:rsidRPr="00FF2507" w:rsidRDefault="00A43509" w:rsidP="00B836BB">
            <w:pPr>
              <w:ind w:left="-110" w:firstLine="104"/>
              <w:jc w:val="both"/>
              <w:rPr>
                <w:sz w:val="14"/>
                <w:szCs w:val="14"/>
                <w:lang w:val="uk-UA" w:eastAsia="uk-UA"/>
              </w:rPr>
            </w:pPr>
          </w:p>
        </w:tc>
        <w:tc>
          <w:tcPr>
            <w:tcW w:w="851" w:type="dxa"/>
            <w:tcBorders>
              <w:bottom w:val="single" w:sz="4" w:space="0" w:color="auto"/>
            </w:tcBorders>
            <w:shd w:val="clear" w:color="auto" w:fill="auto"/>
          </w:tcPr>
          <w:p w:rsidR="00A43509" w:rsidRPr="00FF2507" w:rsidRDefault="00A43509" w:rsidP="00B836BB">
            <w:pPr>
              <w:jc w:val="center"/>
              <w:rPr>
                <w:sz w:val="14"/>
                <w:szCs w:val="14"/>
                <w:lang w:val="uk-UA"/>
              </w:rPr>
            </w:pPr>
            <w:r w:rsidRPr="00FF2507">
              <w:rPr>
                <w:sz w:val="14"/>
                <w:szCs w:val="14"/>
                <w:lang w:val="uk-UA"/>
              </w:rPr>
              <w:t>ВК СМР</w:t>
            </w:r>
          </w:p>
        </w:tc>
      </w:tr>
      <w:tr w:rsidR="00AF69F6" w:rsidRPr="00FF2507" w:rsidTr="003F4A58">
        <w:trPr>
          <w:trHeight w:val="568"/>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73</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01" w:tgtFrame="_blank" w:history="1">
              <w:r w:rsidR="00A43509" w:rsidRPr="00FF2507">
                <w:rPr>
                  <w:rStyle w:val="ae"/>
                  <w:rFonts w:ascii="Times New Roman" w:hAnsi="Times New Roman"/>
                  <w:i w:val="0"/>
                  <w:sz w:val="14"/>
                  <w:szCs w:val="14"/>
                  <w:lang w:val="uk-UA"/>
                </w:rPr>
                <w:t>Про біженців та осіб, які потребують додаткового або тимчасового захисту</w:t>
              </w:r>
            </w:hyperlink>
            <w:r w:rsidR="00A43509" w:rsidRPr="00FF2507">
              <w:rPr>
                <w:rStyle w:val="ae"/>
                <w:rFonts w:ascii="Times New Roman" w:hAnsi="Times New Roman"/>
                <w:i w:val="0"/>
                <w:sz w:val="14"/>
                <w:szCs w:val="14"/>
                <w:lang w:val="uk-UA"/>
              </w:rPr>
              <w:t xml:space="preserve"> Закон від 08.07.2011 № 3671-VI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3 ст. 5</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 Центральний орган виконавчої влади, що реалізує державну політику у сфері біженців та осіб, які потребують додаткового або тимчасового захисту, спільно з органом опіки і піклування зобов'язаний вжити заходів для тимчасового влаштування дитини {яка перетинає чи перетнула державний кордон України, розлучена із сім'єю, і заявляє про намір бути визнаною біженцем або особою, яка потребує додаткового захисту, або про це повідомили інші особи, які не є її законними представниками},  у відповідний дитячий заклад або сім'ю.</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ССД</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8 ст. 9</w:t>
            </w:r>
          </w:p>
          <w:p w:rsidR="00A43509" w:rsidRPr="00FF2507" w:rsidRDefault="00A43509" w:rsidP="00B836BB">
            <w:pPr>
              <w:ind w:left="-108" w:right="-109"/>
              <w:jc w:val="center"/>
              <w:rPr>
                <w:sz w:val="14"/>
                <w:szCs w:val="14"/>
                <w:lang w:val="uk-UA"/>
              </w:rPr>
            </w:pPr>
            <w:r w:rsidRPr="00FF2507">
              <w:rPr>
                <w:sz w:val="14"/>
                <w:szCs w:val="14"/>
                <w:lang w:val="uk-UA"/>
              </w:rPr>
              <w:t>ч.3 ст. 10</w:t>
            </w:r>
          </w:p>
          <w:p w:rsidR="00A43509" w:rsidRPr="00FF2507" w:rsidRDefault="00A43509" w:rsidP="00B836BB">
            <w:pPr>
              <w:ind w:left="-108" w:right="-109"/>
              <w:jc w:val="center"/>
              <w:rPr>
                <w:sz w:val="14"/>
                <w:szCs w:val="14"/>
                <w:lang w:val="uk-UA"/>
              </w:rPr>
            </w:pPr>
            <w:r w:rsidRPr="00FF2507">
              <w:rPr>
                <w:sz w:val="14"/>
                <w:szCs w:val="14"/>
                <w:lang w:val="uk-UA"/>
              </w:rPr>
              <w:t>ч.12 ст. 11</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У разі виникнення сумнівів щодо достовірності інформації…, необхідності у встановленні справжності і дійсності … документів центральний орган виконавчої влади, що реалізує державну політику у сфері біженців та осіб, які потребують додаткового або тимчасового захисту, має право звертатися з відповідними запитами до … органів місцевого самоврядування …, які можуть сприяти встановленню справжніх фактів стосовно особи, заява якої розглядається.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ЦНАП</w:t>
            </w:r>
          </w:p>
          <w:p w:rsidR="00A43509" w:rsidRPr="00FF2507" w:rsidRDefault="00A43509" w:rsidP="00B836BB">
            <w:pPr>
              <w:jc w:val="center"/>
              <w:rPr>
                <w:sz w:val="14"/>
                <w:szCs w:val="14"/>
                <w:lang w:val="uk-UA"/>
              </w:rPr>
            </w:pPr>
            <w:r w:rsidRPr="00FF2507">
              <w:rPr>
                <w:sz w:val="14"/>
                <w:szCs w:val="14"/>
                <w:lang w:val="uk-UA"/>
              </w:rPr>
              <w:t>ДСЗ</w:t>
            </w:r>
          </w:p>
          <w:p w:rsidR="00A43509" w:rsidRPr="00FF2507" w:rsidRDefault="00A43509" w:rsidP="00B836BB">
            <w:pPr>
              <w:jc w:val="center"/>
              <w:rPr>
                <w:sz w:val="14"/>
                <w:szCs w:val="14"/>
                <w:lang w:val="uk-UA"/>
              </w:rPr>
            </w:pPr>
            <w:r w:rsidRPr="00FF2507">
              <w:rPr>
                <w:sz w:val="14"/>
                <w:szCs w:val="14"/>
                <w:lang w:val="uk-UA"/>
              </w:rPr>
              <w:t>ССД</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абз.2 ч. 1 ст. 20</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Перелік місць для тимчасового перебування осіб, яким надано тимчасовий захист, та порядок утримання таких місць визначаються Кабінетом Міністрів України з урахуванням пропозицій … органів місцевого самоврядування.</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ДСЗ</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ч.7 ст. 29</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Органи опіки та піклування є законними представниками дітей, розлучених із сім'ями, і вживають заходів для тимчасового влаштування у відповідні дитячі заклади або сім'ї дітей, розлучених із сім'ями, а також для встановлення опіки чи піклування над такими дітьми, беруть участь у процедурі визнання біженцем дитини, розлученої із сім'єю, сприяють дітям, розлученим із сім'ями, у реалізації їхніх прав.</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ССД</w:t>
            </w:r>
          </w:p>
        </w:tc>
      </w:tr>
      <w:tr w:rsidR="00AF69F6" w:rsidRPr="00FF2507" w:rsidTr="003F4A58">
        <w:trPr>
          <w:trHeight w:val="362"/>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74</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02" w:tgtFrame="_blank" w:history="1">
              <w:r w:rsidR="00A43509" w:rsidRPr="00FF2507">
                <w:rPr>
                  <w:rStyle w:val="ae"/>
                  <w:rFonts w:ascii="Times New Roman" w:hAnsi="Times New Roman"/>
                  <w:i w:val="0"/>
                  <w:sz w:val="14"/>
                  <w:szCs w:val="14"/>
                  <w:lang w:val="uk-UA"/>
                </w:rPr>
                <w:t>Про Державний земельний кадастр</w:t>
              </w:r>
            </w:hyperlink>
            <w:r w:rsidR="00A43509" w:rsidRPr="00FF2507">
              <w:rPr>
                <w:rStyle w:val="ae"/>
                <w:rFonts w:ascii="Times New Roman" w:hAnsi="Times New Roman"/>
                <w:i w:val="0"/>
                <w:sz w:val="14"/>
                <w:szCs w:val="14"/>
                <w:lang w:val="uk-UA"/>
              </w:rPr>
              <w:t xml:space="preserve"> Закон від 07.07.2011 № 3613-VI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14 ч. 2 ст. 7</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До повноважень центрального органу виконавчої влади, що реалізує державну політику у сфері земельних відносин, належать організація взаємодії з органами місцевого самоврядування з питань ведення Державного земельного кадастру.</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ЦНАП</w:t>
            </w:r>
          </w:p>
          <w:p w:rsidR="00A43509" w:rsidRPr="00FF2507" w:rsidRDefault="00A43509" w:rsidP="00B836BB">
            <w:pPr>
              <w:jc w:val="center"/>
              <w:rPr>
                <w:sz w:val="14"/>
                <w:szCs w:val="14"/>
                <w:lang w:val="uk-UA"/>
              </w:rPr>
            </w:pPr>
            <w:r w:rsidRPr="00FF2507">
              <w:rPr>
                <w:sz w:val="14"/>
                <w:szCs w:val="14"/>
                <w:lang w:val="uk-UA"/>
              </w:rPr>
              <w:t>УАМ</w:t>
            </w:r>
          </w:p>
        </w:tc>
      </w:tr>
      <w:tr w:rsidR="00AF69F6" w:rsidRPr="00FF2507" w:rsidTr="003F4A58">
        <w:trPr>
          <w:trHeight w:val="49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val="restart"/>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абз.2,3 ч. 1 ст. 9</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49" w:name="n721"/>
            <w:bookmarkEnd w:id="149"/>
            <w:r w:rsidRPr="00FF2507">
              <w:rPr>
                <w:sz w:val="14"/>
                <w:szCs w:val="14"/>
              </w:rPr>
              <w:t>Надання відомостей з Державного земельного кадастру у визначених </w:t>
            </w:r>
            <w:hyperlink r:id="rId103" w:anchor="n453" w:history="1">
              <w:r w:rsidRPr="00FF2507">
                <w:rPr>
                  <w:rStyle w:val="af4"/>
                  <w:color w:val="auto"/>
                  <w:sz w:val="14"/>
                  <w:szCs w:val="14"/>
                </w:rPr>
                <w:t>частиною першою</w:t>
              </w:r>
            </w:hyperlink>
            <w:r w:rsidRPr="00FF2507">
              <w:rPr>
                <w:sz w:val="14"/>
                <w:szCs w:val="14"/>
              </w:rPr>
              <w:t> статті 38 цього Закону випадках може здійснюватися також адміністраторами центрів надання адміністративних послуг у порядку, встановленому </w:t>
            </w:r>
            <w:hyperlink r:id="rId104" w:tgtFrame="_blank" w:history="1">
              <w:r w:rsidRPr="00FF2507">
                <w:rPr>
                  <w:rStyle w:val="af4"/>
                  <w:color w:val="auto"/>
                  <w:sz w:val="14"/>
                  <w:szCs w:val="14"/>
                </w:rPr>
                <w:t>Законом України</w:t>
              </w:r>
            </w:hyperlink>
            <w:r w:rsidRPr="00FF2507">
              <w:rPr>
                <w:sz w:val="14"/>
                <w:szCs w:val="14"/>
              </w:rPr>
              <w:t> "Про адміністративні послуги", або уповноваженими посадовими особами виконавчих органів місцевого самоврядування, які успішно пройшли стажування у сфері земельних відносин.</w:t>
            </w:r>
            <w:bookmarkStart w:id="150" w:name="n731"/>
            <w:bookmarkStart w:id="151" w:name="n722"/>
            <w:bookmarkEnd w:id="150"/>
            <w:bookmarkEnd w:id="151"/>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ЦНАП</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43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Місцева державна адміністрація, сільська, селищна, міська рада визначають можливість здійснення ними повноважень з надання відомостей з Державного земельного кадастру з урахуванням можливості організаційного та технічного забезпечення їх реалізації.</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3F4A58">
        <w:trPr>
          <w:trHeight w:val="286"/>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абз.6,8,</w:t>
            </w:r>
          </w:p>
          <w:p w:rsidR="00A43509" w:rsidRPr="00FF2507" w:rsidRDefault="00A43509" w:rsidP="00B836BB">
            <w:pPr>
              <w:ind w:left="-108" w:right="-109"/>
              <w:jc w:val="center"/>
              <w:rPr>
                <w:sz w:val="14"/>
                <w:szCs w:val="14"/>
                <w:lang w:val="uk-UA"/>
              </w:rPr>
            </w:pPr>
            <w:r w:rsidRPr="00FF2507">
              <w:rPr>
                <w:sz w:val="14"/>
                <w:szCs w:val="14"/>
                <w:lang w:val="uk-UA"/>
              </w:rPr>
              <w:t>10 ч.1 ст. 38</w:t>
            </w: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r w:rsidRPr="00FF2507">
              <w:rPr>
                <w:sz w:val="14"/>
                <w:szCs w:val="14"/>
                <w:lang w:val="uk-UA"/>
              </w:rPr>
              <w:t>Абз. 10 ч. 7 ст. 38</w:t>
            </w:r>
          </w:p>
          <w:p w:rsidR="00A43509" w:rsidRPr="00FF2507" w:rsidRDefault="00A43509" w:rsidP="00B836BB">
            <w:pPr>
              <w:ind w:left="-108" w:right="-109"/>
              <w:jc w:val="center"/>
              <w:rPr>
                <w:sz w:val="14"/>
                <w:szCs w:val="14"/>
                <w:lang w:val="uk-UA"/>
              </w:rPr>
            </w:pPr>
            <w:r w:rsidRPr="00FF2507">
              <w:rPr>
                <w:sz w:val="14"/>
                <w:szCs w:val="14"/>
                <w:lang w:val="uk-UA"/>
              </w:rPr>
              <w:t>Ч. 9 ст. 38</w:t>
            </w:r>
          </w:p>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Відомості з Державного земельного кадастру, внесені або перенесені до нього з Державного реєстру земель після 1 січня 2013 року, надаються у порядку, встановленому Кабінетом Міністрів України, … також адміністраторами центрів надання адміністративних послуг та уповноваженими посадовими особами виконавчих органів місцевого самоврядування.</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Доступ до Державного земельного кадастру в режимі читання надається … органам місцевого самоврядування … у порядку, встановленому Кабінетом Міністрів України.</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Витяг з Державного земельного кадастру про земельну ділянку може бути виданий … адміністратором центру надання адміністративних послуг, уповноваженою посадовою особою виконавчого органу місцевого самоврядування.</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Видача відомостей з Державного земельного кадастру про земельну ділянку або мотивованої відмови у наданні таких відомостей за бажанням заявника здійснюється … адміністратором центру надання адміністративних послуг, уповноваженою посадовою особою виконавчого органу місцевого самоврядування або направленням зазначеними особами поштою цінним листом з описом вкладення та повідомленням про вручення.</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Витяг з Державного земельного кадастру підписується … адміністратором центру надання адміністративних послуг, уповноваженою посадовою особою виконавчого органу місцевого самоврядування … та посвідчується його печаткою.</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ЦНАП</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19</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Для ведення Державного земельного кадастру використовуються … державні та галузеві класифікатори, довідники та бази даних, які ведуться іншими центральними органами виконавчої влади та органами місцевого самоврядування.</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УАМ</w:t>
            </w:r>
          </w:p>
        </w:tc>
      </w:tr>
      <w:tr w:rsidR="00AF69F6" w:rsidRPr="00FF2507" w:rsidTr="003F4A58">
        <w:trPr>
          <w:trHeight w:val="42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ч.13 ст. 21</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Органи місцевого самоврядування у строк не пізніше п'яти робочих днів після прийняття рішень про затвердження документації із землеустрою і технічної документації з оцінки земель, яка згідно з цією статтею є підставою для внесення відомостей до Державного земельного кадастру, надають центральному органу виконавчої влади, що реалізує державну політику у сфері земельних відносин, відповідно до їх компетенції засвідчені копії вказаних рішень для внесення відповідної інформації до Державного земельного кадастру.</w:t>
            </w:r>
          </w:p>
        </w:tc>
        <w:tc>
          <w:tcPr>
            <w:tcW w:w="851" w:type="dxa"/>
            <w:vMerge w:val="restart"/>
            <w:shd w:val="clear" w:color="auto" w:fill="auto"/>
          </w:tcPr>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19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4 ч. 3 ст. 24</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Державна реєстрація земельних ділянок здійснюється за заявою органу місцевого самоврядування (у разі формування земельних ділянок комунальної власності).</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34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3 ч. 2 ст. 28</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Державна реєстрація обмеження у використанні земель здійснюється на підставі заяви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49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абз.3 ч. 6 ст. 28</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здійснюється … на підставі заяви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в порядку, визначеному </w:t>
            </w:r>
            <w:hyperlink r:id="rId105" w:anchor="n390" w:history="1">
              <w:r w:rsidRPr="00FF2507">
                <w:rPr>
                  <w:rStyle w:val="af4"/>
                  <w:color w:val="auto"/>
                  <w:sz w:val="14"/>
                  <w:szCs w:val="14"/>
                </w:rPr>
                <w:t>статтею 32</w:t>
              </w:r>
            </w:hyperlink>
            <w:r w:rsidRPr="00FF2507">
              <w:rPr>
                <w:sz w:val="14"/>
                <w:szCs w:val="14"/>
              </w:rPr>
              <w:t> цього Закону.</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51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1 ч.1 ст. 32</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eastAsia="en-US"/>
              </w:rPr>
              <w:t xml:space="preserve"> Відомості про межі адміністративно-територіальних одиниць, нормативну грошову оцінку земель, розташованих у межах територій адміністративно-територіальних одиниць, економічну оцінку земель, обмеження у використанні земель, встановлені законами та прийнятими відповідно до них нормативно-правовими актами, вносяться до Державного земельного кадастру на підставі </w:t>
            </w:r>
            <w:r w:rsidRPr="00FF2507">
              <w:rPr>
                <w:sz w:val="14"/>
                <w:szCs w:val="14"/>
                <w:lang w:eastAsia="en-US"/>
              </w:rPr>
              <w:lastRenderedPageBreak/>
              <w:t xml:space="preserve">рішення відповідного органу державної влади чи органу місцевого самоврядування про встановлення і зміну меж адміністративно-територіальної одиниці, про затвердження документації із землеустрою, документації з оцінки земель, яка є підставою для внесення таких відомостей. </w:t>
            </w:r>
            <w:bookmarkStart w:id="152" w:name="n392"/>
            <w:bookmarkEnd w:id="152"/>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lastRenderedPageBreak/>
              <w:t>СМР</w:t>
            </w:r>
          </w:p>
        </w:tc>
      </w:tr>
      <w:tr w:rsidR="00AF69F6" w:rsidRPr="00FF2507" w:rsidTr="003F4A58">
        <w:trPr>
          <w:trHeight w:val="41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 xml:space="preserve">  ч.5 ст. 33</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Узагальнена інформація про кількість та якість земель безоплатно надається … органам місцевого самоврядування відповідно до Порядку ведення Державного земельного кадастру.</w:t>
            </w:r>
          </w:p>
        </w:tc>
        <w:tc>
          <w:tcPr>
            <w:tcW w:w="851" w:type="dxa"/>
            <w:vMerge w:val="restart"/>
            <w:shd w:val="clear" w:color="auto" w:fill="auto"/>
          </w:tcPr>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39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речен. 2 п.6 розд. VІІ</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Копії звітів з кількісного обліку земель передаються на безоплатній основі відповідним … міським радам.</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41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Абз.4 ч.2</w:t>
            </w:r>
          </w:p>
          <w:p w:rsidR="00A43509" w:rsidRPr="00FF2507" w:rsidRDefault="00A43509" w:rsidP="00B836BB">
            <w:pPr>
              <w:ind w:left="-108" w:right="-109"/>
              <w:jc w:val="center"/>
              <w:rPr>
                <w:sz w:val="14"/>
                <w:szCs w:val="14"/>
                <w:lang w:val="uk-UA"/>
              </w:rPr>
            </w:pPr>
            <w:r w:rsidRPr="00FF2507">
              <w:rPr>
                <w:sz w:val="14"/>
                <w:szCs w:val="14"/>
                <w:lang w:val="uk-UA"/>
              </w:rPr>
              <w:t>ст.38</w:t>
            </w: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r w:rsidRPr="00FF2507">
              <w:rPr>
                <w:sz w:val="14"/>
                <w:szCs w:val="14"/>
                <w:lang w:val="uk-UA"/>
              </w:rPr>
              <w:t xml:space="preserve">абз. 1 ч. 3 </w:t>
            </w:r>
          </w:p>
          <w:p w:rsidR="00A43509" w:rsidRPr="00FF2507" w:rsidRDefault="00A43509" w:rsidP="00B836BB">
            <w:pPr>
              <w:ind w:left="-108" w:right="-109"/>
              <w:jc w:val="center"/>
              <w:rPr>
                <w:sz w:val="14"/>
                <w:szCs w:val="14"/>
                <w:lang w:val="uk-UA"/>
              </w:rPr>
            </w:pPr>
            <w:r w:rsidRPr="00FF2507">
              <w:rPr>
                <w:sz w:val="14"/>
                <w:szCs w:val="14"/>
                <w:lang w:val="uk-UA"/>
              </w:rPr>
              <w:t>ст. 38</w:t>
            </w: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r w:rsidRPr="00FF2507">
              <w:rPr>
                <w:sz w:val="14"/>
                <w:szCs w:val="14"/>
                <w:lang w:val="uk-UA"/>
              </w:rPr>
              <w:t>абз. 8 , ч.3 ст. 38</w:t>
            </w: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r w:rsidRPr="00FF2507">
              <w:rPr>
                <w:sz w:val="14"/>
                <w:szCs w:val="14"/>
                <w:lang w:val="uk-UA"/>
              </w:rPr>
              <w:t>ч.3 ст. 41</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53" w:name="n469"/>
            <w:bookmarkEnd w:id="153"/>
            <w:r w:rsidRPr="00FF2507">
              <w:rPr>
                <w:sz w:val="14"/>
                <w:szCs w:val="14"/>
              </w:rPr>
              <w:t>Доступ до відомостей Державного земельного кадастру надається органам державної влади, органам місцевого самоврядування, нотаріусам, банкам та особам, які в установленому законом порядку внесені до Державного реєстру сертифікованих інженерів-землевпорядників, Державного реєстру оцінювачів з експертної грошової оцінки земельних ділянок та Державного реєстру сертифікованих інженерів-геодезистів, у тому числі через Публічну кадастрову карту, що є частиною програмного забезпечення Державного земельного кадастру, за умови ідентифікації особи з використанням кваліфікованого електронного підпису.</w:t>
            </w:r>
            <w:bookmarkStart w:id="154" w:name="n932"/>
            <w:bookmarkEnd w:id="154"/>
          </w:p>
          <w:p w:rsidR="00A43509" w:rsidRPr="00FF2507" w:rsidRDefault="00A43509" w:rsidP="00B836BB">
            <w:pPr>
              <w:pStyle w:val="rvps2"/>
              <w:shd w:val="clear" w:color="auto" w:fill="FFFFFF"/>
              <w:spacing w:after="0" w:afterAutospacing="0"/>
              <w:ind w:left="-110" w:firstLine="104"/>
              <w:jc w:val="both"/>
              <w:rPr>
                <w:sz w:val="14"/>
                <w:szCs w:val="14"/>
                <w:lang w:val="ru-RU" w:eastAsia="en-US"/>
              </w:rPr>
            </w:pPr>
            <w:r w:rsidRPr="00FF2507">
              <w:rPr>
                <w:sz w:val="14"/>
                <w:szCs w:val="14"/>
                <w:lang w:val="ru-RU" w:eastAsia="en-US"/>
              </w:rPr>
              <w:t>Для отримання відомостей Державного земельного кадастру в паперовій формі заявник або уповноважена ним особа подає Державному кадастровому реєстратору, адміністратору центру надання адміністративних послуг або уповноваженій посадовій особі виконавчого органу місцевого самоврядування (якщо надання таких відомостей здійснюється таким центром або виконавчим органом органу місцевого самоврядування):</w:t>
            </w:r>
            <w:bookmarkStart w:id="155" w:name="n857"/>
            <w:bookmarkEnd w:id="155"/>
          </w:p>
          <w:p w:rsidR="00A43509" w:rsidRPr="00FF2507" w:rsidRDefault="00A43509" w:rsidP="00B836BB">
            <w:pPr>
              <w:pStyle w:val="rvps2"/>
              <w:shd w:val="clear" w:color="auto" w:fill="FFFFFF"/>
              <w:spacing w:after="0" w:afterAutospacing="0"/>
              <w:ind w:left="-110" w:firstLine="104"/>
              <w:jc w:val="both"/>
              <w:rPr>
                <w:sz w:val="14"/>
                <w:szCs w:val="14"/>
                <w:lang w:eastAsia="en-US"/>
              </w:rPr>
            </w:pPr>
            <w:r w:rsidRPr="00FF2507">
              <w:rPr>
                <w:sz w:val="14"/>
                <w:szCs w:val="14"/>
                <w:lang w:eastAsia="en-US"/>
              </w:rPr>
              <w:t>заяву за формою, встановленою Порядком ведення Державного земельного кадастру;</w:t>
            </w:r>
          </w:p>
          <w:p w:rsidR="00A43509" w:rsidRPr="00FF2507" w:rsidRDefault="00A43509" w:rsidP="00B836BB">
            <w:pPr>
              <w:shd w:val="clear" w:color="auto" w:fill="FFFFFF"/>
              <w:ind w:left="-110" w:firstLine="104"/>
              <w:jc w:val="both"/>
              <w:rPr>
                <w:sz w:val="14"/>
                <w:szCs w:val="14"/>
                <w:lang w:eastAsia="en-US"/>
              </w:rPr>
            </w:pPr>
            <w:bookmarkStart w:id="156" w:name="n858"/>
            <w:bookmarkEnd w:id="156"/>
            <w:r w:rsidRPr="00FF2507">
              <w:rPr>
                <w:sz w:val="14"/>
                <w:szCs w:val="14"/>
                <w:lang w:eastAsia="en-US"/>
              </w:rPr>
              <w:t>документ про оплату послуг за отримання відомостей Державного земельного кадастру, крім випадків, визначених цим Законом;</w:t>
            </w:r>
          </w:p>
          <w:p w:rsidR="00A43509" w:rsidRPr="00FF2507" w:rsidRDefault="00A43509" w:rsidP="00B836BB">
            <w:pPr>
              <w:shd w:val="clear" w:color="auto" w:fill="FFFFFF"/>
              <w:ind w:left="-110" w:firstLine="104"/>
              <w:jc w:val="both"/>
              <w:rPr>
                <w:sz w:val="14"/>
                <w:szCs w:val="14"/>
                <w:lang w:eastAsia="en-US"/>
              </w:rPr>
            </w:pPr>
            <w:bookmarkStart w:id="157" w:name="n859"/>
            <w:bookmarkEnd w:id="157"/>
            <w:r w:rsidRPr="00FF2507">
              <w:rPr>
                <w:sz w:val="14"/>
                <w:szCs w:val="14"/>
                <w:lang w:eastAsia="en-US"/>
              </w:rPr>
              <w:t>документ, що підтверджує повноваження діяти від імені заявника (у разі подання заяви уповноваженою особою заявника).</w:t>
            </w:r>
          </w:p>
          <w:p w:rsidR="00A43509" w:rsidRPr="00FF2507" w:rsidRDefault="00A43509" w:rsidP="00B836BB">
            <w:pPr>
              <w:shd w:val="clear" w:color="auto" w:fill="FFFFFF"/>
              <w:ind w:left="-110" w:firstLine="104"/>
              <w:jc w:val="both"/>
              <w:rPr>
                <w:sz w:val="14"/>
                <w:szCs w:val="14"/>
                <w:lang w:eastAsia="en-US"/>
              </w:rPr>
            </w:pPr>
            <w:bookmarkStart w:id="158" w:name="n860"/>
            <w:bookmarkEnd w:id="158"/>
            <w:r w:rsidRPr="00FF2507">
              <w:rPr>
                <w:sz w:val="14"/>
                <w:szCs w:val="14"/>
                <w:lang w:eastAsia="en-US"/>
              </w:rPr>
              <w:t>У разі подання заяви органом державної влади, органом місцевого самоврядування в заяві зазначаються підстави надання відповідних відомостей з посиланням на норму закону, що передбачає право відповідного органу запитувати такі відомості, а також реквізити справи, у зв’язку з якою виникла потреба в отриманні відомостей.</w:t>
            </w:r>
          </w:p>
          <w:p w:rsidR="00A43509" w:rsidRPr="00FF2507" w:rsidRDefault="00A43509" w:rsidP="00B836BB">
            <w:pPr>
              <w:shd w:val="clear" w:color="auto" w:fill="FFFFFF"/>
              <w:ind w:left="-110" w:firstLine="104"/>
              <w:jc w:val="both"/>
              <w:rPr>
                <w:sz w:val="14"/>
                <w:szCs w:val="14"/>
                <w:lang w:eastAsia="en-US"/>
              </w:rPr>
            </w:pPr>
            <w:r w:rsidRPr="00FF2507">
              <w:rPr>
                <w:sz w:val="14"/>
                <w:szCs w:val="14"/>
                <w:shd w:val="clear" w:color="auto" w:fill="FFFFFF"/>
                <w:lang w:val="uk-UA"/>
              </w:rPr>
              <w:t>Н</w:t>
            </w:r>
            <w:r w:rsidRPr="00FF2507">
              <w:rPr>
                <w:sz w:val="14"/>
                <w:szCs w:val="14"/>
                <w:shd w:val="clear" w:color="auto" w:fill="FFFFFF"/>
              </w:rPr>
              <w:t>адання відомостей з Державного земельного кадастру або мотивованої відмови в наданні таких відомостей за бажанням заявника здійснюється Державним кадастровим реєстратором, адміністратором центру надання адміністративних послуг, уповноваженою посадовою особою виконавчого органу місцевого самоврядування особисто заявнику або шляхом направлення зазначеними особами поштою цінним листом з описом вкладення та повідомленням про вручення чи у формі електронного документа засобами телекомунікаційного зв’язку.</w:t>
            </w:r>
          </w:p>
          <w:p w:rsidR="00A43509" w:rsidRPr="00FF2507" w:rsidRDefault="00A43509" w:rsidP="00B836BB">
            <w:pPr>
              <w:shd w:val="clear" w:color="auto" w:fill="FFFFFF"/>
              <w:ind w:left="-110" w:firstLine="104"/>
              <w:jc w:val="both"/>
              <w:rPr>
                <w:sz w:val="14"/>
                <w:szCs w:val="14"/>
                <w:lang w:eastAsia="en-US"/>
              </w:rPr>
            </w:pPr>
          </w:p>
          <w:p w:rsidR="00A43509" w:rsidRPr="00FF2507" w:rsidRDefault="00A43509" w:rsidP="00B836BB">
            <w:pPr>
              <w:shd w:val="clear" w:color="auto" w:fill="FFFFFF"/>
              <w:ind w:left="-110" w:firstLine="104"/>
              <w:jc w:val="both"/>
              <w:rPr>
                <w:sz w:val="14"/>
                <w:szCs w:val="14"/>
                <w:lang w:val="uk-UA"/>
              </w:rPr>
            </w:pPr>
            <w:r w:rsidRPr="00FF2507">
              <w:rPr>
                <w:sz w:val="14"/>
                <w:szCs w:val="14"/>
                <w:shd w:val="clear" w:color="auto" w:fill="FFFFFF"/>
                <w:lang w:val="uk-UA"/>
              </w:rPr>
              <w:t>Надання відомостей з Державного земельного кадастру за зверненням органів місцевого самоврядування здійснюється безоплатно.</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ЦНАП</w:t>
            </w:r>
          </w:p>
        </w:tc>
      </w:tr>
      <w:tr w:rsidR="00AF69F6" w:rsidRPr="00FF2507" w:rsidTr="003F4A58">
        <w:trPr>
          <w:trHeight w:val="273"/>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75</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06" w:tgtFrame="_blank" w:history="1">
              <w:r w:rsidR="00A43509" w:rsidRPr="00FF2507">
                <w:rPr>
                  <w:rStyle w:val="ae"/>
                  <w:rFonts w:ascii="Times New Roman" w:hAnsi="Times New Roman"/>
                  <w:i w:val="0"/>
                  <w:sz w:val="14"/>
                  <w:szCs w:val="14"/>
                  <w:lang w:val="uk-UA"/>
                </w:rPr>
                <w:t>Про безоплатну правову допомогу</w:t>
              </w:r>
            </w:hyperlink>
            <w:r w:rsidR="00A43509" w:rsidRPr="00FF2507">
              <w:rPr>
                <w:rStyle w:val="ae"/>
                <w:rFonts w:ascii="Times New Roman" w:hAnsi="Times New Roman"/>
                <w:i w:val="0"/>
                <w:sz w:val="14"/>
                <w:szCs w:val="14"/>
                <w:lang w:val="uk-UA"/>
              </w:rPr>
              <w:t xml:space="preserve"> Закон від 02.06.2011 № 3460-VI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п.1ч.1ст. 1ч.1 ст. 29</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Безоплатна правова допомога -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Фінансування безоплатної первинної правової допомоги здійснюється за рахунок видатків Державного бюджету України на утримання відповідних органів виконавчої влади, місцевих бюджетів та інших джерел.</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p>
        </w:tc>
      </w:tr>
      <w:tr w:rsidR="00AF69F6" w:rsidRPr="00FF2507" w:rsidTr="003F4A58">
        <w:trPr>
          <w:trHeight w:val="33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п.2 ч. 1 ст. 9</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 xml:space="preserve">Суб'єктами надання безоплатної первинної правової допомоги в Україні є </w:t>
            </w:r>
            <w:bookmarkStart w:id="159" w:name="n50"/>
            <w:bookmarkEnd w:id="159"/>
            <w:r w:rsidRPr="00FF2507">
              <w:rPr>
                <w:sz w:val="14"/>
                <w:szCs w:val="14"/>
                <w:lang w:val="uk-UA" w:eastAsia="uk-UA"/>
              </w:rPr>
              <w:t>органи місцевого самоврядування.</w:t>
            </w:r>
          </w:p>
        </w:tc>
        <w:tc>
          <w:tcPr>
            <w:tcW w:w="851" w:type="dxa"/>
            <w:vMerge w:val="restart"/>
            <w:shd w:val="clear" w:color="auto" w:fill="auto"/>
          </w:tcPr>
          <w:p w:rsidR="00A43509" w:rsidRPr="00FF2507" w:rsidRDefault="00A43509" w:rsidP="00B836BB">
            <w:pPr>
              <w:jc w:val="center"/>
              <w:rPr>
                <w:sz w:val="14"/>
                <w:szCs w:val="14"/>
                <w:lang w:val="uk-UA"/>
              </w:rPr>
            </w:pPr>
            <w:r w:rsidRPr="00FF2507">
              <w:rPr>
                <w:sz w:val="14"/>
                <w:szCs w:val="14"/>
                <w:lang w:val="uk-UA"/>
              </w:rPr>
              <w:t>ПУ СМР</w:t>
            </w:r>
          </w:p>
        </w:tc>
      </w:tr>
      <w:tr w:rsidR="00AF69F6" w:rsidRPr="00FF2507" w:rsidTr="003F4A58">
        <w:trPr>
          <w:trHeight w:val="26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4, 7, 8 ст. 10</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Органи місцевого самоврядування у разі письмового звернення осіб про надання будь-якого з видів правових послуг, передбачених </w:t>
            </w:r>
            <w:hyperlink r:id="rId107" w:anchor="n40" w:history="1">
              <w:r w:rsidRPr="00FF2507">
                <w:rPr>
                  <w:rStyle w:val="af4"/>
                  <w:color w:val="auto"/>
                  <w:sz w:val="14"/>
                  <w:szCs w:val="14"/>
                  <w:shd w:val="clear" w:color="auto" w:fill="FFFFFF"/>
                  <w:lang w:val="uk-UA"/>
                </w:rPr>
                <w:t>частиною другою</w:t>
              </w:r>
            </w:hyperlink>
            <w:r w:rsidRPr="00FF2507">
              <w:rPr>
                <w:sz w:val="14"/>
                <w:szCs w:val="14"/>
                <w:lang w:val="uk-UA"/>
              </w:rPr>
              <w:t xml:space="preserve"> </w:t>
            </w:r>
            <w:r w:rsidRPr="00FF2507">
              <w:rPr>
                <w:sz w:val="14"/>
                <w:szCs w:val="14"/>
                <w:shd w:val="clear" w:color="auto" w:fill="FFFFFF"/>
                <w:lang w:val="uk-UA"/>
              </w:rPr>
              <w:t>статті 7 цього Закону, з питань, що віднесені до їх повноважень, зобов'язані надати такі послуги протягом 30 календарних днів з дня надходження звернення.</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Якщо питання, порушені у зверненні, не належать до компетенції органу місцевого самоврядування, до якого надійшло звернення особи, такий орган протягом п'яти календарних днів повинен надіслати це звернення до відповідного органу та повідомити про це особу, яка подала звернення.</w:t>
            </w:r>
          </w:p>
          <w:p w:rsidR="00A43509" w:rsidRPr="00FF2507" w:rsidRDefault="00A43509" w:rsidP="00B836BB">
            <w:pPr>
              <w:shd w:val="clear" w:color="auto" w:fill="FFFFFF"/>
              <w:ind w:left="-110" w:firstLine="104"/>
              <w:jc w:val="both"/>
              <w:rPr>
                <w:sz w:val="14"/>
                <w:szCs w:val="14"/>
                <w:lang w:val="uk-UA"/>
              </w:rPr>
            </w:pPr>
            <w:bookmarkStart w:id="160" w:name="n61"/>
            <w:bookmarkEnd w:id="160"/>
            <w:r w:rsidRPr="00FF2507">
              <w:rPr>
                <w:sz w:val="14"/>
                <w:szCs w:val="14"/>
                <w:lang w:val="uk-UA" w:eastAsia="uk-UA"/>
              </w:rPr>
              <w:t>Якщо під час розгляду звернення … встановлено, що особа потребує надання безоплатної вторинної правової допомоги, орган місцевого самоврядування, який розглядає звернення, зобов'язаний роз'яснити особі або її законному представникові порядок подання звернення про надання безоплатної вторинної правової допомоги.</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4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ч.ч.1,3 ст. 11</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Органи місцевого самоврядування зобов'язані проводити особистий прийом осіб, які потребують безоплатної первинної правової допомоги, з питань, що належать до компетенції відповідного органу місцевого самоврядування. Органи місцевого самоврядування забезпечують проведення особистого прийому осіб висококваліфікованими працівниками, які можуть чітко і доступно надати роз'яснення положень законодавства та консультації з питань реалізації прав і свобод людини і громадянина та виконання обов'язків.</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73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ч.ч.1,3,4  ст. 12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Органи місцевого самоврядування з урахуванням потреб територіальної громади відповідної адміністративно-територіальної одиниці можуть утворювати в порядку, встановленому законом, спеціалізовані установи з надання безоплатної первинної правової допомоги, …{які} фінансуються за рахунок коштів місцевих бюджетів, інших не заборонених законодавством джерел.</w:t>
            </w:r>
          </w:p>
          <w:p w:rsidR="00A43509" w:rsidRPr="00FF2507" w:rsidRDefault="00A43509" w:rsidP="00B836BB">
            <w:pPr>
              <w:pStyle w:val="rvps2"/>
              <w:shd w:val="clear" w:color="auto" w:fill="FFFFFF"/>
              <w:spacing w:after="0" w:afterAutospacing="0"/>
              <w:ind w:left="-110" w:firstLine="104"/>
              <w:jc w:val="both"/>
              <w:rPr>
                <w:sz w:val="14"/>
                <w:szCs w:val="14"/>
              </w:rPr>
            </w:pPr>
            <w:bookmarkStart w:id="161" w:name="n72"/>
            <w:bookmarkEnd w:id="161"/>
            <w:r w:rsidRPr="00FF2507">
              <w:rPr>
                <w:sz w:val="14"/>
                <w:szCs w:val="14"/>
              </w:rPr>
              <w:t>Повноваження та порядок діяльності спеціалізованих установ з надання безоплатної первинної правової допомоги встановлюються Положенням про установу з надання безоплатної первинної правової допомоги, яке затверджується на основі </w:t>
            </w:r>
            <w:hyperlink r:id="rId108" w:anchor="n16" w:tgtFrame="_blank" w:history="1">
              <w:r w:rsidRPr="00FF2507">
                <w:rPr>
                  <w:rStyle w:val="af4"/>
                  <w:color w:val="auto"/>
                  <w:sz w:val="14"/>
                  <w:szCs w:val="14"/>
                </w:rPr>
                <w:t>Типового положення про установу з надання безоплатної первинної правової допомоги</w:t>
              </w:r>
            </w:hyperlink>
            <w:r w:rsidRPr="00FF2507">
              <w:rPr>
                <w:sz w:val="14"/>
                <w:szCs w:val="14"/>
              </w:rPr>
              <w:t>.</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3F4A58">
        <w:trPr>
          <w:trHeight w:val="70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5, 6, 7 ст. 12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xml:space="preserve">Органи місцевого самоврядування можуть укладати з юридичними особами приватного права, які відповідно до свого статуту мають право надавати правову допомогу, договори про надання на постійній або тимчасовій основі первинної правової допомоги на території відповідної адміністративно-територіальної одиниці. </w:t>
            </w:r>
            <w:bookmarkStart w:id="162" w:name="n74"/>
            <w:bookmarkEnd w:id="162"/>
            <w:r w:rsidRPr="00FF2507">
              <w:rPr>
                <w:sz w:val="14"/>
                <w:szCs w:val="14"/>
              </w:rPr>
              <w:fldChar w:fldCharType="begin"/>
            </w:r>
            <w:r w:rsidRPr="00FF2507">
              <w:rPr>
                <w:sz w:val="14"/>
                <w:szCs w:val="14"/>
              </w:rPr>
              <w:instrText xml:space="preserve"> HYPERLINK "http://zakon.rada.gov.ua/laws/show/z0987-12" \l "n15" \t "_blank" </w:instrText>
            </w:r>
            <w:r w:rsidRPr="00FF2507">
              <w:rPr>
                <w:sz w:val="14"/>
                <w:szCs w:val="14"/>
              </w:rPr>
              <w:fldChar w:fldCharType="separate"/>
            </w:r>
            <w:r w:rsidRPr="00FF2507">
              <w:rPr>
                <w:rStyle w:val="af4"/>
                <w:color w:val="auto"/>
                <w:sz w:val="14"/>
                <w:szCs w:val="14"/>
              </w:rPr>
              <w:t>Порядок та критерії залучення органами місцевого самоврядування юридичних осіб приватного права до надання безоплатної первинної правової допомоги</w:t>
            </w:r>
            <w:r w:rsidRPr="00FF2507">
              <w:rPr>
                <w:sz w:val="14"/>
                <w:szCs w:val="14"/>
              </w:rPr>
              <w:fldChar w:fldCharType="end"/>
            </w:r>
            <w:r w:rsidRPr="00FF2507">
              <w:rPr>
                <w:sz w:val="14"/>
                <w:szCs w:val="14"/>
              </w:rPr>
              <w:t> затверджуються Міністерством юстиції України.</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Органи місцевого самоврядування можуть залучати до надання безоплатної первинної правової допомоги адвокатів або інших фахівців у відповідній галузі права.</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p w:rsidR="00A43509" w:rsidRPr="00FF2507" w:rsidRDefault="00A43509" w:rsidP="00B836BB">
            <w:pPr>
              <w:jc w:val="center"/>
              <w:rPr>
                <w:sz w:val="14"/>
                <w:szCs w:val="14"/>
                <w:lang w:val="uk-UA"/>
              </w:rPr>
            </w:pPr>
            <w:r w:rsidRPr="00FF2507">
              <w:rPr>
                <w:sz w:val="14"/>
                <w:szCs w:val="14"/>
                <w:lang w:val="uk-UA"/>
              </w:rPr>
              <w:t>ПУ 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ч.6 ст. 16</w:t>
            </w:r>
          </w:p>
          <w:p w:rsidR="00A43509" w:rsidRPr="00FF2507" w:rsidRDefault="00A43509" w:rsidP="00B836BB">
            <w:pPr>
              <w:ind w:left="-108" w:right="-109"/>
              <w:jc w:val="center"/>
              <w:rPr>
                <w:sz w:val="14"/>
                <w:szCs w:val="14"/>
                <w:lang w:val="uk-UA"/>
              </w:rPr>
            </w:pPr>
            <w:r w:rsidRPr="00FF2507">
              <w:rPr>
                <w:sz w:val="14"/>
                <w:szCs w:val="14"/>
                <w:lang w:val="uk-UA"/>
              </w:rPr>
              <w:t>п.п.4,6 ч. 1 ст. 25</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Під час виконання функцій з надання безоплатної вторинної правової допомоги центри з надання безоплатної вторинної правової допомоги взаємодіють із органами місцевого самоврядування {у т.ч. </w:t>
            </w:r>
            <w:r w:rsidRPr="00FF2507">
              <w:rPr>
                <w:sz w:val="14"/>
                <w:szCs w:val="14"/>
              </w:rPr>
              <w:t>запитують і отримують документи та інші матеріали або їх копії, необхідні у зв'язку з наданням безоплатної вторинної правової допомоги; ознайомлюються в органах місцевого самоврядування з необхідними для забезпечення ефективного правового захисту документами, крім тих, що є державною таємницею}</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п.6 ч.1 ст. 28</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 xml:space="preserve">Міністерство юстиції України </w:t>
            </w:r>
            <w:bookmarkStart w:id="163" w:name="n231"/>
            <w:bookmarkEnd w:id="163"/>
            <w:r w:rsidRPr="00FF2507">
              <w:rPr>
                <w:sz w:val="14"/>
                <w:szCs w:val="14"/>
                <w:lang w:val="uk-UA" w:eastAsia="uk-UA"/>
              </w:rPr>
              <w:t>надає методичну допомогу органам місцевого самоврядування з питань, що стосуються надання безоплатної первинної правової допомоги.</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ПУ СМР</w:t>
            </w:r>
          </w:p>
        </w:tc>
      </w:tr>
      <w:tr w:rsidR="00AF69F6" w:rsidRPr="00FF2507" w:rsidTr="003F4A58">
        <w:trPr>
          <w:trHeight w:val="708"/>
        </w:trPr>
        <w:tc>
          <w:tcPr>
            <w:tcW w:w="421" w:type="dxa"/>
            <w:vMerge w:val="restart"/>
            <w:tcBorders>
              <w:bottom w:val="single" w:sz="4" w:space="0" w:color="auto"/>
            </w:tcBorders>
          </w:tcPr>
          <w:p w:rsidR="00A43509" w:rsidRPr="00FF2507" w:rsidRDefault="00A43509" w:rsidP="00B836BB">
            <w:pPr>
              <w:jc w:val="center"/>
              <w:rPr>
                <w:sz w:val="14"/>
                <w:szCs w:val="14"/>
                <w:lang w:val="uk-UA"/>
              </w:rPr>
            </w:pPr>
            <w:r w:rsidRPr="00FF2507">
              <w:rPr>
                <w:sz w:val="14"/>
                <w:szCs w:val="14"/>
                <w:lang w:val="uk-UA"/>
              </w:rPr>
              <w:t>76</w:t>
            </w:r>
          </w:p>
        </w:tc>
        <w:tc>
          <w:tcPr>
            <w:tcW w:w="1701" w:type="dxa"/>
            <w:vMerge w:val="restart"/>
            <w:tcBorders>
              <w:bottom w:val="single" w:sz="4" w:space="0" w:color="auto"/>
            </w:tcBorders>
          </w:tcPr>
          <w:p w:rsidR="00A43509" w:rsidRPr="00FF2507" w:rsidRDefault="00056428" w:rsidP="00B836BB">
            <w:pPr>
              <w:pStyle w:val="af6"/>
              <w:spacing w:after="0"/>
              <w:rPr>
                <w:rFonts w:ascii="Times New Roman" w:hAnsi="Times New Roman"/>
                <w:sz w:val="14"/>
                <w:szCs w:val="14"/>
                <w:lang w:val="uk-UA"/>
              </w:rPr>
            </w:pPr>
            <w:hyperlink r:id="rId109" w:tgtFrame="_blank" w:history="1">
              <w:r w:rsidR="00A43509" w:rsidRPr="00FF2507">
                <w:rPr>
                  <w:rStyle w:val="ae"/>
                  <w:rFonts w:ascii="Times New Roman" w:hAnsi="Times New Roman"/>
                  <w:i w:val="0"/>
                  <w:sz w:val="14"/>
                  <w:szCs w:val="14"/>
                  <w:lang w:val="uk-UA"/>
                </w:rPr>
                <w:t>Повітряний кодекс України</w:t>
              </w:r>
            </w:hyperlink>
            <w:r w:rsidR="00A43509" w:rsidRPr="00FF2507">
              <w:rPr>
                <w:rStyle w:val="ae"/>
                <w:rFonts w:ascii="Times New Roman" w:hAnsi="Times New Roman"/>
                <w:i w:val="0"/>
                <w:sz w:val="14"/>
                <w:szCs w:val="14"/>
                <w:lang w:val="uk-UA"/>
              </w:rPr>
              <w:t xml:space="preserve"> Закон від 19.05.2011 № 3393-VI</w:t>
            </w:r>
          </w:p>
        </w:tc>
        <w:tc>
          <w:tcPr>
            <w:tcW w:w="992" w:type="dxa"/>
            <w:tcBorders>
              <w:bottom w:val="single" w:sz="4" w:space="0" w:color="auto"/>
            </w:tcBorders>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31</w:t>
            </w: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sz w:val="14"/>
                <w:szCs w:val="14"/>
                <w:lang w:val="uk-UA"/>
              </w:rPr>
            </w:pPr>
            <w:r w:rsidRPr="00FF2507">
              <w:rPr>
                <w:sz w:val="14"/>
                <w:szCs w:val="14"/>
                <w:lang w:val="uk-UA"/>
              </w:rPr>
              <w:t>ч.ч.1,4 ст. 33</w:t>
            </w:r>
          </w:p>
        </w:tc>
        <w:tc>
          <w:tcPr>
            <w:tcW w:w="11765" w:type="dxa"/>
            <w:tcBorders>
              <w:bottom w:val="single" w:sz="4" w:space="0" w:color="auto"/>
            </w:tcBorders>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Підрозділами обслуговування повітряного руху державних органів, органів місцевого самоврядування контроль за дотриманням порядку використання повітряного простору України здійснюється під час обслуговування повітряного руху в зонах їхньої відповідальності.</w:t>
            </w:r>
          </w:p>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…Зони та аеродроми, де обслуговування повітряного руху здійснюється відповідними підрозділами державних органів, органів місцевого самоврядування…</w:t>
            </w:r>
          </w:p>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Обслуговування повітряного руху на цивільних аеродромах, що належать державним органам, органам місцевого самоврядування, суб'єктам авіаційної діяльності, здійснюється в порядку, встановленому уповноваженим органом з питань цивільної авіації.</w:t>
            </w:r>
          </w:p>
        </w:tc>
        <w:tc>
          <w:tcPr>
            <w:tcW w:w="851" w:type="dxa"/>
            <w:tcBorders>
              <w:bottom w:val="single" w:sz="4" w:space="0" w:color="auto"/>
            </w:tcBorders>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rPr>
          <w:trHeight w:val="74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ч.ч.3,4 ст. 69</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rPr>
              <w:t>Обмеження використання приаеродромної території розробляються експлуатантами аеродрому для кожного аеродрому окремо. Обмеження використання приаеродромної території затверджуються за погодженням з органами місцевого самоврядування</w:t>
            </w:r>
            <w:r w:rsidRPr="00FF2507">
              <w:rPr>
                <w:sz w:val="14"/>
                <w:szCs w:val="14"/>
                <w:shd w:val="clear" w:color="auto" w:fill="FFFFFF"/>
                <w:lang w:val="uk-UA"/>
              </w:rPr>
              <w:t>,,,</w:t>
            </w:r>
          </w:p>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 xml:space="preserve"> Визначення умов використання споруд та здійснення діяльності, визначеної частиною другою цієї статті (крім будівництва), на приаеродромній території здійснюється органами місцевого самоврядування згідно із законом за погодженням з експлуатантом аеродрому та уповноваженим органом з питань цивільної авіації.</w:t>
            </w:r>
          </w:p>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 xml:space="preserve"> Інформація про розміри приаеродромної території доводиться експлуатантом аеродрому або постійного злітно-посадкового майданчика чи уповноваженою ним особою до відома відповідних органів місцевого самоврядування, на території здійснення повноважень яких знаходиться земельна ділянка, яка повністю чи частково належить до приаеродромної території. </w:t>
            </w:r>
            <w:r w:rsidRPr="00FF2507">
              <w:rPr>
                <w:sz w:val="14"/>
                <w:szCs w:val="14"/>
                <w:shd w:val="clear" w:color="auto" w:fill="FFFFFF"/>
              </w:rPr>
              <w:t>Розмір приаеродромної території залежить від розмірів аеродрому та визначається авіаційними правилами України</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УАМ</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5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ч.6 ст. 69</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Експлуатант аеродрому та провайдер аеронавігаційного обслуговування за взаємною згодою та за згодою органів місцевого самоврядування мають право встановлювати на приаеродромній території та за її межами наземні засоби зв'язку, навігації та спостереження, світлотехнічні засоби, прокладати інженерні мережі, користуватися правом доступу до такого обладнання.</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ВТЗТП</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ч.5 ст. 74</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Органи місцевого самоврядування … на підставі затверджених в установленому законом порядку генеральних планів населених пунктів на довгостроковий період зобов'язані визначити земельні ділянки, необхідні для розвитку аеропортів (аеродромів).</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УАМ</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ч.4 ст. 76</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Будівництво і реконструкція аеропортів, цивільних аеродромів можуть здійснюватися в установленому порядку за рахунок коштів Державного бюджету України, місцевих бюджетів, власних коштів авіапідприємств, а також за рахунок інших джерел, не заборонених законодавством.</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ч.7ст.119</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З метою забезпечення проведення розслідування Експертна установа з розслідування авіаційних подій взаємодіє … з органами місцевого самоврядування … відповідно до встановленого Кабінетом Міністрів України порядку.</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rPr>
          <w:trHeight w:val="212"/>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77</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10" w:tgtFrame="_blank" w:history="1">
              <w:r w:rsidR="00A43509" w:rsidRPr="00FF2507">
                <w:rPr>
                  <w:rStyle w:val="ae"/>
                  <w:rFonts w:ascii="Times New Roman" w:hAnsi="Times New Roman"/>
                  <w:i w:val="0"/>
                  <w:sz w:val="14"/>
                  <w:szCs w:val="14"/>
                  <w:lang w:val="uk-UA"/>
                </w:rPr>
                <w:t>Про волонтерську діяльність</w:t>
              </w:r>
            </w:hyperlink>
            <w:r w:rsidR="00A43509" w:rsidRPr="00FF2507">
              <w:rPr>
                <w:rStyle w:val="ae"/>
                <w:rFonts w:ascii="Times New Roman" w:hAnsi="Times New Roman"/>
                <w:i w:val="0"/>
                <w:sz w:val="14"/>
                <w:szCs w:val="14"/>
                <w:lang w:val="uk-UA"/>
              </w:rPr>
              <w:t xml:space="preserve"> Закон від 19.04.2011 № 3236-VI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3</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Реалізація державної політики у сфері волонтерської діяльності здійснюється … органами місцевого самоврядування в межах своїх повноважень.</w:t>
            </w:r>
          </w:p>
        </w:tc>
        <w:tc>
          <w:tcPr>
            <w:tcW w:w="851" w:type="dxa"/>
            <w:vMerge w:val="restart"/>
            <w:shd w:val="clear" w:color="auto" w:fill="auto"/>
          </w:tcPr>
          <w:p w:rsidR="00A43509" w:rsidRPr="00FF2507" w:rsidRDefault="00A43509" w:rsidP="00B836BB">
            <w:pPr>
              <w:jc w:val="center"/>
              <w:rPr>
                <w:sz w:val="14"/>
                <w:szCs w:val="14"/>
                <w:lang w:val="uk-UA"/>
              </w:rPr>
            </w:pPr>
            <w:r w:rsidRPr="00FF2507">
              <w:rPr>
                <w:sz w:val="14"/>
                <w:szCs w:val="14"/>
                <w:lang w:val="uk-UA"/>
              </w:rPr>
              <w:t>ДКІП</w:t>
            </w:r>
          </w:p>
        </w:tc>
      </w:tr>
      <w:tr w:rsidR="00AF69F6" w:rsidRPr="00FF2507" w:rsidTr="003F4A58">
        <w:trPr>
          <w:trHeight w:val="43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4</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uk-UA"/>
              </w:rPr>
              <w:t>Органи місцевого самоврядування сприяють поширенню інформації про організації та установи, що залучають до своєї діяльності волонтерів (їх місцезнаходження, поштову адресу, номери засобів зв’язку, а також, за наявності, адреси офіційного веб-сайту в мережі Інтернет та електронної пошти), перелік фізичних осіб (у разі їхньої письмової згоди відповідно до закону), організацій та установ, які потребують волонтерської допомоги, шляхом розміщення відповідної інформації на своїх веб-сайтах у мережі Інтернет і місцевих засобах масової інформації.</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28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11</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Відшкодування витрат {на відрядження на території України та за кордон у межах норм відшкодування витрат на відрядження, встановлених для державних службовців і працівників підприємств, установ та організацій, що повністю або частково утримуються (фінансуються) за рахунок бюджетних коштів} може здійснюватися за рахунок коштів державного та місцевих бюджетів - у разі укладення з ними договору про надання волонтерської допомоги, міжнародних програм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rPr>
          <w:trHeight w:val="256"/>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78</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11" w:tgtFrame="_blank" w:history="1">
              <w:r w:rsidR="00A43509" w:rsidRPr="00FF2507">
                <w:rPr>
                  <w:rStyle w:val="ae"/>
                  <w:rFonts w:ascii="Times New Roman" w:hAnsi="Times New Roman"/>
                  <w:i w:val="0"/>
                  <w:sz w:val="14"/>
                  <w:szCs w:val="14"/>
                  <w:lang w:val="uk-UA"/>
                </w:rPr>
                <w:t>Про соціальну адаптацію осіб, які відбувають чи відбули покарання у виді обмеження волі або позбавлення волі на певний строк</w:t>
              </w:r>
            </w:hyperlink>
            <w:r w:rsidR="00A43509" w:rsidRPr="00FF2507">
              <w:rPr>
                <w:rStyle w:val="ae"/>
                <w:rFonts w:ascii="Times New Roman" w:hAnsi="Times New Roman"/>
                <w:i w:val="0"/>
                <w:sz w:val="14"/>
                <w:szCs w:val="14"/>
                <w:lang w:val="uk-UA"/>
              </w:rPr>
              <w:t xml:space="preserve"> Закон від 17.03.2011 № 3160-VI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п.5 ч. 1 ст. 1</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Суб'єкти соціального патронажу - … органи місцевого самоврядування, …, які здійснюють соціальний патронаж.</w:t>
            </w:r>
          </w:p>
        </w:tc>
        <w:tc>
          <w:tcPr>
            <w:tcW w:w="851" w:type="dxa"/>
            <w:vMerge w:val="restart"/>
            <w:shd w:val="clear" w:color="auto" w:fill="auto"/>
          </w:tcPr>
          <w:p w:rsidR="00A43509" w:rsidRPr="00FF2507" w:rsidRDefault="00A43509" w:rsidP="00AF69F6">
            <w:pPr>
              <w:ind w:left="-109"/>
              <w:jc w:val="center"/>
              <w:rPr>
                <w:sz w:val="14"/>
                <w:szCs w:val="14"/>
                <w:lang w:val="uk-UA"/>
              </w:rPr>
            </w:pPr>
            <w:r w:rsidRPr="00FF2507">
              <w:rPr>
                <w:sz w:val="14"/>
                <w:szCs w:val="14"/>
                <w:shd w:val="clear" w:color="auto" w:fill="FFFFFF"/>
                <w:lang w:val="uk-UA"/>
              </w:rPr>
              <w:t>ВВПООР</w:t>
            </w:r>
          </w:p>
        </w:tc>
      </w:tr>
      <w:tr w:rsidR="00AF69F6" w:rsidRPr="00FF2507" w:rsidTr="003F4A58">
        <w:trPr>
          <w:trHeight w:val="306"/>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8</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Органи місцевого самоврядування здійснюють соціальний патронаж звільнених осіб, зокрема, утворюють спостережні комісії, піклувальні ради при спеціальних виховних установах та здійснюють контроль за діяльністю суб'єктів соціального патронажу, які їм підпорядковані.</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29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абз.3 ч.2 ст. 10</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Звільненим особам, які не мають жилої площі, після прибуття до обраного місця проживання на період до отримання такої площі … органами місцевого самоврядування надається місце для тимчасового проживання в соціальних чи спеціальних гуртожитках, створених цими органами. Місце для проживання в зазначених гуртожитках надається також звільненим особам, жила площа яких тимчасово заселена, на період до її звільнення та звільненим особам, яким повернути колишнє жиле приміщення немає можливості, - на період до поліпшення їх житлових умов у порядку, передбаченому законом.</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ВК СМР</w:t>
            </w:r>
          </w:p>
          <w:p w:rsidR="00A43509" w:rsidRPr="00FF2507" w:rsidRDefault="00A43509" w:rsidP="00B836BB">
            <w:pPr>
              <w:jc w:val="center"/>
              <w:rPr>
                <w:sz w:val="14"/>
                <w:szCs w:val="14"/>
                <w:lang w:val="uk-UA"/>
              </w:rPr>
            </w:pPr>
            <w:r w:rsidRPr="00FF2507">
              <w:rPr>
                <w:sz w:val="14"/>
                <w:szCs w:val="14"/>
                <w:lang w:val="uk-UA"/>
              </w:rPr>
              <w:t>ЦНАП</w:t>
            </w:r>
          </w:p>
        </w:tc>
      </w:tr>
      <w:tr w:rsidR="00AF69F6" w:rsidRPr="00FF2507" w:rsidTr="003F4A58">
        <w:trPr>
          <w:trHeight w:val="17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11</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Спеціалізовані установи для звільнених осіб утворюються відповідно до потреб регіону … органами місцевого самоврядування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3F4A58">
        <w:trPr>
          <w:trHeight w:val="55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val="restart"/>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16</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органи місцевого самоврядування:</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rPr>
              <w:t>1) забезпечують здійснення заходів соціального патронажу відповідно до закону;</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rPr>
              <w:t>2) координують і контролюють діяльність підпорядкованих їм підприємств, установ та організацій, що здійснюють соціальний патронаж;</w:t>
            </w:r>
          </w:p>
        </w:tc>
        <w:tc>
          <w:tcPr>
            <w:tcW w:w="851" w:type="dxa"/>
            <w:shd w:val="clear" w:color="auto" w:fill="auto"/>
          </w:tcPr>
          <w:p w:rsidR="00A43509" w:rsidRPr="00FF2507" w:rsidRDefault="00A43509" w:rsidP="00AF69F6">
            <w:pPr>
              <w:ind w:left="-109" w:right="-108"/>
              <w:jc w:val="center"/>
              <w:rPr>
                <w:sz w:val="14"/>
                <w:szCs w:val="14"/>
                <w:lang w:val="uk-UA"/>
              </w:rPr>
            </w:pPr>
            <w:r w:rsidRPr="00FF2507">
              <w:rPr>
                <w:sz w:val="14"/>
                <w:szCs w:val="14"/>
                <w:shd w:val="clear" w:color="auto" w:fill="FFFFFF"/>
                <w:lang w:val="uk-UA"/>
              </w:rPr>
              <w:t>ВВПООР</w:t>
            </w:r>
          </w:p>
        </w:tc>
      </w:tr>
      <w:tr w:rsidR="00AF69F6" w:rsidRPr="00FF2507" w:rsidTr="003F4A58">
        <w:trPr>
          <w:trHeight w:val="13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64" w:name="n98"/>
            <w:bookmarkEnd w:id="164"/>
            <w:r w:rsidRPr="00FF2507">
              <w:rPr>
                <w:sz w:val="14"/>
                <w:szCs w:val="14"/>
              </w:rPr>
              <w:t>3) надають підтримку підприємствам, установам та організаціям, що здійснюють соціальний патронаж;</w:t>
            </w:r>
          </w:p>
        </w:tc>
        <w:tc>
          <w:tcPr>
            <w:tcW w:w="851" w:type="dxa"/>
            <w:shd w:val="clear" w:color="auto" w:fill="auto"/>
          </w:tcPr>
          <w:p w:rsidR="00A43509" w:rsidRPr="00FF2507" w:rsidRDefault="00A43509" w:rsidP="00AF69F6">
            <w:pPr>
              <w:ind w:left="-109" w:right="-108"/>
              <w:jc w:val="center"/>
              <w:rPr>
                <w:sz w:val="14"/>
                <w:szCs w:val="14"/>
                <w:shd w:val="clear" w:color="auto" w:fill="FFFFFF"/>
                <w:lang w:val="uk-UA"/>
              </w:rPr>
            </w:pPr>
            <w:r w:rsidRPr="00FF2507">
              <w:rPr>
                <w:sz w:val="14"/>
                <w:szCs w:val="14"/>
                <w:shd w:val="clear" w:color="auto" w:fill="FFFFFF"/>
                <w:lang w:val="uk-UA"/>
              </w:rPr>
              <w:t>СМР</w:t>
            </w:r>
          </w:p>
          <w:p w:rsidR="00A43509" w:rsidRPr="00FF2507" w:rsidRDefault="00A43509" w:rsidP="00AF69F6">
            <w:pPr>
              <w:ind w:left="-109" w:right="-108"/>
              <w:jc w:val="center"/>
              <w:rPr>
                <w:sz w:val="14"/>
                <w:szCs w:val="14"/>
                <w:lang w:val="uk-UA"/>
              </w:rPr>
            </w:pPr>
            <w:r w:rsidRPr="00FF2507">
              <w:rPr>
                <w:sz w:val="14"/>
                <w:szCs w:val="14"/>
                <w:shd w:val="clear" w:color="auto" w:fill="FFFFFF"/>
                <w:lang w:val="uk-UA"/>
              </w:rPr>
              <w:t>ВВПООР</w:t>
            </w:r>
          </w:p>
        </w:tc>
      </w:tr>
      <w:tr w:rsidR="00AF69F6" w:rsidRPr="00FF2507" w:rsidTr="003F4A58">
        <w:trPr>
          <w:trHeight w:val="20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65" w:name="n99"/>
            <w:bookmarkEnd w:id="165"/>
            <w:r w:rsidRPr="00FF2507">
              <w:rPr>
                <w:sz w:val="14"/>
                <w:szCs w:val="14"/>
              </w:rPr>
              <w:t>4) забезпечують виконання загальнодержавної та місцевих програм розвитку соціального житла, створення спеціальних гуртожитків для тимчасового проживання звільнених осіб;</w:t>
            </w:r>
          </w:p>
        </w:tc>
        <w:tc>
          <w:tcPr>
            <w:tcW w:w="851" w:type="dxa"/>
            <w:shd w:val="clear" w:color="auto" w:fill="auto"/>
          </w:tcPr>
          <w:p w:rsidR="00A43509" w:rsidRPr="00FF2507" w:rsidRDefault="00A43509" w:rsidP="00AF69F6">
            <w:pPr>
              <w:ind w:left="-109" w:right="-108"/>
              <w:jc w:val="center"/>
              <w:rPr>
                <w:sz w:val="14"/>
                <w:szCs w:val="14"/>
                <w:lang w:val="uk-UA"/>
              </w:rPr>
            </w:pPr>
            <w:r w:rsidRPr="00FF2507">
              <w:rPr>
                <w:sz w:val="14"/>
                <w:szCs w:val="14"/>
                <w:lang w:val="uk-UA"/>
              </w:rPr>
              <w:t>ДЗРП</w:t>
            </w:r>
          </w:p>
        </w:tc>
      </w:tr>
      <w:tr w:rsidR="00AF69F6" w:rsidRPr="00FF2507" w:rsidTr="003F4A58">
        <w:trPr>
          <w:trHeight w:val="27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66" w:name="n100"/>
            <w:bookmarkEnd w:id="166"/>
            <w:r w:rsidRPr="00FF2507">
              <w:rPr>
                <w:sz w:val="14"/>
                <w:szCs w:val="14"/>
              </w:rPr>
              <w:t>5) забезпечують утворення мережі спеціалізованих установ для звільнених осіб з урахуванням потреб і умов регіону;</w:t>
            </w:r>
          </w:p>
        </w:tc>
        <w:tc>
          <w:tcPr>
            <w:tcW w:w="851" w:type="dxa"/>
            <w:shd w:val="clear" w:color="auto" w:fill="auto"/>
          </w:tcPr>
          <w:p w:rsidR="00A43509" w:rsidRPr="00FF2507" w:rsidRDefault="00A43509" w:rsidP="00AF69F6">
            <w:pPr>
              <w:ind w:left="-109" w:right="-108"/>
              <w:jc w:val="center"/>
              <w:rPr>
                <w:sz w:val="14"/>
                <w:szCs w:val="14"/>
                <w:lang w:val="uk-UA"/>
              </w:rPr>
            </w:pPr>
            <w:r w:rsidRPr="00FF2507">
              <w:rPr>
                <w:sz w:val="14"/>
                <w:szCs w:val="14"/>
                <w:lang w:val="uk-UA"/>
              </w:rPr>
              <w:t>СМР</w:t>
            </w:r>
          </w:p>
        </w:tc>
      </w:tr>
      <w:tr w:rsidR="00AF69F6" w:rsidRPr="00FF2507" w:rsidTr="003F4A58">
        <w:trPr>
          <w:trHeight w:val="4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67" w:name="n101"/>
            <w:bookmarkEnd w:id="167"/>
            <w:r w:rsidRPr="00FF2507">
              <w:rPr>
                <w:sz w:val="14"/>
                <w:szCs w:val="14"/>
              </w:rPr>
              <w:t>6) утворюють спостережні комісії та піклувальні ради, діяльність яких регулюється положенням, що затверджується Кабінетом Міністрів України;</w:t>
            </w:r>
          </w:p>
        </w:tc>
        <w:tc>
          <w:tcPr>
            <w:tcW w:w="851" w:type="dxa"/>
            <w:shd w:val="clear" w:color="auto" w:fill="auto"/>
          </w:tcPr>
          <w:p w:rsidR="00A43509" w:rsidRPr="00FF2507" w:rsidRDefault="00A43509" w:rsidP="00AF69F6">
            <w:pPr>
              <w:ind w:left="-109" w:right="-108"/>
              <w:jc w:val="center"/>
              <w:rPr>
                <w:sz w:val="14"/>
                <w:szCs w:val="14"/>
                <w:lang w:val="uk-UA"/>
              </w:rPr>
            </w:pPr>
            <w:r w:rsidRPr="00FF2507">
              <w:rPr>
                <w:sz w:val="14"/>
                <w:szCs w:val="14"/>
                <w:lang w:val="uk-UA"/>
              </w:rPr>
              <w:t>ВК СМР</w:t>
            </w:r>
          </w:p>
        </w:tc>
      </w:tr>
      <w:tr w:rsidR="00AF69F6" w:rsidRPr="00FF2507" w:rsidTr="003F4A58">
        <w:trPr>
          <w:trHeight w:val="38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68" w:name="n102"/>
            <w:bookmarkEnd w:id="168"/>
            <w:r w:rsidRPr="00FF2507">
              <w:rPr>
                <w:sz w:val="14"/>
                <w:szCs w:val="14"/>
              </w:rPr>
              <w:t>6</w:t>
            </w:r>
            <w:r w:rsidRPr="00FF2507">
              <w:rPr>
                <w:rStyle w:val="rvts37"/>
                <w:bCs/>
                <w:sz w:val="14"/>
                <w:szCs w:val="14"/>
                <w:vertAlign w:val="superscript"/>
              </w:rPr>
              <w:t>-1</w:t>
            </w:r>
            <w:r w:rsidRPr="00FF2507">
              <w:rPr>
                <w:sz w:val="14"/>
                <w:szCs w:val="14"/>
              </w:rPr>
              <w:t>) здійснюють заходи щодо соціальної адаптації звільнених осіб відповідно до закону;</w:t>
            </w:r>
          </w:p>
          <w:p w:rsidR="00A43509" w:rsidRPr="00FF2507" w:rsidRDefault="00A43509" w:rsidP="00B836BB">
            <w:pPr>
              <w:pStyle w:val="rvps2"/>
              <w:shd w:val="clear" w:color="auto" w:fill="FFFFFF"/>
              <w:spacing w:after="0" w:afterAutospacing="0"/>
              <w:ind w:left="-110" w:firstLine="104"/>
              <w:jc w:val="both"/>
              <w:rPr>
                <w:sz w:val="14"/>
                <w:szCs w:val="14"/>
              </w:rPr>
            </w:pPr>
            <w:bookmarkStart w:id="169" w:name="n103"/>
            <w:bookmarkStart w:id="170" w:name="n104"/>
            <w:bookmarkEnd w:id="169"/>
            <w:bookmarkEnd w:id="170"/>
            <w:r w:rsidRPr="00FF2507">
              <w:rPr>
                <w:sz w:val="14"/>
                <w:szCs w:val="14"/>
              </w:rPr>
              <w:t>6</w:t>
            </w:r>
            <w:r w:rsidRPr="00FF2507">
              <w:rPr>
                <w:rStyle w:val="rvts37"/>
                <w:bCs/>
                <w:sz w:val="14"/>
                <w:szCs w:val="14"/>
                <w:vertAlign w:val="superscript"/>
              </w:rPr>
              <w:t>-2</w:t>
            </w:r>
            <w:r w:rsidRPr="00FF2507">
              <w:rPr>
                <w:sz w:val="14"/>
                <w:szCs w:val="14"/>
              </w:rPr>
              <w:t>) беруть участь у процесі підготовки до звільнення осіб, які відбувають покарання у виді обмеження волі або позбавлення волі на певний строк;</w:t>
            </w:r>
            <w:bookmarkStart w:id="171" w:name="n105"/>
            <w:bookmarkStart w:id="172" w:name="n106"/>
            <w:bookmarkEnd w:id="171"/>
            <w:bookmarkEnd w:id="172"/>
          </w:p>
        </w:tc>
        <w:tc>
          <w:tcPr>
            <w:tcW w:w="851" w:type="dxa"/>
            <w:shd w:val="clear" w:color="auto" w:fill="auto"/>
          </w:tcPr>
          <w:p w:rsidR="00A43509" w:rsidRPr="00FF2507" w:rsidRDefault="00A43509" w:rsidP="00AF69F6">
            <w:pPr>
              <w:ind w:left="-109" w:right="-108"/>
              <w:jc w:val="center"/>
              <w:rPr>
                <w:sz w:val="14"/>
                <w:szCs w:val="14"/>
                <w:lang w:val="uk-UA"/>
              </w:rPr>
            </w:pPr>
            <w:r w:rsidRPr="00FF2507">
              <w:rPr>
                <w:sz w:val="14"/>
                <w:szCs w:val="14"/>
                <w:shd w:val="clear" w:color="auto" w:fill="FFFFFF"/>
                <w:lang w:val="uk-UA"/>
              </w:rPr>
              <w:t>ВВПООР</w:t>
            </w:r>
          </w:p>
        </w:tc>
      </w:tr>
      <w:tr w:rsidR="00AF69F6" w:rsidRPr="00FF2507" w:rsidTr="003F4A58">
        <w:trPr>
          <w:trHeight w:val="83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6</w:t>
            </w:r>
            <w:r w:rsidRPr="00FF2507">
              <w:rPr>
                <w:rStyle w:val="rvts37"/>
                <w:bCs/>
                <w:sz w:val="14"/>
                <w:szCs w:val="14"/>
                <w:vertAlign w:val="superscript"/>
              </w:rPr>
              <w:t>-3</w:t>
            </w:r>
            <w:r w:rsidRPr="00FF2507">
              <w:rPr>
                <w:sz w:val="14"/>
                <w:szCs w:val="14"/>
              </w:rPr>
              <w:t>) сприяють звільненим особам в отриманні ними соціальних пільг та гарантій, передбачених законом;</w:t>
            </w:r>
          </w:p>
          <w:p w:rsidR="00A43509" w:rsidRPr="00FF2507" w:rsidRDefault="00A43509" w:rsidP="00B836BB">
            <w:pPr>
              <w:pStyle w:val="rvps2"/>
              <w:shd w:val="clear" w:color="auto" w:fill="FFFFFF"/>
              <w:spacing w:after="0" w:afterAutospacing="0"/>
              <w:ind w:left="-110" w:firstLine="104"/>
              <w:jc w:val="both"/>
              <w:rPr>
                <w:sz w:val="14"/>
                <w:szCs w:val="14"/>
              </w:rPr>
            </w:pPr>
            <w:bookmarkStart w:id="173" w:name="n108"/>
            <w:bookmarkEnd w:id="173"/>
            <w:r w:rsidRPr="00FF2507">
              <w:rPr>
                <w:sz w:val="14"/>
                <w:szCs w:val="14"/>
              </w:rPr>
              <w:t>6</w:t>
            </w:r>
            <w:r w:rsidRPr="00FF2507">
              <w:rPr>
                <w:rStyle w:val="rvts37"/>
                <w:bCs/>
                <w:sz w:val="14"/>
                <w:szCs w:val="14"/>
                <w:vertAlign w:val="superscript"/>
              </w:rPr>
              <w:t>-4</w:t>
            </w:r>
            <w:r w:rsidRPr="00FF2507">
              <w:rPr>
                <w:sz w:val="14"/>
                <w:szCs w:val="14"/>
              </w:rPr>
              <w:t>) вживають заходів щодо влаштування звільнених осіб, які втратили зв’язок із сім’єю, не мають постійного місця проживання або перебування та потребують підтримки, до центрів соціальної адаптації або інших установ та закладів соціальної підтримки (догляду);</w:t>
            </w:r>
          </w:p>
          <w:p w:rsidR="00A43509" w:rsidRPr="00FF2507" w:rsidRDefault="00A43509" w:rsidP="00B836BB">
            <w:pPr>
              <w:pStyle w:val="rvps2"/>
              <w:shd w:val="clear" w:color="auto" w:fill="FFFFFF"/>
              <w:spacing w:after="0" w:afterAutospacing="0"/>
              <w:ind w:left="-110" w:firstLine="104"/>
              <w:jc w:val="both"/>
              <w:rPr>
                <w:sz w:val="14"/>
                <w:szCs w:val="14"/>
              </w:rPr>
            </w:pPr>
            <w:bookmarkStart w:id="174" w:name="n109"/>
            <w:bookmarkStart w:id="175" w:name="n110"/>
            <w:bookmarkEnd w:id="174"/>
            <w:bookmarkEnd w:id="175"/>
            <w:r w:rsidRPr="00FF2507">
              <w:rPr>
                <w:sz w:val="14"/>
                <w:szCs w:val="14"/>
              </w:rPr>
              <w:t>6</w:t>
            </w:r>
            <w:r w:rsidRPr="00FF2507">
              <w:rPr>
                <w:rStyle w:val="rvts37"/>
                <w:bCs/>
                <w:sz w:val="14"/>
                <w:szCs w:val="14"/>
                <w:vertAlign w:val="superscript"/>
              </w:rPr>
              <w:t>-5</w:t>
            </w:r>
            <w:r w:rsidRPr="00FF2507">
              <w:rPr>
                <w:sz w:val="14"/>
                <w:szCs w:val="14"/>
              </w:rPr>
              <w:t>) вживають заходів щодо влаштування звільнених осіб похилого віку та осіб з інвалідністю I та II груп, які потребують постійного стороннього догляду, побутового і медичного обслуговування, до будинків-інтернатів або інших закладів соціальної підтримки (догляду);</w:t>
            </w:r>
          </w:p>
        </w:tc>
        <w:tc>
          <w:tcPr>
            <w:tcW w:w="851" w:type="dxa"/>
            <w:shd w:val="clear" w:color="auto" w:fill="auto"/>
          </w:tcPr>
          <w:p w:rsidR="00A43509" w:rsidRPr="00FF2507" w:rsidRDefault="00A43509" w:rsidP="00AF69F6">
            <w:pPr>
              <w:ind w:left="-109" w:right="-108"/>
              <w:jc w:val="center"/>
              <w:rPr>
                <w:sz w:val="14"/>
                <w:szCs w:val="14"/>
                <w:shd w:val="clear" w:color="auto" w:fill="FFFFFF"/>
                <w:lang w:val="uk-UA"/>
              </w:rPr>
            </w:pPr>
            <w:r w:rsidRPr="00FF2507">
              <w:rPr>
                <w:sz w:val="14"/>
                <w:szCs w:val="14"/>
                <w:shd w:val="clear" w:color="auto" w:fill="FFFFFF"/>
                <w:lang w:val="uk-UA"/>
              </w:rPr>
              <w:t>ДСЗ</w:t>
            </w:r>
          </w:p>
          <w:p w:rsidR="00A43509" w:rsidRPr="00FF2507" w:rsidRDefault="00A43509" w:rsidP="00AF69F6">
            <w:pPr>
              <w:ind w:left="-109" w:right="-108"/>
              <w:jc w:val="center"/>
              <w:rPr>
                <w:sz w:val="14"/>
                <w:szCs w:val="14"/>
                <w:shd w:val="clear" w:color="auto" w:fill="FFFFFF"/>
                <w:lang w:val="uk-UA"/>
              </w:rPr>
            </w:pPr>
            <w:r w:rsidRPr="00FF2507">
              <w:rPr>
                <w:sz w:val="14"/>
                <w:szCs w:val="14"/>
                <w:shd w:val="clear" w:color="auto" w:fill="FFFFFF"/>
                <w:lang w:val="uk-UA"/>
              </w:rPr>
              <w:t>ВВПО ОР</w:t>
            </w:r>
          </w:p>
        </w:tc>
      </w:tr>
      <w:tr w:rsidR="00AF69F6" w:rsidRPr="00FF2507" w:rsidTr="003F4A58">
        <w:trPr>
          <w:trHeight w:val="15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76" w:name="n111"/>
            <w:bookmarkStart w:id="177" w:name="n112"/>
            <w:bookmarkEnd w:id="176"/>
            <w:bookmarkEnd w:id="177"/>
            <w:r w:rsidRPr="00FF2507">
              <w:rPr>
                <w:sz w:val="14"/>
                <w:szCs w:val="14"/>
              </w:rPr>
              <w:t>7) здійснюють інші повноваження у цій сфері відповідно до закону.</w:t>
            </w:r>
          </w:p>
        </w:tc>
        <w:tc>
          <w:tcPr>
            <w:tcW w:w="851" w:type="dxa"/>
            <w:shd w:val="clear" w:color="auto" w:fill="auto"/>
          </w:tcPr>
          <w:p w:rsidR="00A43509" w:rsidRPr="00FF2507" w:rsidRDefault="00A43509" w:rsidP="00AF69F6">
            <w:pPr>
              <w:ind w:left="-109" w:right="-108"/>
              <w:jc w:val="center"/>
              <w:rPr>
                <w:sz w:val="14"/>
                <w:szCs w:val="14"/>
                <w:shd w:val="clear" w:color="auto" w:fill="FFFFFF"/>
                <w:lang w:val="uk-UA"/>
              </w:rPr>
            </w:pPr>
            <w:r w:rsidRPr="00FF2507">
              <w:rPr>
                <w:sz w:val="14"/>
                <w:szCs w:val="14"/>
                <w:shd w:val="clear" w:color="auto" w:fill="FFFFFF"/>
                <w:lang w:val="uk-UA"/>
              </w:rPr>
              <w:t>ВВПООР</w:t>
            </w:r>
          </w:p>
        </w:tc>
      </w:tr>
      <w:tr w:rsidR="00AF69F6" w:rsidRPr="00FF2507" w:rsidTr="003F4A58">
        <w:trPr>
          <w:trHeight w:val="17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24</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shd w:val="clear" w:color="auto" w:fill="FFFFFF"/>
                <w:lang w:val="uk-UA"/>
              </w:rPr>
              <w:t>Витрати на заходи соціального патронажу здійснюються відповідно до </w:t>
            </w:r>
            <w:hyperlink r:id="rId112" w:tgtFrame="_blank" w:history="1">
              <w:r w:rsidRPr="00FF2507">
                <w:rPr>
                  <w:rStyle w:val="af4"/>
                  <w:color w:val="auto"/>
                  <w:sz w:val="14"/>
                  <w:szCs w:val="14"/>
                  <w:shd w:val="clear" w:color="auto" w:fill="FFFFFF"/>
                  <w:lang w:val="uk-UA"/>
                </w:rPr>
                <w:t>Бюджетного кодексу України</w:t>
              </w:r>
            </w:hyperlink>
            <w:r w:rsidRPr="00FF2507">
              <w:rPr>
                <w:sz w:val="14"/>
                <w:szCs w:val="14"/>
                <w:lang w:val="uk-UA"/>
              </w:rPr>
              <w:t xml:space="preserve">. </w:t>
            </w:r>
          </w:p>
        </w:tc>
        <w:tc>
          <w:tcPr>
            <w:tcW w:w="851" w:type="dxa"/>
            <w:vMerge w:val="restart"/>
            <w:shd w:val="clear" w:color="auto" w:fill="auto"/>
          </w:tcPr>
          <w:p w:rsidR="00A43509" w:rsidRPr="00FF2507" w:rsidRDefault="00A43509" w:rsidP="00AF69F6">
            <w:pPr>
              <w:ind w:left="-109" w:right="-108"/>
              <w:jc w:val="center"/>
              <w:rPr>
                <w:sz w:val="14"/>
                <w:szCs w:val="14"/>
                <w:shd w:val="clear" w:color="auto" w:fill="FFFFFF"/>
                <w:lang w:val="uk-UA"/>
              </w:rPr>
            </w:pPr>
            <w:r w:rsidRPr="00FF2507">
              <w:rPr>
                <w:sz w:val="14"/>
                <w:szCs w:val="14"/>
                <w:shd w:val="clear" w:color="auto" w:fill="FFFFFF"/>
                <w:lang w:val="uk-UA"/>
              </w:rPr>
              <w:t>СМР</w:t>
            </w:r>
          </w:p>
          <w:p w:rsidR="00A43509" w:rsidRPr="00FF2507" w:rsidRDefault="00A43509" w:rsidP="00AF69F6">
            <w:pPr>
              <w:ind w:left="-109" w:right="-108"/>
              <w:jc w:val="center"/>
              <w:rPr>
                <w:sz w:val="14"/>
                <w:szCs w:val="14"/>
                <w:shd w:val="clear" w:color="auto" w:fill="FFFFFF"/>
                <w:lang w:val="uk-UA"/>
              </w:rPr>
            </w:pPr>
            <w:r w:rsidRPr="00FF2507">
              <w:rPr>
                <w:sz w:val="14"/>
                <w:szCs w:val="14"/>
                <w:shd w:val="clear" w:color="auto" w:fill="FFFFFF"/>
                <w:lang w:val="uk-UA"/>
              </w:rPr>
              <w:t>ВВПООР</w:t>
            </w:r>
          </w:p>
          <w:p w:rsidR="00A43509" w:rsidRPr="00FF2507" w:rsidRDefault="00A43509" w:rsidP="00AF69F6">
            <w:pPr>
              <w:ind w:left="-109" w:right="-108"/>
              <w:jc w:val="center"/>
              <w:rPr>
                <w:sz w:val="14"/>
                <w:szCs w:val="14"/>
                <w:shd w:val="clear" w:color="auto" w:fill="FFFFFF"/>
                <w:lang w:val="uk-UA"/>
              </w:rPr>
            </w:pPr>
            <w:r w:rsidRPr="00FF2507">
              <w:rPr>
                <w:sz w:val="14"/>
                <w:szCs w:val="14"/>
                <w:shd w:val="clear" w:color="auto" w:fill="FFFFFF"/>
                <w:lang w:val="uk-UA"/>
              </w:rPr>
              <w:t>ВК СМР</w:t>
            </w:r>
          </w:p>
        </w:tc>
      </w:tr>
      <w:tr w:rsidR="00AF69F6" w:rsidRPr="00FF2507" w:rsidTr="003F4A58">
        <w:trPr>
          <w:trHeight w:val="76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ст. 25</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Органи місцевого самоврядування можуть надавати на конкурсних засадах бюджетні кошти для здійснення підприємствами, установами та організаціями, які не є у державній власності, об'єднаннями громадян заходів соціального патронажу відповідно до законодавства.</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Правила проведення конкурсів на отримання бюджетних коштів для здійснення соціального патронажу встановлюються органами місцевого самоврядування.</w:t>
            </w:r>
          </w:p>
          <w:p w:rsidR="00A43509" w:rsidRPr="00FF2507" w:rsidRDefault="00A43509" w:rsidP="00B836BB">
            <w:pPr>
              <w:shd w:val="clear" w:color="auto" w:fill="FFFFFF"/>
              <w:ind w:left="-110" w:firstLine="104"/>
              <w:jc w:val="both"/>
              <w:rPr>
                <w:sz w:val="14"/>
                <w:szCs w:val="14"/>
                <w:shd w:val="clear" w:color="auto" w:fill="FFFFFF"/>
                <w:lang w:val="uk-UA"/>
              </w:rPr>
            </w:pPr>
            <w:bookmarkStart w:id="178" w:name="n160"/>
            <w:bookmarkEnd w:id="178"/>
            <w:r w:rsidRPr="00FF2507">
              <w:rPr>
                <w:sz w:val="14"/>
                <w:szCs w:val="14"/>
                <w:lang w:val="uk-UA" w:eastAsia="uk-UA"/>
              </w:rPr>
              <w:t>З переможцями конкурсу на отримання бюджетних коштів для здійснення соціального патронажу укладаються договори щодо умов та обсягу фінансування заходів і порядку їх проведення.</w:t>
            </w:r>
          </w:p>
        </w:tc>
        <w:tc>
          <w:tcPr>
            <w:tcW w:w="851" w:type="dxa"/>
            <w:vMerge/>
            <w:shd w:val="clear" w:color="auto" w:fill="auto"/>
          </w:tcPr>
          <w:p w:rsidR="00A43509" w:rsidRPr="00FF2507" w:rsidRDefault="00A43509" w:rsidP="00B836BB">
            <w:pPr>
              <w:jc w:val="center"/>
              <w:rPr>
                <w:sz w:val="14"/>
                <w:szCs w:val="14"/>
                <w:shd w:val="clear" w:color="auto" w:fill="FFFFFF"/>
                <w:lang w:val="uk-UA"/>
              </w:rPr>
            </w:pPr>
          </w:p>
        </w:tc>
      </w:tr>
      <w:tr w:rsidR="00AF69F6" w:rsidRPr="00FF2507" w:rsidTr="003F4A58">
        <w:trPr>
          <w:trHeight w:val="420"/>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79</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13" w:tgtFrame="_blank" w:history="1">
              <w:r w:rsidR="00A43509" w:rsidRPr="00FF2507">
                <w:rPr>
                  <w:rStyle w:val="ae"/>
                  <w:rFonts w:ascii="Times New Roman" w:hAnsi="Times New Roman"/>
                  <w:i w:val="0"/>
                  <w:sz w:val="14"/>
                  <w:szCs w:val="14"/>
                  <w:lang w:val="uk-UA"/>
                </w:rPr>
                <w:t xml:space="preserve">Про мораторій на зміну цільового призначення окремих земельних ділянок рекреаційного призначення в містах та </w:t>
              </w:r>
              <w:r w:rsidR="00A43509" w:rsidRPr="00FF2507">
                <w:rPr>
                  <w:rStyle w:val="ae"/>
                  <w:rFonts w:ascii="Times New Roman" w:hAnsi="Times New Roman"/>
                  <w:i w:val="0"/>
                  <w:sz w:val="14"/>
                  <w:szCs w:val="14"/>
                  <w:lang w:val="uk-UA"/>
                </w:rPr>
                <w:lastRenderedPageBreak/>
                <w:t>інших населених пунктах</w:t>
              </w:r>
            </w:hyperlink>
            <w:r w:rsidR="00A43509" w:rsidRPr="00FF2507">
              <w:rPr>
                <w:rStyle w:val="ae"/>
                <w:rFonts w:ascii="Times New Roman" w:hAnsi="Times New Roman"/>
                <w:i w:val="0"/>
                <w:sz w:val="14"/>
                <w:szCs w:val="14"/>
                <w:lang w:val="uk-UA"/>
              </w:rPr>
              <w:t xml:space="preserve"> Закон від 17.03.2011 № 3159-VI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lastRenderedPageBreak/>
              <w:t>ст. 3</w:t>
            </w:r>
          </w:p>
        </w:tc>
        <w:tc>
          <w:tcPr>
            <w:tcW w:w="11765" w:type="dxa"/>
            <w:shd w:val="clear" w:color="auto" w:fill="auto"/>
          </w:tcPr>
          <w:p w:rsidR="00A43509" w:rsidRPr="00FF2507" w:rsidRDefault="00A43509" w:rsidP="00B836BB">
            <w:pPr>
              <w:pStyle w:val="HTML"/>
              <w:shd w:val="clear" w:color="auto" w:fill="FFFFFF"/>
              <w:ind w:left="-110" w:firstLine="104"/>
              <w:jc w:val="both"/>
              <w:rPr>
                <w:rFonts w:ascii="Times New Roman" w:hAnsi="Times New Roman" w:cs="Times New Roman"/>
                <w:sz w:val="14"/>
                <w:szCs w:val="14"/>
              </w:rPr>
            </w:pPr>
            <w:bookmarkStart w:id="179" w:name="o19"/>
            <w:bookmarkEnd w:id="179"/>
            <w:r w:rsidRPr="00FF2507">
              <w:rPr>
                <w:rFonts w:ascii="Times New Roman" w:hAnsi="Times New Roman" w:cs="Times New Roman"/>
                <w:sz w:val="14"/>
                <w:szCs w:val="14"/>
              </w:rPr>
              <w:t>Контроль за дотриманням мораторію на зміну цільового призначення окремих земельних ділянок рекреаційного призначення незалежно від форми власності в містах та інших населених пунктах і забороною ліквідації та руйнування об'єктів стаціонарної рекреації, розташованих на земельних ділянках {зелених зон і зелених насаджень;</w:t>
            </w:r>
            <w:bookmarkStart w:id="180" w:name="o9"/>
            <w:bookmarkEnd w:id="180"/>
            <w:r w:rsidRPr="00FF2507">
              <w:rPr>
                <w:rFonts w:ascii="Times New Roman" w:hAnsi="Times New Roman" w:cs="Times New Roman"/>
                <w:sz w:val="14"/>
                <w:szCs w:val="14"/>
              </w:rPr>
              <w:t xml:space="preserve"> об'єктів фізичної культури і спорту}, крім випадків, пов'язаних з ліквідацією наслідків надзвичайних ситуацій, здійснюється органами місцевого самоврядування … у межах їх повноважень, визначених законом.</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УАМ</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356"/>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ст. 4</w:t>
            </w:r>
          </w:p>
        </w:tc>
        <w:tc>
          <w:tcPr>
            <w:tcW w:w="11765" w:type="dxa"/>
            <w:shd w:val="clear" w:color="auto" w:fill="auto"/>
          </w:tcPr>
          <w:p w:rsidR="00A43509" w:rsidRPr="00FF2507" w:rsidRDefault="00A43509" w:rsidP="00B836BB">
            <w:pPr>
              <w:pStyle w:val="HTML"/>
              <w:shd w:val="clear" w:color="auto" w:fill="FFFFFF"/>
              <w:ind w:left="-110" w:firstLine="104"/>
              <w:jc w:val="both"/>
              <w:rPr>
                <w:rFonts w:ascii="Times New Roman" w:hAnsi="Times New Roman" w:cs="Times New Roman"/>
                <w:sz w:val="14"/>
                <w:szCs w:val="14"/>
              </w:rPr>
            </w:pPr>
            <w:r w:rsidRPr="00FF2507">
              <w:rPr>
                <w:rFonts w:ascii="Times New Roman" w:hAnsi="Times New Roman" w:cs="Times New Roman"/>
                <w:sz w:val="14"/>
                <w:szCs w:val="14"/>
              </w:rPr>
              <w:t xml:space="preserve">Органи місцевого самоврядування при прийнятті рішень про розроблення містобудівної документації та її затвердженні передбачають збереження та розширення не менш як на п'ять відсотків площ земельних ділянок рекреаційного призначення.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УАМ</w:t>
            </w:r>
          </w:p>
        </w:tc>
      </w:tr>
      <w:tr w:rsidR="00AF69F6" w:rsidRPr="00FF2507" w:rsidTr="003F4A58">
        <w:trPr>
          <w:trHeight w:val="358"/>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80</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14" w:tgtFrame="_blank" w:history="1">
              <w:r w:rsidR="00A43509" w:rsidRPr="00FF2507">
                <w:rPr>
                  <w:rStyle w:val="ae"/>
                  <w:rFonts w:ascii="Times New Roman" w:hAnsi="Times New Roman"/>
                  <w:i w:val="0"/>
                  <w:sz w:val="14"/>
                  <w:szCs w:val="14"/>
                  <w:lang w:val="uk-UA"/>
                </w:rPr>
                <w:t>Про правовий режим земель охоронних зон об'єктів магістральних трубопроводів</w:t>
              </w:r>
            </w:hyperlink>
            <w:r w:rsidR="00A43509" w:rsidRPr="00FF2507">
              <w:rPr>
                <w:rStyle w:val="ae"/>
                <w:rFonts w:ascii="Times New Roman" w:hAnsi="Times New Roman"/>
                <w:i w:val="0"/>
                <w:sz w:val="14"/>
                <w:szCs w:val="14"/>
                <w:lang w:val="uk-UA"/>
              </w:rPr>
              <w:t xml:space="preserve"> Закон від 17.02.2011 № 3041-VI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9</w:t>
            </w:r>
          </w:p>
        </w:tc>
        <w:tc>
          <w:tcPr>
            <w:tcW w:w="11765" w:type="dxa"/>
            <w:shd w:val="clear" w:color="auto" w:fill="auto"/>
          </w:tcPr>
          <w:p w:rsidR="00A43509" w:rsidRPr="00FF2507" w:rsidRDefault="00A43509" w:rsidP="00B836BB">
            <w:pPr>
              <w:pStyle w:val="HTML"/>
              <w:shd w:val="clear" w:color="auto" w:fill="FFFFFF"/>
              <w:ind w:left="-110" w:firstLine="104"/>
              <w:jc w:val="both"/>
              <w:rPr>
                <w:rFonts w:ascii="Times New Roman" w:hAnsi="Times New Roman" w:cs="Times New Roman"/>
                <w:sz w:val="14"/>
                <w:szCs w:val="14"/>
              </w:rPr>
            </w:pPr>
            <w:r w:rsidRPr="00FF2507">
              <w:rPr>
                <w:rFonts w:ascii="Times New Roman" w:hAnsi="Times New Roman" w:cs="Times New Roman"/>
                <w:sz w:val="14"/>
                <w:szCs w:val="14"/>
                <w:shd w:val="clear" w:color="auto" w:fill="FFFFFF"/>
              </w:rPr>
              <w:t>Власники або користувачі земельної ділянки, органи виконавчої влади, органи місцевого самоврядування, підприємства магістральних трубопроводів вживають заходів щодо охорони земель та дотримання встановлених обмежень у використанні земель охоронних зон об’єктів магістральних трубопроводів.</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УАМ</w:t>
            </w:r>
          </w:p>
        </w:tc>
      </w:tr>
      <w:tr w:rsidR="00AF69F6" w:rsidRPr="00FF2507" w:rsidTr="003F4A58">
        <w:trPr>
          <w:trHeight w:val="62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20</w:t>
            </w:r>
          </w:p>
        </w:tc>
        <w:tc>
          <w:tcPr>
            <w:tcW w:w="11765" w:type="dxa"/>
            <w:shd w:val="clear" w:color="auto" w:fill="auto"/>
          </w:tcPr>
          <w:p w:rsidR="00A43509" w:rsidRPr="00FF2507" w:rsidRDefault="00A43509" w:rsidP="00B836BB">
            <w:pPr>
              <w:pStyle w:val="HTML"/>
              <w:shd w:val="clear" w:color="auto" w:fill="FFFFFF"/>
              <w:ind w:left="-110" w:firstLine="104"/>
              <w:jc w:val="both"/>
              <w:rPr>
                <w:rFonts w:ascii="Times New Roman" w:hAnsi="Times New Roman" w:cs="Times New Roman"/>
                <w:sz w:val="14"/>
                <w:szCs w:val="14"/>
                <w:shd w:val="clear" w:color="auto" w:fill="FFFFFF"/>
              </w:rPr>
            </w:pPr>
            <w:r w:rsidRPr="00FF2507">
              <w:rPr>
                <w:rFonts w:ascii="Times New Roman" w:hAnsi="Times New Roman" w:cs="Times New Roman"/>
                <w:sz w:val="14"/>
                <w:szCs w:val="14"/>
                <w:shd w:val="clear" w:color="auto" w:fill="FFFFFF"/>
              </w:rPr>
              <w:t>Посадові особи або громадяни, які виявили пошкодження об’єктів магістральних трубопроводів або вихід (витікання) продукту з нього, зобов’язані негайно повідомити про це підприємство магістральних трубопроводів … чи орган місцевого самоврядування.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rStyle w:val="af"/>
                <w:b w:val="0"/>
                <w:sz w:val="14"/>
                <w:szCs w:val="14"/>
                <w:shd w:val="clear" w:color="auto" w:fill="FFFFFF"/>
                <w:lang w:val="uk-UA"/>
              </w:rPr>
              <w:t>ВНСЦЗН</w:t>
            </w:r>
          </w:p>
        </w:tc>
      </w:tr>
      <w:tr w:rsidR="00AF69F6" w:rsidRPr="00FF2507" w:rsidTr="003F4A58">
        <w:trPr>
          <w:trHeight w:val="7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ч.5 ст. 20</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uk-UA"/>
              </w:rPr>
              <w:t>Власники та користувачі земельних ділянок, місцеві органи виконавчої влади та органи місцевого самоврядування зобов’язані сприяти працівникам підприємств магістральних трубопроводів під час виконання ними планових і аварійно-відновлювальних робіт.</w:t>
            </w:r>
          </w:p>
        </w:tc>
        <w:tc>
          <w:tcPr>
            <w:tcW w:w="851" w:type="dxa"/>
            <w:shd w:val="clear" w:color="auto" w:fill="auto"/>
          </w:tcPr>
          <w:p w:rsidR="00A43509" w:rsidRPr="00FF2507" w:rsidRDefault="00A43509" w:rsidP="00AF69F6">
            <w:pPr>
              <w:ind w:left="-6" w:right="-108"/>
              <w:jc w:val="center"/>
              <w:rPr>
                <w:rStyle w:val="af"/>
                <w:b w:val="0"/>
                <w:sz w:val="14"/>
                <w:szCs w:val="14"/>
                <w:shd w:val="clear" w:color="auto" w:fill="FFFFFF"/>
                <w:lang w:val="uk-UA"/>
              </w:rPr>
            </w:pPr>
            <w:r w:rsidRPr="00FF2507">
              <w:rPr>
                <w:rStyle w:val="af"/>
                <w:b w:val="0"/>
                <w:sz w:val="14"/>
                <w:szCs w:val="14"/>
                <w:shd w:val="clear" w:color="auto" w:fill="FFFFFF"/>
                <w:lang w:val="uk-UA"/>
              </w:rPr>
              <w:t>ВНСЦЗН</w:t>
            </w:r>
          </w:p>
          <w:p w:rsidR="00A43509" w:rsidRPr="00FF2507" w:rsidRDefault="00A43509" w:rsidP="00AF69F6">
            <w:pPr>
              <w:ind w:left="-6" w:right="-108"/>
              <w:jc w:val="center"/>
              <w:rPr>
                <w:rStyle w:val="af"/>
                <w:b w:val="0"/>
                <w:sz w:val="14"/>
                <w:szCs w:val="14"/>
                <w:shd w:val="clear" w:color="auto" w:fill="FFFFFF"/>
                <w:lang w:val="uk-UA"/>
              </w:rPr>
            </w:pPr>
            <w:r w:rsidRPr="00FF2507">
              <w:rPr>
                <w:rStyle w:val="af"/>
                <w:b w:val="0"/>
                <w:sz w:val="14"/>
                <w:szCs w:val="14"/>
                <w:shd w:val="clear" w:color="auto" w:fill="FFFFFF"/>
                <w:lang w:val="uk-UA"/>
              </w:rPr>
              <w:t>Інспекц БУ</w:t>
            </w:r>
          </w:p>
          <w:p w:rsidR="00A43509" w:rsidRPr="00FF2507" w:rsidRDefault="00A43509" w:rsidP="00AF69F6">
            <w:pPr>
              <w:ind w:left="-6" w:right="-108"/>
              <w:jc w:val="center"/>
              <w:rPr>
                <w:sz w:val="14"/>
                <w:szCs w:val="14"/>
                <w:lang w:val="uk-UA"/>
              </w:rPr>
            </w:pPr>
            <w:r w:rsidRPr="00FF2507">
              <w:rPr>
                <w:rStyle w:val="af"/>
                <w:b w:val="0"/>
                <w:sz w:val="14"/>
                <w:szCs w:val="14"/>
                <w:shd w:val="clear" w:color="auto" w:fill="FFFFFF"/>
                <w:lang w:val="uk-UA"/>
              </w:rPr>
              <w:t>УАМ</w:t>
            </w:r>
          </w:p>
        </w:tc>
      </w:tr>
      <w:tr w:rsidR="00AF69F6" w:rsidRPr="00FF2507" w:rsidTr="003F4A58">
        <w:trPr>
          <w:trHeight w:val="15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ч.6 ст. 20</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uk-UA"/>
              </w:rPr>
              <w:t>Органи місцевого самоврядування у межах повноважень, визначених законом, сприяють підприємствам магістральних трубопроводів у забезпеченні виконання вимог цього Закону при провадженні фізичними та юридичними особами господарської та іншої діяльності в межах земель охоронних зон об’єктів магістральних трубопроводів, а також у роботі із збереження об’єктів магістральних трубопроводів, запобігання аваріям (аварійним ситуаціям) та ліквідації їх наслідків.</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ДЗРП</w:t>
            </w:r>
          </w:p>
          <w:p w:rsidR="00A43509" w:rsidRPr="00FF2507" w:rsidRDefault="00A43509" w:rsidP="00AF69F6">
            <w:pPr>
              <w:ind w:left="-6" w:right="-108"/>
              <w:jc w:val="center"/>
              <w:rPr>
                <w:sz w:val="14"/>
                <w:szCs w:val="14"/>
                <w:lang w:val="uk-UA"/>
              </w:rPr>
            </w:pPr>
            <w:r w:rsidRPr="00FF2507">
              <w:rPr>
                <w:sz w:val="14"/>
                <w:szCs w:val="14"/>
                <w:lang w:val="uk-UA"/>
              </w:rPr>
              <w:t>УАМ</w:t>
            </w:r>
          </w:p>
          <w:p w:rsidR="00A43509" w:rsidRPr="00FF2507" w:rsidRDefault="00A43509" w:rsidP="00AF69F6">
            <w:pPr>
              <w:ind w:left="-6" w:right="-108"/>
              <w:jc w:val="center"/>
              <w:rPr>
                <w:sz w:val="14"/>
                <w:szCs w:val="14"/>
                <w:lang w:val="uk-UA"/>
              </w:rPr>
            </w:pPr>
            <w:r w:rsidRPr="00FF2507">
              <w:rPr>
                <w:sz w:val="14"/>
                <w:szCs w:val="14"/>
                <w:lang w:val="uk-UA"/>
              </w:rPr>
              <w:t>ВНСЦЗН</w:t>
            </w:r>
          </w:p>
          <w:p w:rsidR="00A43509" w:rsidRPr="00FF2507" w:rsidRDefault="00A43509" w:rsidP="00AF69F6">
            <w:pPr>
              <w:ind w:left="-6" w:right="-108"/>
              <w:jc w:val="center"/>
              <w:rPr>
                <w:sz w:val="14"/>
                <w:szCs w:val="14"/>
                <w:lang w:val="uk-UA"/>
              </w:rPr>
            </w:pPr>
            <w:r w:rsidRPr="00FF2507">
              <w:rPr>
                <w:rStyle w:val="af"/>
                <w:b w:val="0"/>
                <w:sz w:val="14"/>
                <w:szCs w:val="14"/>
                <w:shd w:val="clear" w:color="auto" w:fill="FFFFFF"/>
                <w:lang w:val="uk-UA"/>
              </w:rPr>
              <w:t>ІнспекцБУ</w:t>
            </w:r>
          </w:p>
        </w:tc>
      </w:tr>
      <w:tr w:rsidR="00AF69F6" w:rsidRPr="00FF2507" w:rsidTr="003F4A58">
        <w:trPr>
          <w:trHeight w:val="332"/>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81</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15" w:tgtFrame="_blank" w:history="1">
              <w:r w:rsidR="00A43509" w:rsidRPr="00FF2507">
                <w:rPr>
                  <w:rStyle w:val="ae"/>
                  <w:rFonts w:ascii="Times New Roman" w:hAnsi="Times New Roman"/>
                  <w:i w:val="0"/>
                  <w:sz w:val="14"/>
                  <w:szCs w:val="14"/>
                  <w:lang w:val="uk-UA"/>
                </w:rPr>
                <w:t>Про регулювання містобудівної діяльності</w:t>
              </w:r>
            </w:hyperlink>
            <w:r w:rsidR="00A43509" w:rsidRPr="00FF2507">
              <w:rPr>
                <w:rStyle w:val="ae"/>
                <w:rFonts w:ascii="Times New Roman" w:hAnsi="Times New Roman"/>
                <w:i w:val="0"/>
                <w:sz w:val="14"/>
                <w:szCs w:val="14"/>
                <w:lang w:val="uk-UA"/>
              </w:rPr>
              <w:t xml:space="preserve"> Закон від 17.02.2011 № 3038-VI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Планування і забудова територій - діяльність державних органів, органів місцевого самоврядування, юридичних та фізичних осіб, яка передбачає:</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1) прогнозування розвитку територій;</w:t>
            </w:r>
          </w:p>
          <w:p w:rsidR="00A43509" w:rsidRPr="00FF2507" w:rsidRDefault="00A43509" w:rsidP="00B836BB">
            <w:pPr>
              <w:pStyle w:val="rvps2"/>
              <w:shd w:val="clear" w:color="auto" w:fill="FFFFFF"/>
              <w:spacing w:after="0" w:afterAutospacing="0"/>
              <w:ind w:left="-110" w:firstLine="104"/>
              <w:jc w:val="both"/>
              <w:rPr>
                <w:sz w:val="14"/>
                <w:szCs w:val="14"/>
              </w:rPr>
            </w:pPr>
            <w:bookmarkStart w:id="181" w:name="n30"/>
            <w:bookmarkEnd w:id="181"/>
            <w:r w:rsidRPr="00FF2507">
              <w:rPr>
                <w:sz w:val="14"/>
                <w:szCs w:val="14"/>
              </w:rPr>
              <w:t>2) забезпечення раціонального розселення і визначення напрямів сталого розвитку територій;</w:t>
            </w:r>
          </w:p>
          <w:p w:rsidR="00A43509" w:rsidRPr="00FF2507" w:rsidRDefault="00A43509" w:rsidP="00B836BB">
            <w:pPr>
              <w:pStyle w:val="rvps2"/>
              <w:shd w:val="clear" w:color="auto" w:fill="FFFFFF"/>
              <w:spacing w:after="0" w:afterAutospacing="0"/>
              <w:ind w:left="-110" w:firstLine="104"/>
              <w:jc w:val="both"/>
              <w:rPr>
                <w:sz w:val="14"/>
                <w:szCs w:val="14"/>
              </w:rPr>
            </w:pPr>
            <w:bookmarkStart w:id="182" w:name="n31"/>
            <w:bookmarkEnd w:id="182"/>
            <w:r w:rsidRPr="00FF2507">
              <w:rPr>
                <w:sz w:val="14"/>
                <w:szCs w:val="14"/>
              </w:rPr>
              <w:t>3) обґрунтування розподілу земель за цільовим призначенням;</w:t>
            </w:r>
          </w:p>
          <w:p w:rsidR="00A43509" w:rsidRPr="00FF2507" w:rsidRDefault="00A43509" w:rsidP="00B836BB">
            <w:pPr>
              <w:pStyle w:val="rvps2"/>
              <w:shd w:val="clear" w:color="auto" w:fill="FFFFFF"/>
              <w:spacing w:after="0" w:afterAutospacing="0"/>
              <w:ind w:left="-110" w:firstLine="104"/>
              <w:jc w:val="both"/>
              <w:rPr>
                <w:sz w:val="14"/>
                <w:szCs w:val="14"/>
              </w:rPr>
            </w:pPr>
            <w:bookmarkStart w:id="183" w:name="n32"/>
            <w:bookmarkEnd w:id="183"/>
            <w:r w:rsidRPr="00FF2507">
              <w:rPr>
                <w:sz w:val="14"/>
                <w:szCs w:val="14"/>
              </w:rPr>
              <w:t>4) взаємоузгодження державних, громадських та приватних інтересів під час планування і забудови територій;</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5) 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A43509" w:rsidRPr="00FF2507" w:rsidRDefault="00A43509" w:rsidP="00B836BB">
            <w:pPr>
              <w:pStyle w:val="rvps2"/>
              <w:shd w:val="clear" w:color="auto" w:fill="FFFFFF"/>
              <w:spacing w:after="0" w:afterAutospacing="0"/>
              <w:ind w:left="-110" w:firstLine="104"/>
              <w:jc w:val="both"/>
              <w:rPr>
                <w:sz w:val="14"/>
                <w:szCs w:val="14"/>
              </w:rPr>
            </w:pPr>
            <w:bookmarkStart w:id="184" w:name="n34"/>
            <w:bookmarkEnd w:id="184"/>
            <w:r w:rsidRPr="00FF2507">
              <w:rPr>
                <w:sz w:val="14"/>
                <w:szCs w:val="14"/>
              </w:rPr>
              <w:t>6) встановлення режиму забудови територій, на яких передбачено провадження містобудівної діяльності;</w:t>
            </w:r>
          </w:p>
          <w:p w:rsidR="00A43509" w:rsidRPr="00FF2507" w:rsidRDefault="00A43509" w:rsidP="00B836BB">
            <w:pPr>
              <w:pStyle w:val="rvps2"/>
              <w:shd w:val="clear" w:color="auto" w:fill="FFFFFF"/>
              <w:spacing w:after="0" w:afterAutospacing="0"/>
              <w:ind w:left="-110" w:firstLine="104"/>
              <w:jc w:val="both"/>
              <w:rPr>
                <w:sz w:val="14"/>
                <w:szCs w:val="14"/>
              </w:rPr>
            </w:pPr>
            <w:bookmarkStart w:id="185" w:name="n35"/>
            <w:bookmarkEnd w:id="185"/>
            <w:r w:rsidRPr="00FF2507">
              <w:rPr>
                <w:sz w:val="14"/>
                <w:szCs w:val="14"/>
              </w:rPr>
              <w:t>7) розроблення містобудівної та проектної документації, будівництво об’єктів;</w:t>
            </w:r>
          </w:p>
          <w:p w:rsidR="00A43509" w:rsidRPr="00FF2507" w:rsidRDefault="00A43509" w:rsidP="00B836BB">
            <w:pPr>
              <w:pStyle w:val="rvps2"/>
              <w:shd w:val="clear" w:color="auto" w:fill="FFFFFF"/>
              <w:spacing w:after="0" w:afterAutospacing="0"/>
              <w:ind w:left="-110" w:firstLine="104"/>
              <w:jc w:val="both"/>
              <w:rPr>
                <w:sz w:val="14"/>
                <w:szCs w:val="14"/>
              </w:rPr>
            </w:pPr>
            <w:bookmarkStart w:id="186" w:name="n36"/>
            <w:bookmarkEnd w:id="186"/>
            <w:r w:rsidRPr="00FF2507">
              <w:rPr>
                <w:sz w:val="14"/>
                <w:szCs w:val="14"/>
              </w:rPr>
              <w:t>8) реконструкцію існуючої забудови та територій;</w:t>
            </w:r>
          </w:p>
          <w:p w:rsidR="00A43509" w:rsidRPr="00FF2507" w:rsidRDefault="00A43509" w:rsidP="00B836BB">
            <w:pPr>
              <w:pStyle w:val="rvps2"/>
              <w:shd w:val="clear" w:color="auto" w:fill="FFFFFF"/>
              <w:spacing w:after="0" w:afterAutospacing="0"/>
              <w:ind w:left="-110" w:firstLine="104"/>
              <w:jc w:val="both"/>
              <w:rPr>
                <w:sz w:val="14"/>
                <w:szCs w:val="14"/>
              </w:rPr>
            </w:pPr>
            <w:bookmarkStart w:id="187" w:name="n37"/>
            <w:bookmarkEnd w:id="187"/>
            <w:r w:rsidRPr="00FF2507">
              <w:rPr>
                <w:sz w:val="14"/>
                <w:szCs w:val="14"/>
              </w:rPr>
              <w:t>9)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w:t>
            </w:r>
          </w:p>
          <w:p w:rsidR="00A43509" w:rsidRPr="00FF2507" w:rsidRDefault="00A43509" w:rsidP="00B836BB">
            <w:pPr>
              <w:pStyle w:val="rvps2"/>
              <w:shd w:val="clear" w:color="auto" w:fill="FFFFFF"/>
              <w:spacing w:after="0" w:afterAutospacing="0"/>
              <w:ind w:left="-110" w:firstLine="104"/>
              <w:jc w:val="both"/>
              <w:rPr>
                <w:sz w:val="14"/>
                <w:szCs w:val="14"/>
              </w:rPr>
            </w:pPr>
            <w:bookmarkStart w:id="188" w:name="n38"/>
            <w:bookmarkEnd w:id="188"/>
            <w:r w:rsidRPr="00FF2507">
              <w:rPr>
                <w:sz w:val="14"/>
                <w:szCs w:val="14"/>
              </w:rPr>
              <w:t>10) створення та розвиток інженерно-транспортної інфраструктури;</w:t>
            </w:r>
          </w:p>
          <w:p w:rsidR="00A43509" w:rsidRPr="00FF2507" w:rsidRDefault="00A43509" w:rsidP="00B836BB">
            <w:pPr>
              <w:pStyle w:val="rvps2"/>
              <w:shd w:val="clear" w:color="auto" w:fill="FFFFFF"/>
              <w:spacing w:after="0" w:afterAutospacing="0"/>
              <w:ind w:left="-110" w:firstLine="104"/>
              <w:jc w:val="both"/>
              <w:rPr>
                <w:sz w:val="14"/>
                <w:szCs w:val="14"/>
              </w:rPr>
            </w:pPr>
            <w:bookmarkStart w:id="189" w:name="n39"/>
            <w:bookmarkEnd w:id="189"/>
            <w:r w:rsidRPr="00FF2507">
              <w:rPr>
                <w:sz w:val="14"/>
                <w:szCs w:val="14"/>
              </w:rPr>
              <w:t>10</w:t>
            </w:r>
            <w:r w:rsidRPr="00FF2507">
              <w:rPr>
                <w:rStyle w:val="rvts37"/>
                <w:bCs/>
                <w:sz w:val="14"/>
                <w:szCs w:val="14"/>
                <w:vertAlign w:val="superscript"/>
              </w:rPr>
              <w:t>-1</w:t>
            </w:r>
            <w:r w:rsidRPr="00FF2507">
              <w:rPr>
                <w:sz w:val="14"/>
                <w:szCs w:val="14"/>
              </w:rPr>
              <w:t>) створення безперешкодного життєвого середовища для осіб з обмеженими фізичними можливостями та інших маломобільних груп населення;</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11) проведення моніторингу забудови;</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xml:space="preserve">12) ведення містобудівного кадастру; </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rPr>
              <w:t>13) здійснення контролю у сфері містобудування.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ВК СМР</w:t>
            </w:r>
          </w:p>
          <w:p w:rsidR="00A43509" w:rsidRPr="00FF2507" w:rsidRDefault="00A43509" w:rsidP="00AF69F6">
            <w:pPr>
              <w:ind w:left="-6" w:right="-108"/>
              <w:jc w:val="center"/>
              <w:rPr>
                <w:sz w:val="14"/>
                <w:szCs w:val="14"/>
                <w:lang w:val="uk-UA"/>
              </w:rPr>
            </w:pPr>
            <w:r w:rsidRPr="00FF2507">
              <w:rPr>
                <w:sz w:val="14"/>
                <w:szCs w:val="14"/>
                <w:lang w:val="uk-UA"/>
              </w:rPr>
              <w:t>УАМ</w:t>
            </w:r>
          </w:p>
          <w:p w:rsidR="00A43509" w:rsidRPr="00FF2507" w:rsidRDefault="00A43509" w:rsidP="00AF69F6">
            <w:pPr>
              <w:ind w:left="-6" w:right="-108"/>
              <w:jc w:val="center"/>
              <w:rPr>
                <w:sz w:val="14"/>
                <w:szCs w:val="14"/>
                <w:lang w:val="uk-UA"/>
              </w:rPr>
            </w:pPr>
            <w:r w:rsidRPr="00FF2507">
              <w:rPr>
                <w:sz w:val="14"/>
                <w:szCs w:val="14"/>
                <w:lang w:val="uk-UA"/>
              </w:rPr>
              <w:t>УКБ</w:t>
            </w:r>
          </w:p>
          <w:p w:rsidR="00A43509" w:rsidRPr="00FF2507" w:rsidRDefault="00A43509" w:rsidP="00AF69F6">
            <w:pPr>
              <w:ind w:left="-6" w:right="-108"/>
              <w:jc w:val="center"/>
              <w:rPr>
                <w:sz w:val="14"/>
                <w:szCs w:val="14"/>
                <w:lang w:val="uk-UA"/>
              </w:rPr>
            </w:pPr>
            <w:r w:rsidRPr="00FF2507">
              <w:rPr>
                <w:sz w:val="14"/>
                <w:szCs w:val="14"/>
                <w:lang w:val="uk-UA"/>
              </w:rPr>
              <w:t>ДЗРП</w:t>
            </w:r>
          </w:p>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61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6</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Управління у сфері містобудівної діяльності здійснюється … органами державного архітектурно-будівельного контролю, іншими уповноваженими органами містобудування та архітектури, … органами місцевого самоврядування.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ВК СМР</w:t>
            </w:r>
          </w:p>
          <w:p w:rsidR="00A43509" w:rsidRPr="00FF2507" w:rsidRDefault="00A43509" w:rsidP="00AF69F6">
            <w:pPr>
              <w:ind w:left="-6" w:right="-108"/>
              <w:jc w:val="center"/>
              <w:rPr>
                <w:sz w:val="14"/>
                <w:szCs w:val="14"/>
                <w:lang w:val="uk-UA"/>
              </w:rPr>
            </w:pPr>
            <w:r w:rsidRPr="00FF2507">
              <w:rPr>
                <w:sz w:val="14"/>
                <w:szCs w:val="14"/>
                <w:lang w:val="uk-UA"/>
              </w:rPr>
              <w:t>УАМ</w:t>
            </w:r>
          </w:p>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15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6</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rPr>
              <w:t>До уповноважених органів містобудування та архітектури належать органи, визначені у статті 13 Закону України "Про архітектурну діяльність".</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35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val="restart"/>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п.2 ч. 3 ст. 6</w:t>
            </w:r>
          </w:p>
        </w:tc>
        <w:tc>
          <w:tcPr>
            <w:tcW w:w="11765" w:type="dxa"/>
            <w:vMerge w:val="restart"/>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До органів державного архітектурно-будівельного контролю належать виконавчі органи з питань державного архітектурно-будівельного контролю міських рад.</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184"/>
        </w:trPr>
        <w:tc>
          <w:tcPr>
            <w:tcW w:w="421" w:type="dxa"/>
            <w:vMerge/>
            <w:tcBorders>
              <w:bottom w:val="single" w:sz="4" w:space="0" w:color="auto"/>
            </w:tcBorders>
          </w:tcPr>
          <w:p w:rsidR="00A43509" w:rsidRPr="00FF2507" w:rsidRDefault="00A43509" w:rsidP="00B836BB">
            <w:pPr>
              <w:jc w:val="center"/>
              <w:rPr>
                <w:sz w:val="14"/>
                <w:szCs w:val="14"/>
                <w:lang w:val="uk-UA"/>
              </w:rPr>
            </w:pPr>
          </w:p>
        </w:tc>
        <w:tc>
          <w:tcPr>
            <w:tcW w:w="1701" w:type="dxa"/>
            <w:vMerge/>
            <w:tcBorders>
              <w:bottom w:val="single" w:sz="4" w:space="0" w:color="auto"/>
            </w:tcBorders>
          </w:tcPr>
          <w:p w:rsidR="00A43509" w:rsidRPr="00FF2507" w:rsidRDefault="00A43509" w:rsidP="00B836BB">
            <w:pPr>
              <w:jc w:val="both"/>
              <w:rPr>
                <w:sz w:val="14"/>
                <w:szCs w:val="14"/>
                <w:lang w:val="uk-UA"/>
              </w:rPr>
            </w:pPr>
          </w:p>
        </w:tc>
        <w:tc>
          <w:tcPr>
            <w:tcW w:w="992" w:type="dxa"/>
            <w:vMerge/>
            <w:tcBorders>
              <w:bottom w:val="single" w:sz="4" w:space="0" w:color="auto"/>
            </w:tcBorders>
            <w:shd w:val="clear" w:color="auto" w:fill="auto"/>
          </w:tcPr>
          <w:p w:rsidR="00A43509" w:rsidRPr="00FF2507" w:rsidRDefault="00A43509" w:rsidP="00B836BB">
            <w:pPr>
              <w:ind w:left="-108" w:right="-109"/>
              <w:jc w:val="center"/>
              <w:rPr>
                <w:sz w:val="14"/>
                <w:szCs w:val="14"/>
                <w:lang w:val="uk-UA"/>
              </w:rPr>
            </w:pPr>
          </w:p>
        </w:tc>
        <w:tc>
          <w:tcPr>
            <w:tcW w:w="11765" w:type="dxa"/>
            <w:vMerge/>
            <w:tcBorders>
              <w:bottom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p>
        </w:tc>
        <w:tc>
          <w:tcPr>
            <w:tcW w:w="851" w:type="dxa"/>
            <w:vMerge/>
            <w:tcBorders>
              <w:bottom w:val="single" w:sz="4" w:space="0" w:color="auto"/>
            </w:tcBorders>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22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4 ст. 7</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Протягом трьох днів після призначення керівника структурного підрозділу з питань державного архітектурно-будівельного контролю виконавчі органи міських рад зобов’язані поінформувати про це центральний орган виконавчої влади, що реалізує державну політику з питань державного архітектурно-будівельного контролю та нагляду..</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52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ч.ч.1,3 ст. 8</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Планування територій здійснюється на … місцевому рівнях відповідними … органами місцевого самоврядування.</w:t>
            </w:r>
          </w:p>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Рішення з питань планування та забудови територій приймаються міськими радами та їх виконавчими органами в межах визначених законом повноважень з урахуванням вимог містобудівної документації.</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ВК 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70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ч.ч.2, 4 ст. 10</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Фінансування робіт з планування території … населених пунктів, районів у містах, кварталів, проведення містобудівного моніторингу, створення і ведення містобудівного кадастру відповідних територій здійснюється за рахунок коштів відповідних місцевих бюджетів або інших джерел, не заборонених законом.</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За рішенням … органу місцевого самоврядування для розроблення плану зонування, детального плану території крім коштів …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tc>
      </w:tr>
      <w:tr w:rsidR="00AF69F6" w:rsidRPr="00FF2507" w:rsidTr="003F4A58">
        <w:trPr>
          <w:trHeight w:val="18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val="restart"/>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16</w:t>
            </w:r>
          </w:p>
        </w:tc>
        <w:tc>
          <w:tcPr>
            <w:tcW w:w="11765" w:type="dxa"/>
            <w:vMerge w:val="restart"/>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21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vMerge/>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90" w:name="n139"/>
            <w:bookmarkStart w:id="191" w:name="n140"/>
            <w:bookmarkEnd w:id="190"/>
            <w:bookmarkEnd w:id="191"/>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30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2 ч.2 ст. 16</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uk-UA"/>
              </w:rPr>
              <w:t>Містобудівна документація на місцевому рівні може бути оновлена за рішенням місцевих рад.</w:t>
            </w:r>
            <w:bookmarkStart w:id="192" w:name="n143"/>
            <w:bookmarkEnd w:id="192"/>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25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ч.5 ст. 17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Виконавчі органи міських рад є замовниками, організовують розроблення, внесення змін та подання генерального плану населеного пункту на розгляд відповідної міської ради.</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47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ч.ч.6,10 ст. 17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93" w:name="n162"/>
            <w:bookmarkEnd w:id="193"/>
            <w:r w:rsidRPr="00FF2507">
              <w:rPr>
                <w:sz w:val="14"/>
                <w:szCs w:val="14"/>
              </w:rPr>
              <w:t>Рішення про розроблення генерального плану приймає відповідна міська рада.</w:t>
            </w:r>
          </w:p>
          <w:p w:rsidR="00A43509" w:rsidRPr="00FF2507" w:rsidRDefault="00A43509" w:rsidP="00B836BB">
            <w:pPr>
              <w:pStyle w:val="rvps2"/>
              <w:shd w:val="clear" w:color="auto" w:fill="FFFFFF"/>
              <w:spacing w:after="0" w:afterAutospacing="0"/>
              <w:ind w:left="-110" w:firstLine="104"/>
              <w:jc w:val="both"/>
              <w:rPr>
                <w:sz w:val="14"/>
                <w:szCs w:val="14"/>
              </w:rPr>
            </w:pPr>
            <w:bookmarkStart w:id="194" w:name="n176"/>
            <w:bookmarkEnd w:id="194"/>
            <w:r w:rsidRPr="00FF2507">
              <w:rPr>
                <w:sz w:val="14"/>
                <w:szCs w:val="14"/>
              </w:rPr>
              <w:t>Генеральні плани населених пунктів та зміни до них розглядаються і затверджуються відповідними  міськими радами на чергових сесіях протягом трьох місяців з дня їх подання.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46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ч.7 ст. 17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195" w:name="n163"/>
            <w:bookmarkEnd w:id="195"/>
            <w:r w:rsidRPr="00FF2507">
              <w:rPr>
                <w:sz w:val="14"/>
                <w:szCs w:val="14"/>
              </w:rPr>
              <w:t>Виконавчі органи міських рад в установлений строк:</w:t>
            </w:r>
          </w:p>
          <w:p w:rsidR="00A43509" w:rsidRPr="00FF2507" w:rsidRDefault="00A43509" w:rsidP="00B836BB">
            <w:pPr>
              <w:pStyle w:val="rvps2"/>
              <w:shd w:val="clear" w:color="auto" w:fill="FFFFFF"/>
              <w:spacing w:after="0" w:afterAutospacing="0"/>
              <w:ind w:left="-110" w:firstLine="104"/>
              <w:jc w:val="both"/>
              <w:rPr>
                <w:sz w:val="14"/>
                <w:szCs w:val="14"/>
              </w:rPr>
            </w:pPr>
            <w:bookmarkStart w:id="196" w:name="n164"/>
            <w:bookmarkEnd w:id="196"/>
            <w:r w:rsidRPr="00FF2507">
              <w:rPr>
                <w:sz w:val="14"/>
                <w:szCs w:val="14"/>
              </w:rPr>
              <w:t>1) подають пропозиції до проекту відповідного місцевого бюджету на наступний рік або про внесення змін до бюджету на поточний рік щодо потреби у розробленні містобудівної документації;</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2) визначають в установленому законодавством порядку розробника генерального плану населеного пункту, встановлюють строки розроблення та джерела його фінансування;</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3) звертаються до обласної державної адміністрації … щодо визначення державних інтересів для їх урахування під час розроблення генерального плану населеного пункту;</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4) повідомляють через місцеві засоби масової інформації про початок розроблення генерального плану населеного пункту та визначають порядок і строк внесення пропозицій до нього фізичними та  юридичними особами;</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5) забезпечують попередній розгляд матеріалів щодо розроблення генерального плану населеного пункту архітектурно-містобудівними радами відповідного рівня;</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6) узгоджують проект генерального плану населеного пункту 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p w:rsidR="00A43509" w:rsidRPr="00FF2507" w:rsidRDefault="00A43509" w:rsidP="00AF69F6">
            <w:pPr>
              <w:ind w:left="-6" w:right="-108"/>
              <w:jc w:val="center"/>
              <w:rPr>
                <w:sz w:val="14"/>
                <w:szCs w:val="14"/>
                <w:lang w:val="uk-UA"/>
              </w:rPr>
            </w:pPr>
          </w:p>
        </w:tc>
      </w:tr>
      <w:tr w:rsidR="00AF69F6" w:rsidRPr="00FF2507" w:rsidTr="003F4A58">
        <w:trPr>
          <w:trHeight w:val="14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Речен. 2 ч. 11 ст. 17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lang w:eastAsia="ru-RU"/>
              </w:rPr>
              <w:t>Загальна доступність матеріалів генерального плану населеного пункту забезпечується відповідно до вимог Закон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p w:rsidR="00A43509" w:rsidRPr="00FF2507" w:rsidRDefault="00A43509" w:rsidP="00AF69F6">
            <w:pPr>
              <w:ind w:left="-6" w:right="-108"/>
              <w:jc w:val="center"/>
              <w:rPr>
                <w:sz w:val="14"/>
                <w:szCs w:val="14"/>
                <w:lang w:val="uk-UA"/>
              </w:rPr>
            </w:pPr>
            <w:r w:rsidRPr="00FF2507">
              <w:rPr>
                <w:sz w:val="14"/>
                <w:szCs w:val="14"/>
                <w:lang w:val="uk-UA"/>
              </w:rPr>
              <w:t>ДКІП</w:t>
            </w:r>
          </w:p>
          <w:p w:rsidR="00A43509" w:rsidRPr="00FF2507" w:rsidRDefault="00A43509" w:rsidP="00AF69F6">
            <w:pPr>
              <w:ind w:left="-6" w:right="-108"/>
              <w:jc w:val="center"/>
              <w:rPr>
                <w:sz w:val="14"/>
                <w:szCs w:val="14"/>
                <w:lang w:val="uk-UA"/>
              </w:rPr>
            </w:pPr>
          </w:p>
        </w:tc>
      </w:tr>
      <w:tr w:rsidR="00AF69F6" w:rsidRPr="00FF2507" w:rsidTr="003F4A58">
        <w:trPr>
          <w:trHeight w:val="40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ч.8 ст. 18</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План зонування території затверджується на пленарних засіданнях міської ради протягом 30 днів з дня його подання.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9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Речен. 2 ч.7 ст. 19</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rPr>
              <w:t>Загальна доступність матеріалів детального плану території забезпечується відповідно до вимогЗакон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bookmarkStart w:id="197" w:name="n232"/>
            <w:bookmarkEnd w:id="197"/>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p w:rsidR="00A43509" w:rsidRPr="00FF2507" w:rsidRDefault="00A43509" w:rsidP="00AF69F6">
            <w:pPr>
              <w:ind w:left="-6" w:right="-108"/>
              <w:jc w:val="center"/>
              <w:rPr>
                <w:sz w:val="14"/>
                <w:szCs w:val="14"/>
                <w:lang w:val="uk-UA"/>
              </w:rPr>
            </w:pPr>
            <w:r w:rsidRPr="00FF2507">
              <w:rPr>
                <w:sz w:val="14"/>
                <w:szCs w:val="14"/>
                <w:lang w:val="uk-UA"/>
              </w:rPr>
              <w:t>ДКІП</w:t>
            </w:r>
          </w:p>
          <w:p w:rsidR="00A43509" w:rsidRPr="00FF2507" w:rsidRDefault="00A43509" w:rsidP="00AF69F6">
            <w:pPr>
              <w:ind w:left="-6" w:right="-108"/>
              <w:jc w:val="center"/>
              <w:rPr>
                <w:sz w:val="14"/>
                <w:szCs w:val="14"/>
                <w:lang w:val="uk-UA"/>
              </w:rPr>
            </w:pPr>
          </w:p>
        </w:tc>
      </w:tr>
      <w:tr w:rsidR="00AF69F6" w:rsidRPr="00FF2507" w:rsidTr="003F4A58">
        <w:trPr>
          <w:trHeight w:val="7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ч.8 ст. 19</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rPr>
              <w:t>Детальний план території у межах населеного пункту розглядається і затверджується виконавчим органом міської ради протягом 30 днів з дня його подання, а за відсутності затвердженого в установленому цим Законом порядку плану зонування території – відповідною міською радою.</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 СМР</w:t>
            </w:r>
          </w:p>
          <w:p w:rsidR="00A43509" w:rsidRPr="00FF2507" w:rsidRDefault="00A43509" w:rsidP="00AF69F6">
            <w:pPr>
              <w:ind w:left="-6" w:right="-108"/>
              <w:jc w:val="center"/>
              <w:rPr>
                <w:sz w:val="14"/>
                <w:szCs w:val="14"/>
                <w:lang w:val="uk-UA"/>
              </w:rPr>
            </w:pPr>
            <w:r w:rsidRPr="00FF2507">
              <w:rPr>
                <w:sz w:val="14"/>
                <w:szCs w:val="14"/>
                <w:lang w:val="uk-UA"/>
              </w:rPr>
              <w:t>УАМ</w:t>
            </w:r>
          </w:p>
          <w:p w:rsidR="00A43509" w:rsidRPr="00FF2507" w:rsidRDefault="00A43509" w:rsidP="00AF69F6">
            <w:pPr>
              <w:ind w:left="-6" w:right="-108"/>
              <w:jc w:val="center"/>
              <w:rPr>
                <w:sz w:val="14"/>
                <w:szCs w:val="14"/>
                <w:lang w:val="uk-UA"/>
              </w:rPr>
            </w:pPr>
          </w:p>
        </w:tc>
      </w:tr>
      <w:tr w:rsidR="00AF69F6" w:rsidRPr="00FF2507" w:rsidTr="003F4A58">
        <w:trPr>
          <w:trHeight w:val="33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20</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Для професійного обговорення проектних рішень у сфері містобудування уповноважені органи містобудування та архітектури можуть утворювати архітектурно-містобудівні ради як дорадчі органи, що діють на громадських засадах.</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4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20</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Спеціально уповноважений орган містобудування та архітектури, при якому функціонує архітектурно-містобудівна рада, за 20 робочих днів до розгляду на засіданні ради містобудівної документації письмово інформує про дату та місце такого розгляду державні органи, які відповідно до закону мають повноваження щодо розгляду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спеціально уповноваженому органові містобудування та архітектури свої висновки.</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402"/>
        </w:trPr>
        <w:tc>
          <w:tcPr>
            <w:tcW w:w="421" w:type="dxa"/>
            <w:vMerge/>
            <w:tcBorders>
              <w:bottom w:val="single" w:sz="4" w:space="0" w:color="auto"/>
            </w:tcBorders>
          </w:tcPr>
          <w:p w:rsidR="00A43509" w:rsidRPr="00FF2507" w:rsidRDefault="00A43509" w:rsidP="00B836BB">
            <w:pPr>
              <w:jc w:val="center"/>
              <w:rPr>
                <w:sz w:val="14"/>
                <w:szCs w:val="14"/>
                <w:lang w:val="uk-UA"/>
              </w:rPr>
            </w:pPr>
          </w:p>
        </w:tc>
        <w:tc>
          <w:tcPr>
            <w:tcW w:w="1701" w:type="dxa"/>
            <w:vMerge/>
            <w:tcBorders>
              <w:bottom w:val="single" w:sz="4" w:space="0" w:color="auto"/>
            </w:tcBorders>
          </w:tcPr>
          <w:p w:rsidR="00A43509" w:rsidRPr="00FF2507" w:rsidRDefault="00A43509" w:rsidP="00B836BB">
            <w:pPr>
              <w:jc w:val="both"/>
              <w:rPr>
                <w:sz w:val="14"/>
                <w:szCs w:val="14"/>
                <w:lang w:val="uk-UA"/>
              </w:rPr>
            </w:pPr>
          </w:p>
        </w:tc>
        <w:tc>
          <w:tcPr>
            <w:tcW w:w="992" w:type="dxa"/>
            <w:tcBorders>
              <w:bottom w:val="single" w:sz="4" w:space="0" w:color="auto"/>
            </w:tcBorders>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21</w:t>
            </w:r>
          </w:p>
        </w:tc>
        <w:tc>
          <w:tcPr>
            <w:tcW w:w="11765" w:type="dxa"/>
            <w:tcBorders>
              <w:bottom w:val="single" w:sz="4" w:space="0" w:color="auto"/>
            </w:tcBorders>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Замовники містобудівної документації зобов’язані забезпечити:</w:t>
            </w:r>
          </w:p>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uk-UA"/>
              </w:rPr>
              <w:t>1) оприлюднення прийнятих рішень щодо розроблення містобудівної документації на місцевому рівні з прогнозованими правовими, економічними наслідками та наслідками для довкілля, у тому числі для здоров’я населення;</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2) оприлюднення проектів містобудівної документації на місцевому рівні, пояснювальної записки, розділу «Охорона навколишнього природного середовища» або звіту про стратегічну екологічну оцінку на своїх офіційних веб-сайтах, а також вільний доступ до такої інформації громадськості;</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3) реєстрацію, розгляд та врахування пропозицій громадськості до проектів містобудівної документації на місцевому рівні;</w:t>
            </w:r>
          </w:p>
          <w:p w:rsidR="00A43509" w:rsidRPr="00FF2507" w:rsidRDefault="00A43509" w:rsidP="00B836BB">
            <w:pPr>
              <w:shd w:val="clear" w:color="auto" w:fill="FFFFFF"/>
              <w:ind w:left="-110" w:firstLine="104"/>
              <w:jc w:val="both"/>
              <w:rPr>
                <w:sz w:val="14"/>
                <w:szCs w:val="14"/>
                <w:lang w:val="uk-UA" w:eastAsia="uk-UA"/>
              </w:rPr>
            </w:pPr>
            <w:bookmarkStart w:id="198" w:name="n260"/>
            <w:bookmarkEnd w:id="198"/>
            <w:r w:rsidRPr="00FF2507">
              <w:rPr>
                <w:sz w:val="14"/>
                <w:szCs w:val="14"/>
                <w:lang w:val="uk-UA" w:eastAsia="uk-UA"/>
              </w:rPr>
              <w:t>4) проведення громадських слухань щодо проектів містобудівної документації на місцевому рівні;</w:t>
            </w:r>
          </w:p>
          <w:p w:rsidR="00A43509" w:rsidRPr="00FF2507" w:rsidRDefault="00A43509" w:rsidP="00B836BB">
            <w:pPr>
              <w:shd w:val="clear" w:color="auto" w:fill="FFFFFF"/>
              <w:ind w:left="-110" w:firstLine="104"/>
              <w:jc w:val="both"/>
              <w:rPr>
                <w:sz w:val="14"/>
                <w:szCs w:val="14"/>
                <w:lang w:val="uk-UA" w:eastAsia="uk-UA"/>
              </w:rPr>
            </w:pPr>
            <w:bookmarkStart w:id="199" w:name="n261"/>
            <w:bookmarkEnd w:id="199"/>
            <w:r w:rsidRPr="00FF2507">
              <w:rPr>
                <w:sz w:val="14"/>
                <w:szCs w:val="14"/>
                <w:lang w:val="uk-UA" w:eastAsia="uk-UA"/>
              </w:rPr>
              <w:t>5) узгодження спірних питань між громадськістю і замовниками містобудівної документації на місцевому рівні через погоджувальну комісію;</w:t>
            </w:r>
          </w:p>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uk-UA"/>
              </w:rPr>
              <w:t>6) оприлюднення результатів розгляду пропозицій громадськості до проектів містобудівної документації на місцевому рівні.</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20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8 ст. 21</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shd w:val="clear" w:color="auto" w:fill="FFFFFF"/>
              </w:rPr>
              <w:t> </w:t>
            </w:r>
            <w:r w:rsidRPr="00FF2507">
              <w:rPr>
                <w:sz w:val="14"/>
                <w:szCs w:val="14"/>
                <w:shd w:val="clear" w:color="auto" w:fill="FFFFFF"/>
                <w:lang w:val="uk-UA"/>
              </w:rPr>
              <w:t>Оприлюднення результатів розгляду пропозицій громадськості до проектів містобудівної документації на місцевому рівні здійснюється у двотижневий строк з дня їх прийняття шляхом опублікування в засобах масової інформації, що поширюються на відповідній території, а також розміщення таких рішень на офіційних веб-сайтах замовників містобудівної документації.</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4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ч.7 ст. 21</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Для розгляду спірних питань, що виникають у процесі громадського обговорення, може утворюватися погоджувальна комісія.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 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47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ч.9 ст. 21</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Фінансування заходів щодо врахування громадських інтересів здійснюється за рахунок замовників містобудівної документації.</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6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22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Містобудівний кадастр ведеться уповноваженими органами містобудування та архітектури, які можуть утворювати для цього служби містобудівного кадастру, та іншими суб’єктами, визначеними цим Законом</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65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w:t>
            </w:r>
            <w:r w:rsidRPr="00FF2507">
              <w:rPr>
                <w:rStyle w:val="rvts9"/>
                <w:bCs/>
                <w:sz w:val="14"/>
                <w:szCs w:val="14"/>
              </w:rPr>
              <w:t>22</w:t>
            </w:r>
            <w:r w:rsidRPr="00FF2507">
              <w:rPr>
                <w:rStyle w:val="rvts37"/>
                <w:bCs/>
                <w:sz w:val="14"/>
                <w:szCs w:val="14"/>
                <w:vertAlign w:val="superscript"/>
              </w:rPr>
              <w:t>-1</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200" w:name="n1263"/>
            <w:bookmarkEnd w:id="200"/>
            <w:r w:rsidRPr="00FF2507">
              <w:rPr>
                <w:sz w:val="14"/>
                <w:szCs w:val="14"/>
              </w:rPr>
              <w:t xml:space="preserve"> Єдина державна електронна система у сфері будівництва (далі - електронна система) - єдина інформаційно-телекомунікаційна система у складі містобудівного кадастру, що забезпечує створення, перегляд, відправлення, прийняття, збирання, внесення, накопичення, обробку, використання, розгляд, зберігання, захист, облік та надання інформації у сфері будівництва, а також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 з метою отримання визначених цим Законом послуг у сфері будівництва</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65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ч.14 ст.</w:t>
            </w:r>
            <w:r w:rsidRPr="00FF2507">
              <w:rPr>
                <w:rStyle w:val="rvts9"/>
                <w:bCs/>
                <w:sz w:val="14"/>
                <w:szCs w:val="14"/>
              </w:rPr>
              <w:t>22</w:t>
            </w:r>
            <w:r w:rsidRPr="00FF2507">
              <w:rPr>
                <w:rStyle w:val="rvts37"/>
                <w:bCs/>
                <w:sz w:val="14"/>
                <w:szCs w:val="14"/>
                <w:vertAlign w:val="superscript"/>
              </w:rPr>
              <w:t>-1</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 органи місцевого самоврядування та їхні посадові особи … безоплатно отримують відомості з електронної системи з метою здійснення ними повноважень, визначених законом, виключно в електронній формі через електронну систему в порядку, визначеному Кабінетом Міністрів України в Порядку ведення електронної системи, або шляхом організації електронної інформаційної взаємодії державних електронних інформаційних ресурсів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 (крім Єдиного державного реєстру судових рішень). Організація електронної інформаційної взаємодії електронної системи з Єдиним державним реєстром судових рішень здійснюється в порядку, визначеному центральним органом виконавчої влади, що забезпечує формування та реалізує державну політику у сфері будівництва, архітектури, містобудування, спільно з Державною судовою адміністрацією України</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41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ч.14 ст.</w:t>
            </w:r>
            <w:r w:rsidRPr="00FF2507">
              <w:rPr>
                <w:rStyle w:val="rvts9"/>
                <w:bCs/>
                <w:sz w:val="14"/>
                <w:szCs w:val="14"/>
              </w:rPr>
              <w:t>22</w:t>
            </w:r>
            <w:r w:rsidRPr="00FF2507">
              <w:rPr>
                <w:rStyle w:val="rvts37"/>
                <w:bCs/>
                <w:sz w:val="14"/>
                <w:szCs w:val="14"/>
                <w:vertAlign w:val="superscript"/>
              </w:rPr>
              <w:t>-3</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201" w:name="n1376"/>
            <w:bookmarkEnd w:id="201"/>
            <w:r w:rsidRPr="00FF2507">
              <w:rPr>
                <w:sz w:val="14"/>
                <w:szCs w:val="14"/>
              </w:rPr>
              <w:t xml:space="preserve"> Електронний кабінет є компонентом електронної системи, який забезпечує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6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23</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Результати містобудівного моніторингу постійно вносяться до містобудівного кадастру та оформляються у вигляді аналітичного звіту, який враховується під час розроблення програм соціально-економічного розвитку та внесення змін до містобудівної документації.</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p w:rsidR="00A43509" w:rsidRPr="00FF2507" w:rsidRDefault="00A43509" w:rsidP="00AF69F6">
            <w:pPr>
              <w:ind w:left="-6" w:right="-108"/>
              <w:jc w:val="center"/>
              <w:rPr>
                <w:sz w:val="14"/>
                <w:szCs w:val="14"/>
                <w:lang w:val="uk-UA"/>
              </w:rPr>
            </w:pPr>
            <w:r w:rsidRPr="00FF2507">
              <w:rPr>
                <w:sz w:val="14"/>
                <w:szCs w:val="14"/>
                <w:lang w:val="uk-UA"/>
              </w:rPr>
              <w:t>ДФЕІ</w:t>
            </w:r>
          </w:p>
        </w:tc>
      </w:tr>
      <w:tr w:rsidR="00AF69F6" w:rsidRPr="00FF2507" w:rsidTr="003F4A58">
        <w:trPr>
          <w:trHeight w:val="84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ч.5 ст. 24</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Уповноважені органи з питань містобудування та архітектури … забезпечують відкритість, доступність та повноту інформації про наявність на території відповідної адміністративно-територіальної одиниці земель …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і державному земельному кадастрах.</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202" w:name="n320"/>
            <w:bookmarkStart w:id="203" w:name="n321"/>
            <w:bookmarkEnd w:id="202"/>
            <w:bookmarkEnd w:id="203"/>
            <w:r w:rsidRPr="00FF2507">
              <w:rPr>
                <w:sz w:val="14"/>
                <w:szCs w:val="14"/>
              </w:rPr>
              <w:t>До моменту внесення відповідної інформації до містобудівного та державного земельного кадастрів виконавчий орган міської ради … зобов’язані надавати за запитами фізичних та юридичних осіб письмову інформацію про наявність земельних ділянок, що можуть бути використані під забудову.</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40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ч.4 ст. 25</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Узгодження питань щодо забудови визначених для містобудівних потреб територій суміжних територіальних громад здійснюється на підставі відповідних угод, відображається у схемах планування зазначених територій та генеральних планах населених пунктів.</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20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26</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Виконавчий орган міської ради вживає заходів щодо організації комплексної забудови територій відповідно до вимог цього Закону.</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3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w:t>
            </w:r>
            <w:r w:rsidRPr="00FF2507">
              <w:rPr>
                <w:rStyle w:val="rvts9"/>
                <w:bCs/>
                <w:sz w:val="14"/>
                <w:szCs w:val="14"/>
              </w:rPr>
              <w:t>26</w:t>
            </w:r>
            <w:r w:rsidRPr="00FF2507">
              <w:rPr>
                <w:rStyle w:val="rvts37"/>
                <w:bCs/>
                <w:sz w:val="14"/>
                <w:szCs w:val="14"/>
                <w:vertAlign w:val="superscript"/>
              </w:rPr>
              <w:t>-3</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204" w:name="n1505"/>
            <w:bookmarkEnd w:id="204"/>
            <w:r w:rsidRPr="00FF2507">
              <w:rPr>
                <w:sz w:val="14"/>
                <w:szCs w:val="14"/>
              </w:rPr>
              <w:t xml:space="preserve"> Порядок присвоєння адрес об’єктів нерухомого майна затверджується Кабінетом Міністрів України. Порядок не може передбачати обов’язок фізичних та юридичних осіб щодо отримання будь-яких дозволів, погоджень або інших документів дозвільного характеру, а також повноважень державних органів, органів місцевого самоврядування, їхніх посадових осіб, підприємств, установ, організацій, утворених такими органами, видавати зазначені документи</w:t>
            </w:r>
          </w:p>
          <w:p w:rsidR="00A43509" w:rsidRPr="00FF2507" w:rsidRDefault="00A43509" w:rsidP="00B836BB">
            <w:pPr>
              <w:pStyle w:val="rvps2"/>
              <w:shd w:val="clear" w:color="auto" w:fill="FFFFFF"/>
              <w:spacing w:after="0" w:afterAutospacing="0"/>
              <w:ind w:left="-110" w:firstLine="104"/>
              <w:jc w:val="both"/>
              <w:rPr>
                <w:sz w:val="14"/>
                <w:szCs w:val="14"/>
              </w:rPr>
            </w:pPr>
          </w:p>
        </w:tc>
        <w:tc>
          <w:tcPr>
            <w:tcW w:w="851" w:type="dxa"/>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35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27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833"/>
        </w:trPr>
        <w:tc>
          <w:tcPr>
            <w:tcW w:w="421" w:type="dxa"/>
            <w:vMerge/>
          </w:tcPr>
          <w:p w:rsidR="00A43509" w:rsidRPr="00FF2507" w:rsidRDefault="00A43509" w:rsidP="00B836BB">
            <w:pPr>
              <w:pStyle w:val="HTML"/>
              <w:shd w:val="clear" w:color="auto" w:fill="FFFFFF"/>
              <w:jc w:val="center"/>
              <w:rPr>
                <w:rFonts w:ascii="Times New Roman" w:hAnsi="Times New Roman" w:cs="Times New Roman"/>
                <w:sz w:val="14"/>
                <w:szCs w:val="14"/>
              </w:rPr>
            </w:pPr>
          </w:p>
        </w:tc>
        <w:tc>
          <w:tcPr>
            <w:tcW w:w="1701" w:type="dxa"/>
            <w:vMerge/>
          </w:tcPr>
          <w:p w:rsidR="00A43509" w:rsidRPr="00FF2507" w:rsidRDefault="00A43509" w:rsidP="00B836BB">
            <w:pPr>
              <w:pStyle w:val="HTML"/>
              <w:shd w:val="clear" w:color="auto" w:fill="FFFFFF"/>
              <w:rPr>
                <w:rFonts w:ascii="Times New Roman" w:hAnsi="Times New Roman" w:cs="Times New Roman"/>
                <w:sz w:val="14"/>
                <w:szCs w:val="14"/>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ч.ч.3,6,7,8 ст. 29</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205" w:name="n363"/>
            <w:bookmarkEnd w:id="205"/>
            <w:r w:rsidRPr="00FF2507">
              <w:rPr>
                <w:sz w:val="14"/>
                <w:szCs w:val="14"/>
                <w:lang w:val="uk-UA" w:eastAsia="uk-UA"/>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Відомості про надані містобудівні умови та обмеження підлягають внесенню до реєстру містобудівних умов та обмежень, який веде відповідний уповноважений орган містобудування та архітектури.</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 xml:space="preserve">Доступ користувачів до даних реєстру містобудівних умов та обмежень здійснюється безоплатно через офіційний веб-сайт уповноваженого органу містобудування та архітектури. </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Внесення змін до містобудівних умов та обмежень може здійснювати орган, що їх надав, за заявою замовника або за рішенням суду</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41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ч.8 ст. 32</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Під час здійснення державного архітектурно-будівельного контролю на об’єктах самочинного будівництва клас наслідків таких об’єктів визначається самостійно відповідними органами державного архітектурно-будівельного контролю або із залученням експертної організації чи експерта, який має відповідний кваліфікаційний сертифікат.</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54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val="restart"/>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ч.ч.2, 3,4 ст. 33</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Рішення про організацію комплексної забудови території у визначених межах та рішення про розміщення об’єктів будівництва на території населених пунктів … під час комплексної забудови території приймає виконавчий орган … міської ради … відповідно до їх повноважень у порядку, передбаченому цим Законом. Рішення про розроблення детального плану певної території одночасно є рішенням про комплексну забудову цієї території.</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 СМР</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42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Функції замовника на будівництво виконавчий орган місцевої ради … виконують безпосередньо або можуть делегувати їх на конкурсній основі генеральному підряднику (підряднику) у порядку, встановленому законодавством.</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 СМР</w:t>
            </w:r>
          </w:p>
          <w:p w:rsidR="00A43509" w:rsidRPr="00FF2507" w:rsidRDefault="00A43509" w:rsidP="00AF69F6">
            <w:pPr>
              <w:ind w:left="-6" w:right="-108"/>
              <w:jc w:val="center"/>
              <w:rPr>
                <w:sz w:val="14"/>
                <w:szCs w:val="14"/>
                <w:lang w:val="uk-UA"/>
              </w:rPr>
            </w:pPr>
            <w:r w:rsidRPr="00FF2507">
              <w:rPr>
                <w:sz w:val="14"/>
                <w:szCs w:val="14"/>
                <w:lang w:val="uk-UA"/>
              </w:rPr>
              <w:t>УКБ</w:t>
            </w:r>
          </w:p>
        </w:tc>
      </w:tr>
      <w:tr w:rsidR="00AF69F6" w:rsidRPr="00FF2507" w:rsidTr="003F4A58">
        <w:trPr>
          <w:trHeight w:val="406"/>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Розміщення об’єктів будівництва на території населених пунктів … під час комплексної забудови території здійснюється виконавчим органом … міської ради … відповідно до їх повноважень шляхом надання містобудівних умов та обмежень або видачі будівельного паспорта відповідно до містобудівної документації у порядку, передбаченому цим Законом.</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21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ч.5 ст. 34</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Контроль за виконанням підготовчих та будівельних робіт здійснюється органами державного архітектурно-будівельного контролю.</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119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ч. 1, 5, 9 ст. 35</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 повідомлення замовником органу державного архітектурно-будівельного контролю … про початок виконання підготовчих робіт, … про зміни у разі передачі права на будівництво об’єкта іншому замовнику або зміни осіб, відповідальних за проведення авторського і технічного нагляду.</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Право на початок виконання підготовчих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1) подання замовником заяви про скасування повідомлення про початок виконання підготовчих робіт;</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2) отримання відомостей про ліквідацію юридичної особи, що є замовником;</w:t>
            </w:r>
          </w:p>
          <w:p w:rsidR="00A43509" w:rsidRPr="00FF2507" w:rsidRDefault="00A43509" w:rsidP="00B836BB">
            <w:pPr>
              <w:shd w:val="clear" w:color="auto" w:fill="FFFFFF"/>
              <w:ind w:left="-110" w:firstLine="104"/>
              <w:jc w:val="both"/>
              <w:rPr>
                <w:sz w:val="14"/>
                <w:szCs w:val="14"/>
                <w:lang w:eastAsia="en-US"/>
              </w:rPr>
            </w:pPr>
            <w:r w:rsidRPr="00FF2507">
              <w:rPr>
                <w:sz w:val="14"/>
                <w:szCs w:val="14"/>
                <w:lang w:eastAsia="en-US"/>
              </w:rPr>
              <w:t>3) на підставі судового рішення, що набрало законної сили</w:t>
            </w:r>
          </w:p>
          <w:p w:rsidR="00A43509" w:rsidRPr="00FF2507" w:rsidRDefault="00A43509" w:rsidP="00B836BB">
            <w:pPr>
              <w:shd w:val="clear" w:color="auto" w:fill="FFFFFF"/>
              <w:ind w:left="-110" w:firstLine="104"/>
              <w:jc w:val="both"/>
              <w:rPr>
                <w:sz w:val="14"/>
                <w:szCs w:val="14"/>
                <w:shd w:val="clear" w:color="auto" w:fill="FFFFFF"/>
                <w:lang w:val="uk-UA"/>
              </w:rPr>
            </w:pP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49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ч.ч.2, 6,7 ст. 36</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Отримання замовником інших документів дозвільного характеру для виконання будівельних робіт, крім направлення повідомлення про початок виконання будівельних робіт до відповідного органу державного архітектурно-будівельного контролю відповідно до частини першої цієї статті, не вимагається.</w:t>
            </w:r>
          </w:p>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У разі якщо право на будівництво об’єкта передано іншому замовнику або змінено осіб, відповідальних за проведення авторського і технічного нагляду, а також у разі коригування проектної документації на виконання будівельних робіт в установленому законодавством порядку, замовник протягом трьох робочих днів повідомляє про такі зміни відповідний орган державного архітектурно-будівельного контролю.</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Право на початок виконання будівельних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A43509" w:rsidRPr="00FF2507" w:rsidRDefault="00A43509" w:rsidP="00B836BB">
            <w:pPr>
              <w:shd w:val="clear" w:color="auto" w:fill="FFFFFF"/>
              <w:ind w:left="-110" w:firstLine="104"/>
              <w:jc w:val="both"/>
              <w:rPr>
                <w:sz w:val="14"/>
                <w:szCs w:val="14"/>
                <w:lang w:val="uk-UA" w:eastAsia="uk-UA"/>
              </w:rPr>
            </w:pPr>
            <w:bookmarkStart w:id="206" w:name="n492"/>
            <w:bookmarkEnd w:id="206"/>
            <w:r w:rsidRPr="00FF2507">
              <w:rPr>
                <w:sz w:val="14"/>
                <w:szCs w:val="14"/>
                <w:lang w:val="uk-UA" w:eastAsia="uk-UA"/>
              </w:rPr>
              <w:t>1) подання замовником заяви про скасування повідомлення про початок виконання будівельних робіт;</w:t>
            </w:r>
          </w:p>
          <w:p w:rsidR="00A43509" w:rsidRPr="00FF2507" w:rsidRDefault="00A43509" w:rsidP="00B836BB">
            <w:pPr>
              <w:shd w:val="clear" w:color="auto" w:fill="FFFFFF"/>
              <w:ind w:left="-110" w:firstLine="104"/>
              <w:jc w:val="both"/>
              <w:rPr>
                <w:sz w:val="14"/>
                <w:szCs w:val="14"/>
                <w:lang w:val="uk-UA" w:eastAsia="uk-UA"/>
              </w:rPr>
            </w:pPr>
            <w:bookmarkStart w:id="207" w:name="n493"/>
            <w:bookmarkEnd w:id="207"/>
            <w:r w:rsidRPr="00FF2507">
              <w:rPr>
                <w:sz w:val="14"/>
                <w:szCs w:val="14"/>
                <w:lang w:val="uk-UA" w:eastAsia="uk-UA"/>
              </w:rPr>
              <w:t>2) отримання відомостей про ліквідацію юридичної особи, що є замовником;</w:t>
            </w:r>
          </w:p>
          <w:p w:rsidR="00A43509" w:rsidRPr="00FF2507" w:rsidRDefault="00A43509" w:rsidP="00B836BB">
            <w:pPr>
              <w:shd w:val="clear" w:color="auto" w:fill="FFFFFF"/>
              <w:ind w:left="-110" w:firstLine="104"/>
              <w:jc w:val="both"/>
              <w:rPr>
                <w:sz w:val="14"/>
                <w:szCs w:val="14"/>
                <w:lang w:val="uk-UA" w:eastAsia="uk-UA"/>
              </w:rPr>
            </w:pPr>
            <w:bookmarkStart w:id="208" w:name="n494"/>
            <w:bookmarkEnd w:id="208"/>
            <w:r w:rsidRPr="00FF2507">
              <w:rPr>
                <w:sz w:val="14"/>
                <w:szCs w:val="14"/>
                <w:lang w:val="uk-UA"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A43509" w:rsidRPr="00FF2507" w:rsidRDefault="00A43509" w:rsidP="00B836BB">
            <w:pPr>
              <w:shd w:val="clear" w:color="auto" w:fill="FFFFFF"/>
              <w:ind w:left="-110" w:firstLine="104"/>
              <w:jc w:val="both"/>
              <w:rPr>
                <w:sz w:val="14"/>
                <w:szCs w:val="14"/>
                <w:shd w:val="clear" w:color="auto" w:fill="FFFFFF"/>
                <w:lang w:val="uk-UA"/>
              </w:rPr>
            </w:pPr>
            <w:bookmarkStart w:id="209" w:name="n1087"/>
            <w:bookmarkEnd w:id="209"/>
            <w:r w:rsidRPr="00FF2507">
              <w:rPr>
                <w:sz w:val="14"/>
                <w:szCs w:val="14"/>
                <w:lang w:val="uk-UA" w:eastAsia="uk-UA"/>
              </w:rPr>
              <w:t>Відомості про скасування права на виконання будівельних робіт вносяться до реєстру.</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34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37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Дозвіл на виконання будівельних робіт видається органами державного архітектурно-будівельного контролю на безоплатній основі протягом десяти робочих днів з дня реєстрації заяви</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113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 ст. 38</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та інтересів інших осіб, істотного порушення будівельних норм є неможливою, посадова особа органу державного архітектурно-будівельного контролю видає особі, яка здійснила (здійснює) таке будівництво, припис про усунення порушень вимог законодавства у сфері містобудівної діяльності, будівельних норм, державних стандартів і правил з визначенням строку для добровільного виконання припису.</w:t>
            </w:r>
          </w:p>
          <w:p w:rsidR="00A43509" w:rsidRPr="00FF2507" w:rsidRDefault="00A43509" w:rsidP="00B836BB">
            <w:pPr>
              <w:shd w:val="clear" w:color="auto" w:fill="FFFFFF"/>
              <w:ind w:left="-110" w:firstLine="104"/>
              <w:jc w:val="both"/>
              <w:rPr>
                <w:sz w:val="14"/>
                <w:szCs w:val="14"/>
                <w:shd w:val="clear" w:color="auto" w:fill="FFFFFF"/>
                <w:lang w:val="uk-UA"/>
              </w:rPr>
            </w:pPr>
            <w:bookmarkStart w:id="210" w:name="n536"/>
            <w:bookmarkEnd w:id="210"/>
            <w:r w:rsidRPr="00FF2507">
              <w:rPr>
                <w:sz w:val="14"/>
                <w:szCs w:val="14"/>
                <w:lang w:val="uk-UA" w:eastAsia="uk-UA"/>
              </w:rPr>
              <w:t>У разі якщо особа в установлений строк добровільно не виконала вимоги, встановлені у приписі, орган державного архітектурно-будівельного контролю подає позов до суду про знесення самочинно збудованого об’єкта та компенсацію витрат, пов’язаних з таким знесенням.</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70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2 ч. 2 ст. 38</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У разі неможливості виконання рішення суду особою, яка здійснила таке самочинне будівництво …., знесення самочинно збудованого об’єкта здійснюється за рішенням суду за рахунок коштів правонаступника або за рішенням органу місцевого самоврядування за рахунок коштів місцевого бюджету та в інших випадках, передбачених законодавством.</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20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ч.ч.1,2,6,7 ст. 39</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Прийняття в експлуатацію закінчених будівництвом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здійснюється шляхом реєстрації відповідним органом державного архітектурно-будівельного контролю на безоплатній основі поданої замовником декларації про готовність об’єкта до експлуатації протягом десяти робочих днів з дня реєстрації заяви.</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Орган державного архітектурно-будівельного контролю повертає декларацію про готовність об’єкта до експлуатації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211" w:name="n556"/>
            <w:bookmarkStart w:id="212" w:name="n557"/>
            <w:bookmarkEnd w:id="211"/>
            <w:bookmarkEnd w:id="212"/>
            <w:r w:rsidRPr="00FF2507">
              <w:rPr>
                <w:sz w:val="14"/>
                <w:szCs w:val="14"/>
              </w:rPr>
              <w:t>Орган державного архітектурно-будівельного контролю відмовляє у видачі сертифіката з таких підстав …</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56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3 ч. 9 ст. 39</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Державну статистичну звітність щодо прийняття в експлуатацію закінчених будівництвом об’єктів подають органи державного архітектурно-будівельного контролю за формою та у строки, передбачені звітно-статистичною документацією, затвердженою центральним органом виконавчої влади, що реалізує державну політику у сфері статистики.</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155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ч.ч.1, 2 ст. 39-1</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Замовник зобов’язаний протягом трьох робочих днів надати достовірні дані щодо інформації, яка потребує змін, для внесення інспекцією державного архітектурно-будівельного контролю відповідних відомостей до реєстру, а також до повідомлення або декларації.</w:t>
            </w:r>
          </w:p>
          <w:p w:rsidR="00A43509" w:rsidRPr="00FF2507" w:rsidRDefault="00A43509" w:rsidP="00B836BB">
            <w:pPr>
              <w:shd w:val="clear" w:color="auto" w:fill="FFFFFF"/>
              <w:ind w:left="-110" w:firstLine="104"/>
              <w:jc w:val="both"/>
              <w:rPr>
                <w:sz w:val="14"/>
                <w:szCs w:val="14"/>
                <w:lang w:val="uk-UA" w:eastAsia="en-US"/>
              </w:rPr>
            </w:pPr>
            <w:r w:rsidRPr="00FF2507">
              <w:rPr>
                <w:sz w:val="14"/>
                <w:szCs w:val="14"/>
                <w:lang w:val="uk-UA" w:eastAsia="en-US"/>
              </w:rPr>
              <w:t xml:space="preserve">   У разі виявлення відповідним органом державного архітектурно-будівельного контролю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набрання законної сили судовим рішенням про скасування містобудівних умов та обмежень відповідний орган державного архітектурно-будівельного контролю та нагляду звертається до суду із позовом про скасування реєстрації такої декларації або про припинення права на виконання підготовчих або будівельних робіт, набутого на підставі поданого повідомлення.</w:t>
            </w:r>
            <w:bookmarkStart w:id="213" w:name="n1749"/>
            <w:bookmarkEnd w:id="213"/>
            <w:r w:rsidRPr="00FF2507">
              <w:rPr>
                <w:sz w:val="14"/>
                <w:szCs w:val="14"/>
                <w:lang w:val="uk-UA" w:eastAsia="en-US"/>
              </w:rPr>
              <w:t xml:space="preserve"> Відомості про набрання законної сили судовим рішенням про скасування реєстрації декларації про готовність об’єкта до експлуатації або права на початок виконання підготовчих або будівельних робіт, набутого на підставі поданого повідомлення, вносяться до Реєстру будівельної діяльності</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214" w:name="n1094"/>
            <w:bookmarkStart w:id="215" w:name="n579"/>
            <w:bookmarkEnd w:id="214"/>
            <w:bookmarkEnd w:id="215"/>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42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5 ст. 39-2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Контроль за дотриманням порядку проведення обстеження об’єктів та реалізацією заходів щодо забезпечення надійності та безпеки під час їх експлуатації здійснюється органами державного архітектурно-будівельного контролю у порядку, встановленому Кабінетом Міністрів України.</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23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ч.ч.1-4 ст. 41</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bookmarkStart w:id="216" w:name="n1102"/>
            <w:bookmarkEnd w:id="216"/>
            <w:r w:rsidRPr="00FF2507">
              <w:rPr>
                <w:sz w:val="14"/>
                <w:szCs w:val="14"/>
                <w:lang w:val="uk-UA" w:eastAsia="uk-UA"/>
              </w:rPr>
              <w:t>, … на об’єктах будівництва у порядку проведення планових та позапланових перевірок за територіальним принципом.</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Орган державного архітектурно-будівельного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Посадові особи органів державного архітектурно-будівельного контролю під час перевірки мають право:</w:t>
            </w:r>
          </w:p>
          <w:p w:rsidR="00A43509" w:rsidRPr="00FF2507" w:rsidRDefault="00A43509" w:rsidP="00B836BB">
            <w:pPr>
              <w:shd w:val="clear" w:color="auto" w:fill="FFFFFF"/>
              <w:ind w:left="-110" w:firstLine="104"/>
              <w:jc w:val="both"/>
              <w:rPr>
                <w:sz w:val="14"/>
                <w:szCs w:val="14"/>
                <w:lang w:val="uk-UA" w:eastAsia="uk-UA"/>
              </w:rPr>
            </w:pPr>
            <w:bookmarkStart w:id="217" w:name="n1116"/>
            <w:bookmarkEnd w:id="217"/>
            <w:r w:rsidRPr="00FF2507">
              <w:rPr>
                <w:sz w:val="14"/>
                <w:szCs w:val="14"/>
                <w:lang w:val="uk-UA" w:eastAsia="uk-UA"/>
              </w:rPr>
              <w:t>1) безперешкодного доступу до місць будівництва об’єктів та до об’єктів, що підлягають обов’язковому обстеженню;</w:t>
            </w:r>
          </w:p>
          <w:p w:rsidR="00A43509" w:rsidRPr="00FF2507" w:rsidRDefault="00A43509" w:rsidP="00B836BB">
            <w:pPr>
              <w:shd w:val="clear" w:color="auto" w:fill="FFFFFF"/>
              <w:ind w:left="-110" w:firstLine="104"/>
              <w:jc w:val="both"/>
              <w:rPr>
                <w:sz w:val="14"/>
                <w:szCs w:val="14"/>
                <w:lang w:val="uk-UA" w:eastAsia="uk-UA"/>
              </w:rPr>
            </w:pPr>
            <w:bookmarkStart w:id="218" w:name="n1117"/>
            <w:bookmarkEnd w:id="218"/>
            <w:r w:rsidRPr="00FF2507">
              <w:rPr>
                <w:sz w:val="14"/>
                <w:szCs w:val="14"/>
                <w:lang w:val="uk-UA" w:eastAsia="uk-UA"/>
              </w:rPr>
              <w:t>2) складати протоколи про вчинення правопорушень, акти перевірок та накладати штрафи відповідно до закону;</w:t>
            </w:r>
          </w:p>
          <w:p w:rsidR="00A43509" w:rsidRPr="00FF2507" w:rsidRDefault="00A43509" w:rsidP="00B836BB">
            <w:pPr>
              <w:shd w:val="clear" w:color="auto" w:fill="FFFFFF"/>
              <w:ind w:left="-110" w:firstLine="104"/>
              <w:jc w:val="both"/>
              <w:rPr>
                <w:sz w:val="14"/>
                <w:szCs w:val="14"/>
                <w:lang w:val="uk-UA" w:eastAsia="uk-UA"/>
              </w:rPr>
            </w:pPr>
            <w:bookmarkStart w:id="219" w:name="n1118"/>
            <w:bookmarkEnd w:id="219"/>
            <w:r w:rsidRPr="00FF2507">
              <w:rPr>
                <w:sz w:val="14"/>
                <w:szCs w:val="14"/>
                <w:lang w:val="uk-UA" w:eastAsia="uk-UA"/>
              </w:rPr>
              <w:t>3) у разі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проекту або будівельного паспорта забудови земельної ділянки видавати обов’язкові для виконання приписи щодо:</w:t>
            </w:r>
          </w:p>
          <w:p w:rsidR="00A43509" w:rsidRPr="00FF2507" w:rsidRDefault="00A43509" w:rsidP="00B836BB">
            <w:pPr>
              <w:shd w:val="clear" w:color="auto" w:fill="FFFFFF"/>
              <w:ind w:left="-110" w:firstLine="104"/>
              <w:jc w:val="both"/>
              <w:rPr>
                <w:sz w:val="14"/>
                <w:szCs w:val="14"/>
                <w:lang w:val="uk-UA" w:eastAsia="uk-UA"/>
              </w:rPr>
            </w:pPr>
            <w:bookmarkStart w:id="220" w:name="n1119"/>
            <w:bookmarkEnd w:id="220"/>
            <w:r w:rsidRPr="00FF2507">
              <w:rPr>
                <w:sz w:val="14"/>
                <w:szCs w:val="14"/>
                <w:lang w:val="uk-UA" w:eastAsia="uk-UA"/>
              </w:rPr>
              <w:t>а) усунення порушення вимог законодавства у сфері містобудівної діяльності, будівельних норм, стандартів і правил;</w:t>
            </w:r>
          </w:p>
          <w:p w:rsidR="00A43509" w:rsidRPr="00FF2507" w:rsidRDefault="00A43509" w:rsidP="00B836BB">
            <w:pPr>
              <w:shd w:val="clear" w:color="auto" w:fill="FFFFFF"/>
              <w:ind w:left="-110" w:firstLine="104"/>
              <w:jc w:val="both"/>
              <w:rPr>
                <w:sz w:val="14"/>
                <w:szCs w:val="14"/>
                <w:lang w:val="uk-UA" w:eastAsia="uk-UA"/>
              </w:rPr>
            </w:pPr>
            <w:bookmarkStart w:id="221" w:name="n1120"/>
            <w:bookmarkEnd w:id="221"/>
            <w:r w:rsidRPr="00FF2507">
              <w:rPr>
                <w:sz w:val="14"/>
                <w:szCs w:val="14"/>
                <w:lang w:val="uk-UA" w:eastAsia="uk-UA"/>
              </w:rPr>
              <w:t xml:space="preserve">б) зупинення підготовчих та будівельних робіт </w:t>
            </w:r>
            <w:r w:rsidRPr="00FF2507">
              <w:rPr>
                <w:sz w:val="14"/>
                <w:szCs w:val="14"/>
                <w:shd w:val="clear" w:color="auto" w:fill="FFFFFF"/>
              </w:rPr>
              <w:t>у випадках, визначених цим Законом</w:t>
            </w:r>
          </w:p>
          <w:p w:rsidR="00A43509" w:rsidRPr="00FF2507" w:rsidRDefault="00A43509" w:rsidP="00B836BB">
            <w:pPr>
              <w:shd w:val="clear" w:color="auto" w:fill="FFFFFF"/>
              <w:ind w:left="-110" w:firstLine="104"/>
              <w:jc w:val="both"/>
              <w:rPr>
                <w:sz w:val="14"/>
                <w:szCs w:val="14"/>
                <w:lang w:val="uk-UA" w:eastAsia="uk-UA"/>
              </w:rPr>
            </w:pPr>
            <w:bookmarkStart w:id="222" w:name="n1121"/>
            <w:bookmarkEnd w:id="222"/>
            <w:r w:rsidRPr="00FF2507">
              <w:rPr>
                <w:sz w:val="14"/>
                <w:szCs w:val="14"/>
                <w:lang w:val="uk-UA" w:eastAsia="uk-UA"/>
              </w:rPr>
              <w:t>4) проводити перевірку відповідності виконання підготовчих та будівельних робіт вимогам будівельних норм,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зйомки,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сертифікатів та іншої документації;</w:t>
            </w:r>
          </w:p>
          <w:p w:rsidR="00A43509" w:rsidRPr="00FF2507" w:rsidRDefault="00A43509" w:rsidP="00B836BB">
            <w:pPr>
              <w:shd w:val="clear" w:color="auto" w:fill="FFFFFF"/>
              <w:ind w:left="-110" w:firstLine="104"/>
              <w:jc w:val="both"/>
              <w:rPr>
                <w:sz w:val="14"/>
                <w:szCs w:val="14"/>
                <w:lang w:val="uk-UA" w:eastAsia="uk-UA"/>
              </w:rPr>
            </w:pPr>
            <w:bookmarkStart w:id="223" w:name="n1122"/>
            <w:bookmarkEnd w:id="223"/>
            <w:r w:rsidRPr="00FF2507">
              <w:rPr>
                <w:sz w:val="14"/>
                <w:szCs w:val="14"/>
                <w:lang w:val="uk-UA" w:eastAsia="uk-UA"/>
              </w:rPr>
              <w:t>5) проводити перевірку відповідності будівельних матеріалів, виробів і конструкцій, що використовуються під час будівництва об’єктів, вимогам стандартів, норм і правил згідно із законодавством;</w:t>
            </w:r>
          </w:p>
          <w:p w:rsidR="00A43509" w:rsidRPr="00FF2507" w:rsidRDefault="00A43509" w:rsidP="00B836BB">
            <w:pPr>
              <w:shd w:val="clear" w:color="auto" w:fill="FFFFFF"/>
              <w:ind w:left="-110" w:firstLine="104"/>
              <w:jc w:val="both"/>
              <w:rPr>
                <w:sz w:val="14"/>
                <w:szCs w:val="14"/>
                <w:lang w:val="uk-UA" w:eastAsia="uk-UA"/>
              </w:rPr>
            </w:pPr>
            <w:bookmarkStart w:id="224" w:name="n1123"/>
            <w:bookmarkEnd w:id="224"/>
            <w:r w:rsidRPr="00FF2507">
              <w:rPr>
                <w:sz w:val="14"/>
                <w:szCs w:val="14"/>
                <w:lang w:val="uk-UA" w:eastAsia="uk-UA"/>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A43509" w:rsidRPr="00FF2507" w:rsidRDefault="00A43509" w:rsidP="00B836BB">
            <w:pPr>
              <w:shd w:val="clear" w:color="auto" w:fill="FFFFFF"/>
              <w:ind w:left="-110" w:firstLine="104"/>
              <w:jc w:val="both"/>
              <w:rPr>
                <w:sz w:val="14"/>
                <w:szCs w:val="14"/>
                <w:lang w:val="uk-UA" w:eastAsia="uk-UA"/>
              </w:rPr>
            </w:pPr>
            <w:bookmarkStart w:id="225" w:name="n1124"/>
            <w:bookmarkEnd w:id="225"/>
            <w:r w:rsidRPr="00FF2507">
              <w:rPr>
                <w:sz w:val="14"/>
                <w:szCs w:val="14"/>
                <w:lang w:val="uk-UA" w:eastAsia="uk-UA"/>
              </w:rPr>
              <w:t>7) одержувати в установленому законодавством порядку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bookmarkStart w:id="226" w:name="n1125"/>
            <w:bookmarkEnd w:id="226"/>
            <w:r w:rsidRPr="00FF2507">
              <w:rPr>
                <w:sz w:val="14"/>
                <w:szCs w:val="14"/>
                <w:lang w:val="uk-UA" w:eastAsia="uk-UA"/>
              </w:rPr>
              <w:t>…;</w:t>
            </w:r>
          </w:p>
          <w:p w:rsidR="00A43509" w:rsidRPr="00FF2507" w:rsidRDefault="00A43509" w:rsidP="00B836BB">
            <w:pPr>
              <w:shd w:val="clear" w:color="auto" w:fill="FFFFFF"/>
              <w:ind w:left="-110" w:firstLine="104"/>
              <w:jc w:val="both"/>
              <w:rPr>
                <w:sz w:val="14"/>
                <w:szCs w:val="14"/>
                <w:lang w:val="uk-UA" w:eastAsia="uk-UA"/>
              </w:rPr>
            </w:pPr>
            <w:bookmarkStart w:id="227" w:name="n1126"/>
            <w:bookmarkEnd w:id="227"/>
            <w:r w:rsidRPr="00FF2507">
              <w:rPr>
                <w:sz w:val="14"/>
                <w:szCs w:val="14"/>
                <w:lang w:val="uk-UA" w:eastAsia="uk-UA"/>
              </w:rPr>
              <w:t>8) вимагати у випадках, визначених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A43509" w:rsidRPr="00FF2507" w:rsidRDefault="00A43509" w:rsidP="00B836BB">
            <w:pPr>
              <w:shd w:val="clear" w:color="auto" w:fill="FFFFFF"/>
              <w:ind w:left="-110" w:firstLine="104"/>
              <w:jc w:val="both"/>
              <w:rPr>
                <w:sz w:val="14"/>
                <w:szCs w:val="14"/>
                <w:lang w:val="uk-UA" w:eastAsia="uk-UA"/>
              </w:rPr>
            </w:pPr>
            <w:bookmarkStart w:id="228" w:name="n1127"/>
            <w:bookmarkEnd w:id="228"/>
            <w:r w:rsidRPr="00FF2507">
              <w:rPr>
                <w:sz w:val="14"/>
                <w:szCs w:val="14"/>
                <w:lang w:val="uk-UA" w:eastAsia="uk-UA"/>
              </w:rPr>
              <w:t>9) забороняти за вмотивованим письмовим рішенням експлуатацію закінчених будівництвом об’єктів, не прийнятих в експлуатацію;</w:t>
            </w:r>
          </w:p>
          <w:p w:rsidR="00A43509" w:rsidRPr="00FF2507" w:rsidRDefault="00A43509" w:rsidP="00B836BB">
            <w:pPr>
              <w:shd w:val="clear" w:color="auto" w:fill="FFFFFF"/>
              <w:ind w:left="-110" w:firstLine="104"/>
              <w:jc w:val="both"/>
              <w:rPr>
                <w:sz w:val="14"/>
                <w:szCs w:val="14"/>
                <w:lang w:val="uk-UA" w:eastAsia="uk-UA"/>
              </w:rPr>
            </w:pPr>
            <w:bookmarkStart w:id="229" w:name="n1128"/>
            <w:bookmarkEnd w:id="229"/>
            <w:r w:rsidRPr="00FF2507">
              <w:rPr>
                <w:sz w:val="14"/>
                <w:szCs w:val="14"/>
                <w:lang w:val="uk-UA" w:eastAsia="uk-UA"/>
              </w:rPr>
              <w:t>10) здійснювати фіксування процесу проведення перевірки з використанням фото-, аудіо- та відеотехніки;</w:t>
            </w:r>
          </w:p>
          <w:p w:rsidR="00A43509" w:rsidRPr="00FF2507" w:rsidRDefault="00A43509" w:rsidP="00B836BB">
            <w:pPr>
              <w:shd w:val="clear" w:color="auto" w:fill="FFFFFF"/>
              <w:ind w:left="-110" w:firstLine="104"/>
              <w:jc w:val="both"/>
              <w:rPr>
                <w:sz w:val="14"/>
                <w:szCs w:val="14"/>
                <w:lang w:val="uk-UA" w:eastAsia="uk-UA"/>
              </w:rPr>
            </w:pPr>
            <w:bookmarkStart w:id="230" w:name="n1129"/>
            <w:bookmarkEnd w:id="230"/>
            <w:r w:rsidRPr="00FF2507">
              <w:rPr>
                <w:sz w:val="14"/>
                <w:szCs w:val="14"/>
                <w:lang w:val="uk-UA" w:eastAsia="uk-UA"/>
              </w:rPr>
              <w:t>11) здійснювати контроль за дотриманням порядку обстеження та паспортизації об’єктів, а також за реалізацією заходів щодо забезпечення надійності та безпеки під час їх експлуатації.</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lastRenderedPageBreak/>
              <w:t>Орган державного архітектурно-будівельного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lastRenderedPageBreak/>
              <w:t>ДАБК</w:t>
            </w:r>
          </w:p>
        </w:tc>
      </w:tr>
      <w:tr w:rsidR="00AF69F6" w:rsidRPr="00FF2507" w:rsidTr="003F4A58">
        <w:trPr>
          <w:trHeight w:val="37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ч.4 ст. 41-1</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en-US"/>
              </w:rPr>
              <w:t>Інформація про притягнення до адміністративної відповідальності посадової особи об’єкта нагляду направляється голові відповідної місцевої державної адміністрації або відповідного органу місцевого самоврядування для прийняття рішення про притягнення до дисциплінарної відповідальності винної особи</w:t>
            </w:r>
            <w:bookmarkStart w:id="231" w:name="n1769"/>
            <w:bookmarkEnd w:id="231"/>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1127"/>
        </w:trPr>
        <w:tc>
          <w:tcPr>
            <w:tcW w:w="421" w:type="dxa"/>
            <w:vMerge/>
            <w:tcBorders>
              <w:bottom w:val="single" w:sz="4" w:space="0" w:color="auto"/>
            </w:tcBorders>
          </w:tcPr>
          <w:p w:rsidR="00A43509" w:rsidRPr="00FF2507" w:rsidRDefault="00A43509" w:rsidP="00B836BB">
            <w:pPr>
              <w:jc w:val="center"/>
              <w:rPr>
                <w:sz w:val="14"/>
                <w:szCs w:val="14"/>
                <w:lang w:val="uk-UA"/>
              </w:rPr>
            </w:pPr>
          </w:p>
        </w:tc>
        <w:tc>
          <w:tcPr>
            <w:tcW w:w="1701" w:type="dxa"/>
            <w:vMerge/>
            <w:tcBorders>
              <w:bottom w:val="single" w:sz="4" w:space="0" w:color="auto"/>
            </w:tcBorders>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п.9 розд V</w:t>
            </w:r>
          </w:p>
        </w:tc>
        <w:tc>
          <w:tcPr>
            <w:tcW w:w="11765" w:type="dxa"/>
            <w:tcBorders>
              <w:bottom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Орган державного архітектурно-будівельного контролю безоплатно протягом 10 робочих днів з дня подання заяви власниками (користувачами) земельних ділянок, на яких розміщені об’єкти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приймає в експлуатацію:</w:t>
            </w:r>
          </w:p>
          <w:p w:rsidR="00A43509" w:rsidRPr="00FF2507" w:rsidRDefault="00A43509" w:rsidP="00B836BB">
            <w:pPr>
              <w:pStyle w:val="rvps2"/>
              <w:shd w:val="clear" w:color="auto" w:fill="FFFFFF"/>
              <w:spacing w:after="0" w:afterAutospacing="0"/>
              <w:ind w:left="-110" w:firstLine="104"/>
              <w:jc w:val="both"/>
              <w:rPr>
                <w:sz w:val="14"/>
                <w:szCs w:val="14"/>
              </w:rPr>
            </w:pPr>
            <w:bookmarkStart w:id="232" w:name="n1210"/>
            <w:bookmarkStart w:id="233" w:name="n713"/>
            <w:bookmarkEnd w:id="232"/>
            <w:bookmarkEnd w:id="233"/>
            <w:r w:rsidRPr="00FF2507">
              <w:rPr>
                <w:sz w:val="14"/>
                <w:szCs w:val="14"/>
              </w:rPr>
              <w:t>збудовані у період з 5 серпня 1992 року до 9 квітня 2015 року індивідуальні (садибні) житлові будинки, садові, дачні будинки загальною площею до 300 квадратних метрів, а також господарські (присадибні) будівлі і споруди загальною площею до 300 квадратних метрів;</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234" w:name="n1211"/>
            <w:bookmarkStart w:id="235" w:name="n714"/>
            <w:bookmarkEnd w:id="234"/>
            <w:bookmarkEnd w:id="235"/>
            <w:r w:rsidRPr="00FF2507">
              <w:rPr>
                <w:sz w:val="14"/>
                <w:szCs w:val="14"/>
              </w:rPr>
              <w:t>збудовані до 12 березня 2011 року будівлі і споруди сільськогосподарського призначення.</w:t>
            </w:r>
          </w:p>
        </w:tc>
        <w:tc>
          <w:tcPr>
            <w:tcW w:w="851" w:type="dxa"/>
            <w:tcBorders>
              <w:bottom w:val="single" w:sz="4" w:space="0" w:color="auto"/>
            </w:tcBorders>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ДАБК</w:t>
            </w:r>
          </w:p>
        </w:tc>
      </w:tr>
      <w:tr w:rsidR="00AF69F6" w:rsidRPr="00FF2507" w:rsidTr="003F4A58">
        <w:trPr>
          <w:trHeight w:val="550"/>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82</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16" w:tgtFrame="_blank" w:history="1">
              <w:r w:rsidR="00A43509" w:rsidRPr="00FF2507">
                <w:rPr>
                  <w:rStyle w:val="ae"/>
                  <w:rFonts w:ascii="Times New Roman" w:hAnsi="Times New Roman"/>
                  <w:i w:val="0"/>
                  <w:sz w:val="14"/>
                  <w:szCs w:val="14"/>
                  <w:lang w:val="uk-UA"/>
                </w:rPr>
                <w:t>Про доступ до публічної інформації</w:t>
              </w:r>
            </w:hyperlink>
            <w:r w:rsidR="00A43509" w:rsidRPr="00FF2507">
              <w:rPr>
                <w:rStyle w:val="ae"/>
                <w:rFonts w:ascii="Times New Roman" w:hAnsi="Times New Roman"/>
                <w:i w:val="0"/>
                <w:sz w:val="14"/>
                <w:szCs w:val="14"/>
                <w:lang w:val="uk-UA"/>
              </w:rPr>
              <w:t xml:space="preserve"> Закон від 13.01.2011 № 2939-VI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ст. 5</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Доступ до інформації забезпечується шляхом:</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1) систематичного та оперативного оприлюднення інформації:</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в офіційних друкованих виданнях;</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на офіційних веб-сайтах в мережі Інтернет;</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на єдиному державному веб-порталі відкритих даних;</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на інформаційних стендах;</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будь-яким іншим способом;</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2) надання інформації за запитами на інформацію.</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25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sz w:val="14"/>
                <w:szCs w:val="14"/>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ч.6 ст 6</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17" w:tgtFrame="_blank" w:history="1">
              <w:r w:rsidRPr="00FF2507">
                <w:rPr>
                  <w:rStyle w:val="af4"/>
                  <w:color w:val="auto"/>
                  <w:sz w:val="14"/>
                  <w:szCs w:val="14"/>
                </w:rPr>
                <w:t>Закону України</w:t>
              </w:r>
            </w:hyperlink>
            <w:r w:rsidRPr="00FF2507">
              <w:rPr>
                <w:sz w:val="14"/>
                <w:szCs w:val="14"/>
              </w:rPr>
              <w:t> "Про запобігання корупції", крім випадків, визначених зазначеним Законом.</w:t>
            </w:r>
            <w:bookmarkStart w:id="236" w:name="n253"/>
            <w:bookmarkEnd w:id="236"/>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25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9</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 </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98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val="restart"/>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10</w:t>
            </w:r>
          </w:p>
        </w:tc>
        <w:tc>
          <w:tcPr>
            <w:tcW w:w="11765" w:type="dxa"/>
            <w:vMerge w:val="restart"/>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Розпорядники інформації, які володіють інформацією про особу, зобов'язані:</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1) надавати її безперешкодно і безкоштовно на вимогу осіб, яких вона стосується, крім випадків, передбачених законом;</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2) використовувати її лише з метою та у спосіб, визначений законом;</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3) вживати заходів щодо унеможливлення несанкціонованого доступу до неї інших осіб;</w:t>
            </w:r>
          </w:p>
          <w:p w:rsidR="00A43509" w:rsidRPr="00FF2507" w:rsidRDefault="00A43509" w:rsidP="00B836BB">
            <w:pPr>
              <w:shd w:val="clear" w:color="auto" w:fill="FFFFFF"/>
              <w:ind w:left="-110" w:firstLine="104"/>
              <w:jc w:val="both"/>
              <w:rPr>
                <w:sz w:val="14"/>
                <w:szCs w:val="14"/>
                <w:lang w:val="uk-UA" w:eastAsia="uk-UA"/>
              </w:rPr>
            </w:pPr>
            <w:bookmarkStart w:id="237" w:name="n75"/>
            <w:bookmarkEnd w:id="237"/>
            <w:r w:rsidRPr="00FF2507">
              <w:rPr>
                <w:sz w:val="14"/>
                <w:szCs w:val="14"/>
                <w:lang w:val="uk-UA" w:eastAsia="uk-UA"/>
              </w:rPr>
              <w:t>4) виправляти неточну та застарілу інформацію про особу самостійно або на вимогу осіб, яких вона стосується.</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18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vMerge/>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37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2 ч. 1 ст. 10-1</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43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val="restart"/>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п.п. 2, 3 ст. 12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Суб'єктами відносин у сфері доступу до публічної інформації є: …</w:t>
            </w:r>
          </w:p>
          <w:p w:rsidR="00A43509" w:rsidRPr="00FF2507" w:rsidRDefault="00A43509" w:rsidP="00B836BB">
            <w:pPr>
              <w:pStyle w:val="rvps2"/>
              <w:shd w:val="clear" w:color="auto" w:fill="FFFFFF"/>
              <w:spacing w:after="0" w:afterAutospacing="0"/>
              <w:ind w:left="-110" w:firstLine="104"/>
              <w:jc w:val="both"/>
              <w:rPr>
                <w:sz w:val="14"/>
                <w:szCs w:val="14"/>
              </w:rPr>
            </w:pPr>
            <w:bookmarkStart w:id="238" w:name="n83"/>
            <w:bookmarkEnd w:id="238"/>
            <w:r w:rsidRPr="00FF2507">
              <w:rPr>
                <w:sz w:val="14"/>
                <w:szCs w:val="14"/>
              </w:rPr>
              <w:t>розпорядники інформації - суб'єкти, визначені у статті 13 цього Закону;</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26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структурний підрозділ або відповідальна особа з питань доступу до публічної інформації розпорядників інформації.</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ДКІП</w:t>
            </w:r>
          </w:p>
          <w:p w:rsidR="00A43509" w:rsidRPr="00FF2507" w:rsidRDefault="00A43509" w:rsidP="00AF69F6">
            <w:pPr>
              <w:ind w:left="-6" w:right="-108"/>
              <w:jc w:val="center"/>
              <w:rPr>
                <w:sz w:val="14"/>
                <w:szCs w:val="14"/>
                <w:lang w:val="uk-UA"/>
              </w:rPr>
            </w:pPr>
            <w:r w:rsidRPr="00FF2507">
              <w:rPr>
                <w:sz w:val="14"/>
                <w:szCs w:val="14"/>
                <w:lang w:val="uk-UA"/>
              </w:rPr>
              <w:t xml:space="preserve">посадовці </w:t>
            </w:r>
          </w:p>
        </w:tc>
      </w:tr>
      <w:tr w:rsidR="00AF69F6" w:rsidRPr="00FF2507" w:rsidTr="003F4A58">
        <w:trPr>
          <w:trHeight w:val="53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п.1 ч. 1 ст. 13</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Розпорядниками інформації для цілей цього Закону визнаються суб'єкти владних повноважень - …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1686"/>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14</w:t>
            </w:r>
          </w:p>
          <w:p w:rsidR="00A43509" w:rsidRPr="00FF2507" w:rsidRDefault="00A43509" w:rsidP="00B836BB">
            <w:pPr>
              <w:ind w:left="-108" w:right="-109"/>
              <w:jc w:val="center"/>
              <w:rPr>
                <w:sz w:val="14"/>
                <w:szCs w:val="14"/>
                <w:lang w:val="uk-UA"/>
              </w:rPr>
            </w:pPr>
            <w:r w:rsidRPr="00FF2507">
              <w:rPr>
                <w:sz w:val="14"/>
                <w:szCs w:val="14"/>
                <w:lang w:val="uk-UA"/>
              </w:rPr>
              <w:t>+  ст. 15,</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Розпорядники інформації зобов'язані:</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1) оприлюднювати інформацію, передбачену цим та іншими законами;</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w:t>
            </w:r>
            <w:r w:rsidRPr="00FF2507">
              <w:rPr>
                <w:sz w:val="14"/>
                <w:szCs w:val="14"/>
                <w:shd w:val="clear" w:color="auto" w:fill="FFFFFF"/>
              </w:rPr>
              <w:t>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10 робочих днів до дати їх розгляду з метою прийняття.</w:t>
            </w:r>
            <w:r w:rsidRPr="00FF2507">
              <w:rPr>
                <w:sz w:val="14"/>
                <w:szCs w:val="14"/>
              </w:rPr>
              <w:t>}</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2) систематично вести облік документів, що знаходяться в їхньому володінні;</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3) вести облік запитів на інформацію;</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A43509" w:rsidRPr="00FF2507" w:rsidRDefault="00A43509" w:rsidP="00B836BB">
            <w:pPr>
              <w:pStyle w:val="rvps2"/>
              <w:shd w:val="clear" w:color="auto" w:fill="FFFFFF"/>
              <w:spacing w:after="0" w:afterAutospacing="0"/>
              <w:ind w:left="-110" w:firstLine="104"/>
              <w:jc w:val="both"/>
              <w:rPr>
                <w:sz w:val="14"/>
                <w:szCs w:val="14"/>
              </w:rPr>
            </w:pPr>
            <w:bookmarkStart w:id="239" w:name="n274"/>
            <w:bookmarkEnd w:id="239"/>
            <w:r w:rsidRPr="00FF2507">
              <w:rPr>
                <w:sz w:val="14"/>
                <w:szCs w:val="14"/>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566"/>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17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Громадський контроль за забезпеченням розпорядниками інформації доступу до публічної інформації здійснюється депутатами місцевих рад…</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депутати СМР</w:t>
            </w:r>
          </w:p>
        </w:tc>
      </w:tr>
      <w:tr w:rsidR="00AF69F6" w:rsidRPr="00FF2507" w:rsidTr="003F4A58">
        <w:trPr>
          <w:trHeight w:val="82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1, 2 ст. 18</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Доступ до системи обліку, що містить інформацію про документ, що знаходиться у суб'єкта владних повноважень, забезпечується шляхом:</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1) оприлюднення на офіційних веб-сайтах суб'єктів владних повноважень такої інформації, а в разі їх відсутності - в інший прийнятний спосіб;</w:t>
            </w:r>
          </w:p>
          <w:p w:rsidR="00A43509" w:rsidRPr="00FF2507" w:rsidRDefault="00A43509" w:rsidP="00B836BB">
            <w:pPr>
              <w:shd w:val="clear" w:color="auto" w:fill="FFFFFF"/>
              <w:ind w:left="-110" w:firstLine="104"/>
              <w:jc w:val="both"/>
              <w:rPr>
                <w:sz w:val="14"/>
                <w:szCs w:val="14"/>
                <w:lang w:val="uk-UA" w:eastAsia="uk-UA"/>
              </w:rPr>
            </w:pPr>
            <w:bookmarkStart w:id="240" w:name="n155"/>
            <w:bookmarkEnd w:id="240"/>
            <w:r w:rsidRPr="00FF2507">
              <w:rPr>
                <w:sz w:val="14"/>
                <w:szCs w:val="14"/>
                <w:lang w:val="uk-UA" w:eastAsia="uk-UA"/>
              </w:rPr>
              <w:t>2) надання доступу до системи за запитами.</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 xml:space="preserve">ДКІП; </w:t>
            </w:r>
          </w:p>
          <w:p w:rsidR="00A43509" w:rsidRPr="00FF2507" w:rsidRDefault="00A43509" w:rsidP="00AF69F6">
            <w:pPr>
              <w:ind w:left="-6" w:right="-108"/>
              <w:jc w:val="center"/>
              <w:rPr>
                <w:sz w:val="14"/>
                <w:szCs w:val="14"/>
                <w:lang w:val="uk-UA"/>
              </w:rPr>
            </w:pPr>
            <w:r w:rsidRPr="00FF2507">
              <w:rPr>
                <w:sz w:val="14"/>
                <w:szCs w:val="14"/>
                <w:lang w:val="uk-UA"/>
              </w:rPr>
              <w:t>ВОДР</w:t>
            </w:r>
          </w:p>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477"/>
        </w:trPr>
        <w:tc>
          <w:tcPr>
            <w:tcW w:w="421" w:type="dxa"/>
            <w:vMerge/>
            <w:tcBorders>
              <w:bottom w:val="single" w:sz="4" w:space="0" w:color="auto"/>
            </w:tcBorders>
          </w:tcPr>
          <w:p w:rsidR="00A43509" w:rsidRPr="00FF2507" w:rsidRDefault="00A43509" w:rsidP="00B836BB">
            <w:pPr>
              <w:jc w:val="center"/>
              <w:rPr>
                <w:sz w:val="14"/>
                <w:szCs w:val="14"/>
                <w:lang w:val="uk-UA"/>
              </w:rPr>
            </w:pPr>
          </w:p>
        </w:tc>
        <w:tc>
          <w:tcPr>
            <w:tcW w:w="1701" w:type="dxa"/>
            <w:vMerge/>
            <w:tcBorders>
              <w:bottom w:val="single" w:sz="4" w:space="0" w:color="auto"/>
            </w:tcBorders>
          </w:tcPr>
          <w:p w:rsidR="00A43509" w:rsidRPr="00FF2507" w:rsidRDefault="00A43509" w:rsidP="00B836BB">
            <w:pPr>
              <w:jc w:val="both"/>
              <w:rPr>
                <w:sz w:val="14"/>
                <w:szCs w:val="14"/>
                <w:lang w:val="uk-UA"/>
              </w:rPr>
            </w:pPr>
          </w:p>
        </w:tc>
        <w:tc>
          <w:tcPr>
            <w:tcW w:w="992" w:type="dxa"/>
            <w:vMerge w:val="restart"/>
            <w:tcBorders>
              <w:bottom w:val="single" w:sz="4" w:space="0" w:color="auto"/>
            </w:tcBorders>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6, 7 ст. 19</w:t>
            </w:r>
          </w:p>
        </w:tc>
        <w:tc>
          <w:tcPr>
            <w:tcW w:w="11765" w:type="dxa"/>
            <w:tcBorders>
              <w:bottom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rPr>
              <w:t xml:space="preserve">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веб-сайті відповідного розпорядника. </w:t>
            </w:r>
          </w:p>
        </w:tc>
        <w:tc>
          <w:tcPr>
            <w:tcW w:w="851" w:type="dxa"/>
            <w:tcBorders>
              <w:bottom w:val="single" w:sz="4" w:space="0" w:color="auto"/>
            </w:tcBorders>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 СМР</w:t>
            </w:r>
          </w:p>
          <w:p w:rsidR="00A43509" w:rsidRPr="00FF2507" w:rsidRDefault="00A43509" w:rsidP="00AF69F6">
            <w:pPr>
              <w:ind w:left="-6" w:right="-108"/>
              <w:jc w:val="center"/>
              <w:rPr>
                <w:sz w:val="14"/>
                <w:szCs w:val="14"/>
                <w:lang w:val="uk-UA"/>
              </w:rPr>
            </w:pPr>
            <w:r w:rsidRPr="00FF2507">
              <w:rPr>
                <w:sz w:val="14"/>
                <w:szCs w:val="14"/>
                <w:lang w:val="uk-UA"/>
              </w:rPr>
              <w:t>ДКІП</w:t>
            </w:r>
          </w:p>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6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 xml:space="preserve">ДКІП; </w:t>
            </w:r>
          </w:p>
          <w:p w:rsidR="00A43509" w:rsidRPr="00FF2507" w:rsidRDefault="00A43509" w:rsidP="00AF69F6">
            <w:pPr>
              <w:ind w:left="-6" w:right="-108"/>
              <w:jc w:val="center"/>
              <w:rPr>
                <w:sz w:val="14"/>
                <w:szCs w:val="14"/>
              </w:rPr>
            </w:pPr>
            <w:r w:rsidRPr="00FF2507">
              <w:rPr>
                <w:sz w:val="14"/>
                <w:szCs w:val="14"/>
                <w:lang w:val="uk-UA"/>
              </w:rPr>
              <w:t>ВО СМР</w:t>
            </w:r>
          </w:p>
        </w:tc>
      </w:tr>
      <w:tr w:rsidR="00AF69F6" w:rsidRPr="00FF2507" w:rsidTr="003F4A58">
        <w:trPr>
          <w:trHeight w:val="7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ч.1,2, 4 ст.20,ч.ч.1, 3,6 ст. 22</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 xml:space="preserve">Розпорядник інформації має надати відповідь на запит на інформацію не пізніше </w:t>
            </w:r>
            <w:r w:rsidRPr="00FF2507">
              <w:rPr>
                <w:sz w:val="14"/>
                <w:szCs w:val="14"/>
                <w:shd w:val="clear" w:color="auto" w:fill="FFFFFF"/>
                <w:lang w:val="uk-UA"/>
              </w:rPr>
              <w:t>п'яти робочих днів з дня отримання запиту.</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 xml:space="preserve"> …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34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21</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 xml:space="preserve">Розмір фактичних витрат визначається відповідним розпорядником на копіювання та друк в межах граничних норм, встановлених Кабінетом Міністрів України. </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 СМР</w:t>
            </w:r>
          </w:p>
        </w:tc>
      </w:tr>
      <w:tr w:rsidR="00AF69F6" w:rsidRPr="00FF2507" w:rsidTr="003F4A58">
        <w:trPr>
          <w:trHeight w:val="128"/>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83</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18" w:tgtFrame="_blank" w:history="1">
              <w:r w:rsidR="00A43509" w:rsidRPr="00FF2507">
                <w:rPr>
                  <w:rStyle w:val="ae"/>
                  <w:rFonts w:ascii="Times New Roman" w:hAnsi="Times New Roman"/>
                  <w:i w:val="0"/>
                  <w:sz w:val="14"/>
                  <w:szCs w:val="14"/>
                  <w:lang w:val="uk-UA"/>
                </w:rPr>
                <w:t>Про соціальний діалог в Україні</w:t>
              </w:r>
            </w:hyperlink>
            <w:r w:rsidR="00A43509" w:rsidRPr="00FF2507">
              <w:rPr>
                <w:rStyle w:val="ae"/>
                <w:rFonts w:ascii="Times New Roman" w:hAnsi="Times New Roman"/>
                <w:i w:val="0"/>
                <w:sz w:val="14"/>
                <w:szCs w:val="14"/>
                <w:lang w:val="uk-UA"/>
              </w:rPr>
              <w:t xml:space="preserve"> Закон від 23.12.2010 № 2862-VI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 абз. 4 ч. 2 ст. 4</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Соціальний діалог - 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 </w:t>
            </w:r>
            <w:r w:rsidRPr="00FF2507">
              <w:rPr>
                <w:sz w:val="14"/>
                <w:szCs w:val="14"/>
              </w:rPr>
              <w:t>На території відповідної адміністративно-територіальної одиниці стороною соціального діалогу можуть бути органи місцевого самоврядування в межах повноважень, визначених законодавством.</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tc>
      </w:tr>
      <w:tr w:rsidR="00AF69F6" w:rsidRPr="00FF2507" w:rsidTr="003F4A58">
        <w:trPr>
          <w:trHeight w:val="145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чч.1-4,6 ст. 9</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Для ведення соціального діалогу на … територіальному рівні з рівного числа представників сторін соціального діалогу відповідного рівня … утворюються … територіальні тристоронні соціально-економічні ради. За ініціативою сторін можуть утворюватися … інші тристоронні органи соціального діалогу (комітети, комісії тощо).</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Тристоронні … органи соціального діалогу утворюються за спільним рішенням сторін відповідного рівня за ініціативою будь-якої сторони соціального діалогу відповідного рівня.</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Після прийняття сторонами рішення про утворення тристороннього … органу соціального діалогу та його кількісний склад кожна сторона соціального діалогу самостійно призначає (делегує) для участі в його роботі своїх повноважних представників.</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На територіальному рівні представники сторони органів виконавчої влади в органах соціального діалогу призначаються - рішеннями місцевих органів виконавчої влади та/або органами місцевого самоврядування, що діють на території відповідної адміністративно- територіальної одиниці.</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Рішення, прийняті тристоронніми … органами соціального діалогу в межах їх повноважень, є обов'язковими для розгляду … органами місцевого самоврядування … відповідного рівня.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МГ</w:t>
            </w:r>
          </w:p>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61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12</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Пропозиції та рекомендації, прийняті в межах компетенції Національної ради та схвалені її рішенням, є обов'язковими для розгляду … органами місцевого самоврядування, яким вони адресовані. Для участі у розгляді цих рішень можуть запрошуватися члени Національної ради.</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47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2 ст. 16</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Пропозиції та рекомендації, схвалені рішенням галузевої (міжгалузевої) ради, є обов'язковими для розгляду … органами місцевого самоврядування, професійними спілками …, що діють у галузі.</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29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чч.2, 3 ст. 17</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 xml:space="preserve">Рішення про утворення територіальної ради та кількість її членів приймається сторонами соціального діалогу відповідного рівня та затверджується розпорядженням … обласних … державних адміністрацій. Персональний склад територіальної ради визначає кожна сторона самостійно. </w:t>
            </w:r>
            <w:bookmarkStart w:id="241" w:name="n196"/>
            <w:bookmarkEnd w:id="241"/>
            <w:r w:rsidRPr="00FF2507">
              <w:rPr>
                <w:sz w:val="14"/>
                <w:szCs w:val="14"/>
                <w:lang w:val="uk-UA" w:eastAsia="uk-UA"/>
              </w:rPr>
              <w:t>Кожна сторона із свого складу обирає співголову та його заступників.</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20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18</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242" w:name="n208"/>
            <w:bookmarkEnd w:id="242"/>
            <w:r w:rsidRPr="00FF2507">
              <w:rPr>
                <w:sz w:val="14"/>
                <w:szCs w:val="14"/>
                <w:lang w:val="uk-UA" w:eastAsia="uk-UA"/>
              </w:rPr>
              <w:t>Пропозиції та рекомендації, схвалені рішенням територіальної ради, є обов'язковими для розгляду … органами місцевого самоврядування, яким вони адресовані, за участю делегованих членів територіальної ради.</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Пропозиції територіальних рад відповідних адміністративно-територіальних одиниць щодо соціального та економічного розвитку територій розглядаються органами державної влади та органами місцевого самоврядування у встановленому законом порядку.</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ВО СМР</w:t>
            </w:r>
          </w:p>
        </w:tc>
      </w:tr>
      <w:tr w:rsidR="00AF69F6" w:rsidRPr="00FF2507" w:rsidTr="003F4A58">
        <w:trPr>
          <w:trHeight w:val="12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19</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Контроль за виконанням прийнятих рішень та досягнутих домовленостей здійснюється безпосередньо сторонами соціального діалогу.</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МГ</w:t>
            </w:r>
          </w:p>
        </w:tc>
      </w:tr>
      <w:tr w:rsidR="00AF69F6" w:rsidRPr="00FF2507" w:rsidTr="003F4A58">
        <w:trPr>
          <w:trHeight w:val="270"/>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84</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19" w:tgtFrame="_blank" w:history="1">
              <w:r w:rsidR="00A43509" w:rsidRPr="00FF2507">
                <w:rPr>
                  <w:rStyle w:val="ae"/>
                  <w:rFonts w:ascii="Times New Roman" w:hAnsi="Times New Roman"/>
                  <w:i w:val="0"/>
                  <w:sz w:val="14"/>
                  <w:szCs w:val="14"/>
                  <w:lang w:val="uk-UA"/>
                </w:rPr>
                <w:t>Про культуру</w:t>
              </w:r>
            </w:hyperlink>
            <w:r w:rsidR="00A43509" w:rsidRPr="00FF2507">
              <w:rPr>
                <w:rStyle w:val="ae"/>
                <w:rFonts w:ascii="Times New Roman" w:hAnsi="Times New Roman"/>
                <w:i w:val="0"/>
                <w:sz w:val="14"/>
                <w:szCs w:val="14"/>
                <w:lang w:val="uk-UA"/>
              </w:rPr>
              <w:t xml:space="preserve"> Закон від 14.12.2010№ 2778 -VI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9</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 xml:space="preserve">Заклади культури можуть створюватися </w:t>
            </w:r>
            <w:bookmarkStart w:id="243" w:name="n119"/>
            <w:bookmarkEnd w:id="243"/>
            <w:r w:rsidRPr="00FF2507">
              <w:rPr>
                <w:sz w:val="14"/>
                <w:szCs w:val="14"/>
                <w:lang w:val="uk-UA" w:eastAsia="uk-UA"/>
              </w:rPr>
              <w:t>органами місцевого самоврядування.</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ВКТ</w:t>
            </w:r>
          </w:p>
        </w:tc>
      </w:tr>
      <w:tr w:rsidR="00AF69F6" w:rsidRPr="00FF2507" w:rsidTr="003F4A58">
        <w:trPr>
          <w:trHeight w:val="18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12</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 xml:space="preserve">Суб'єктами діяльності у сфері культури є </w:t>
            </w:r>
            <w:bookmarkStart w:id="244" w:name="n142"/>
            <w:bookmarkEnd w:id="244"/>
            <w:r w:rsidRPr="00FF2507">
              <w:rPr>
                <w:sz w:val="14"/>
                <w:szCs w:val="14"/>
                <w:lang w:val="uk-UA" w:eastAsia="uk-UA"/>
              </w:rPr>
              <w:t>територіальні громади в особі органів місцевого самоврядування.</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ВКТ</w:t>
            </w:r>
          </w:p>
        </w:tc>
      </w:tr>
      <w:tr w:rsidR="00AF69F6" w:rsidRPr="00FF2507" w:rsidTr="003F4A58">
        <w:trPr>
          <w:trHeight w:val="21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13</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Органи місцевого самоврядування під час підготовки пропозицій щодо формування та здійснення державної політики у сфері культури повинні враховувати необхідність створення єдиного культурного простору України та збереження цілісності культури.</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40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13</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Органи місцевого самоврядування в межах своїх повноважень вживають заходів для забезпечення охорони об'єктів культурної спадщини на території України.</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ВКТ</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16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ч.3 ст. 13</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245" w:name="n153"/>
            <w:bookmarkEnd w:id="245"/>
            <w:r w:rsidRPr="00FF2507">
              <w:rPr>
                <w:sz w:val="14"/>
                <w:szCs w:val="14"/>
              </w:rPr>
              <w:t>… органи місцевого самоврядування в межах своїх повноважень здійснюють цілеспрямовану політику щодо повернення незаконно вивезених з території України культурних цінностей та забезпечення охорони культурних цінностей і об'єктів культурної спадщини, які є власністю України і перебувають на території інших країн.</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ВКТ</w:t>
            </w:r>
          </w:p>
        </w:tc>
      </w:tr>
      <w:tr w:rsidR="00AF69F6" w:rsidRPr="00FF2507" w:rsidTr="003F4A58">
        <w:trPr>
          <w:trHeight w:val="32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16</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органи місцевого самоврядування забезпечують:</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збереження культурних цінностей на території України, охорону культурної спадщини, захист історичного середовища;</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збереження Музейного фонду України, Державного бібліотечного фонду України, Національного архівного фонду України, фільмофонду, їх постійне поповнення сучасними творами мистецтва, продукцією вітчизняного книговидавництва, кінематографа, аудіовиробництва;</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функціонування і розвиток мережі музеїв, архівів, бібліотек, мистецьких шкіл, студій, клубів, кінотеатрів, кіно-, відеопрокатних підприємств, об'єднань, заповідників, реставраційних закладів … комунальної власності;</w:t>
            </w:r>
          </w:p>
          <w:p w:rsidR="00A43509" w:rsidRPr="00FF2507" w:rsidRDefault="00A43509" w:rsidP="00B836BB">
            <w:pPr>
              <w:pStyle w:val="rvps2"/>
              <w:shd w:val="clear" w:color="auto" w:fill="FFFFFF"/>
              <w:spacing w:after="0" w:afterAutospacing="0"/>
              <w:ind w:left="-110" w:firstLine="104"/>
              <w:jc w:val="both"/>
              <w:rPr>
                <w:sz w:val="14"/>
                <w:szCs w:val="14"/>
              </w:rPr>
            </w:pPr>
            <w:bookmarkStart w:id="246" w:name="n414"/>
            <w:bookmarkEnd w:id="246"/>
            <w:r w:rsidRPr="00FF2507">
              <w:rPr>
                <w:sz w:val="14"/>
                <w:szCs w:val="14"/>
              </w:rPr>
              <w:t>збереження нематеріальної культурної спадщини, в тому числі традиційної народної культури, мов, діалектів і говірок, фольклору, традицій, звичаїв і обрядів, народних художніх промислів та ремесел, історичних топонімів тощо.</w:t>
            </w: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ВКТ</w:t>
            </w:r>
          </w:p>
          <w:p w:rsidR="00A43509" w:rsidRPr="00FF2507" w:rsidRDefault="00A43509" w:rsidP="00AF69F6">
            <w:pPr>
              <w:ind w:left="-6" w:right="-108"/>
              <w:jc w:val="center"/>
              <w:rPr>
                <w:sz w:val="14"/>
                <w:szCs w:val="14"/>
                <w:lang w:val="uk-UA"/>
              </w:rPr>
            </w:pPr>
            <w:r w:rsidRPr="00FF2507">
              <w:rPr>
                <w:sz w:val="14"/>
                <w:szCs w:val="14"/>
                <w:lang w:val="uk-UA"/>
              </w:rPr>
              <w:t>УАМ</w:t>
            </w:r>
          </w:p>
        </w:tc>
      </w:tr>
      <w:tr w:rsidR="00AF69F6" w:rsidRPr="00FF2507" w:rsidTr="003F4A58">
        <w:trPr>
          <w:trHeight w:val="20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18</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З метою задоволення потреби громадян у мистецькому аматорстві, створення умов для їх дозвілля органи місцевого самоврядування формують базову мережу закладів культури (клубних закладів, культурних центрів, парків культури та відпочинку, центрів народної творчості тощо), засоби масової інформації і надають їм фінансову підтримку, а також сприяють створенню недержавних закладів культури, клубів, мистецьких аматорських об'єднань, гуртків, студій за інтересами та провадженню ними діяльності.</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СМР</w:t>
            </w:r>
          </w:p>
        </w:tc>
      </w:tr>
      <w:tr w:rsidR="00AF69F6" w:rsidRPr="00FF2507" w:rsidTr="003F4A58">
        <w:trPr>
          <w:trHeight w:val="13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19</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Органи місцевого самоврядування сприяють діяльності неприбуткових закладів культури.</w:t>
            </w:r>
          </w:p>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Для неприбуткових закладів культури, закладів освіти сфери культури, а також фізичних та юридичних осіб, які надають благодійну допомогу неприбутковим закладам культури, створюється сприятливий режим оподаткування, передбачений податковим законодавством.</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21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 ст. 21-2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Кандидатів на посаду керівника державного чи комунального закладу культури визначає конкурсна комісія за результатами відкритого та публічного конкурсного добору на зайняття цієї посади.</w:t>
            </w:r>
          </w:p>
        </w:tc>
        <w:tc>
          <w:tcPr>
            <w:tcW w:w="851" w:type="dxa"/>
            <w:vMerge w:val="restart"/>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 xml:space="preserve">ВКТ </w:t>
            </w:r>
          </w:p>
        </w:tc>
      </w:tr>
      <w:tr w:rsidR="00AF69F6" w:rsidRPr="00FF2507" w:rsidTr="003F4A58">
        <w:trPr>
          <w:trHeight w:val="12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ч.2 ст. 21-3</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 xml:space="preserve">Персональний склад конкурсної комісії та зміни до нього (за потреби) затверджує своїм наказом орган управління, що проводить конкурсний добір. </w:t>
            </w:r>
          </w:p>
        </w:tc>
        <w:tc>
          <w:tcPr>
            <w:tcW w:w="851" w:type="dxa"/>
            <w:vMerge/>
            <w:shd w:val="clear" w:color="auto" w:fill="auto"/>
          </w:tcPr>
          <w:p w:rsidR="00A43509" w:rsidRPr="00FF2507" w:rsidRDefault="00A43509" w:rsidP="00AF69F6">
            <w:pPr>
              <w:ind w:left="-6" w:right="-108"/>
              <w:jc w:val="center"/>
              <w:rPr>
                <w:sz w:val="14"/>
                <w:szCs w:val="14"/>
                <w:lang w:val="uk-UA"/>
              </w:rPr>
            </w:pPr>
          </w:p>
        </w:tc>
      </w:tr>
      <w:tr w:rsidR="00AF69F6" w:rsidRPr="00FF2507" w:rsidTr="003F4A58">
        <w:trPr>
          <w:trHeight w:val="11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rPr>
                <w:sz w:val="14"/>
                <w:szCs w:val="14"/>
                <w:lang w:val="uk-UA"/>
              </w:rPr>
            </w:pPr>
          </w:p>
        </w:tc>
        <w:tc>
          <w:tcPr>
            <w:tcW w:w="992" w:type="dxa"/>
            <w:tcBorders>
              <w:top w:val="single" w:sz="4" w:space="0" w:color="auto"/>
            </w:tcBorders>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2, 3 ст. 22</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 xml:space="preserve">Базова мережа закладів культури формується … органами місцевого самоврядування у порядку, визначеному Кабінетом Міністрів України. </w:t>
            </w:r>
          </w:p>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Органи місцевого самоврядування під час формування та забезпечення функціонування базової мережі закладів культури керуються державними соціальними нормативами у сфері обслуговування закладами культури, передбаченими Законом України "Про державні соціальні стандарти та державні соціальні гарантії". Виключення закладів культури з базової мережі можливе лише за погодженням із центральним органом виконавчої влади, що забезпечує формування державної політики у сферах культури та мистецтв.</w:t>
            </w:r>
          </w:p>
        </w:tc>
        <w:tc>
          <w:tcPr>
            <w:tcW w:w="851" w:type="dxa"/>
            <w:vMerge w:val="restart"/>
            <w:tcBorders>
              <w:top w:val="nil"/>
            </w:tcBorders>
            <w:shd w:val="clear" w:color="auto" w:fill="auto"/>
          </w:tcPr>
          <w:p w:rsidR="00A43509" w:rsidRPr="00FF2507" w:rsidRDefault="00A43509" w:rsidP="00AF69F6">
            <w:pPr>
              <w:pStyle w:val="af6"/>
              <w:spacing w:after="0"/>
              <w:ind w:left="-6" w:right="-108"/>
              <w:rPr>
                <w:rFonts w:ascii="Times New Roman" w:hAnsi="Times New Roman"/>
                <w:sz w:val="14"/>
                <w:szCs w:val="14"/>
                <w:lang w:val="uk-UA"/>
              </w:rPr>
            </w:pPr>
            <w:r w:rsidRPr="00FF2507">
              <w:rPr>
                <w:rFonts w:ascii="Times New Roman" w:hAnsi="Times New Roman"/>
                <w:sz w:val="14"/>
                <w:szCs w:val="14"/>
                <w:lang w:val="uk-UA"/>
              </w:rPr>
              <w:t>СМР</w:t>
            </w:r>
          </w:p>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ВКТ</w:t>
            </w:r>
          </w:p>
        </w:tc>
      </w:tr>
      <w:tr w:rsidR="00AF69F6" w:rsidRPr="00FF2507" w:rsidTr="003F4A58">
        <w:trPr>
          <w:trHeight w:val="14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речен. 2 ч. 1 ст. 24</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Органи місцевого самоврядування затверджують переліки закладів культури базової мережі місцевого рівня.</w:t>
            </w:r>
          </w:p>
        </w:tc>
        <w:tc>
          <w:tcPr>
            <w:tcW w:w="851" w:type="dxa"/>
            <w:vMerge/>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p>
        </w:tc>
      </w:tr>
      <w:tr w:rsidR="00AF69F6" w:rsidRPr="00FF2507" w:rsidTr="003F4A58">
        <w:trPr>
          <w:trHeight w:val="72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1, 2 ст. 26</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Джерелами фінансування закладів культури є:</w:t>
            </w:r>
            <w:bookmarkStart w:id="247" w:name="n293"/>
            <w:bookmarkEnd w:id="247"/>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кошти державного та місцевих бюджетів;</w:t>
            </w:r>
          </w:p>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Заклади культури загальнодержавного та місцевого рівня базової мережі залежно від форми власності утримуються або отримують фінансову підтримку відповідно за рахунок коштів Державного бюджету України, бюджету Автономної Республіки Крим, інших місцевих бюджетів, а також коштів установ, організацій, громадян та їх об'єднань.</w:t>
            </w:r>
          </w:p>
        </w:tc>
        <w:tc>
          <w:tcPr>
            <w:tcW w:w="851" w:type="dxa"/>
            <w:vMerge/>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p>
        </w:tc>
      </w:tr>
      <w:tr w:rsidR="00AF69F6" w:rsidRPr="00FF2507" w:rsidTr="003F4A58">
        <w:trPr>
          <w:trHeight w:val="738"/>
        </w:trPr>
        <w:tc>
          <w:tcPr>
            <w:tcW w:w="421" w:type="dxa"/>
            <w:vMerge w:val="restart"/>
          </w:tcPr>
          <w:p w:rsidR="00A43509" w:rsidRPr="00FF2507" w:rsidRDefault="00A43509" w:rsidP="00B836BB">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85</w:t>
            </w:r>
          </w:p>
        </w:tc>
        <w:tc>
          <w:tcPr>
            <w:tcW w:w="1701" w:type="dxa"/>
            <w:vMerge w:val="restart"/>
          </w:tcPr>
          <w:p w:rsidR="00A43509" w:rsidRPr="00FF2507" w:rsidRDefault="00056428" w:rsidP="00B836BB">
            <w:pPr>
              <w:pStyle w:val="af6"/>
              <w:spacing w:after="0"/>
              <w:rPr>
                <w:rStyle w:val="ae"/>
                <w:rFonts w:ascii="Times New Roman" w:hAnsi="Times New Roman"/>
                <w:i w:val="0"/>
                <w:sz w:val="14"/>
                <w:szCs w:val="14"/>
                <w:lang w:val="uk-UA"/>
              </w:rPr>
            </w:pPr>
            <w:hyperlink r:id="rId120" w:tgtFrame="_blank" w:history="1">
              <w:r w:rsidR="00A43509" w:rsidRPr="00FF2507">
                <w:rPr>
                  <w:rStyle w:val="ae"/>
                  <w:rFonts w:ascii="Times New Roman" w:hAnsi="Times New Roman"/>
                  <w:i w:val="0"/>
                  <w:sz w:val="14"/>
                  <w:szCs w:val="14"/>
                  <w:lang w:val="uk-UA"/>
                </w:rPr>
                <w:t>Про державний ринковий нагляд і контроль нехарчової продукції</w:t>
              </w:r>
            </w:hyperlink>
            <w:r w:rsidR="00A43509" w:rsidRPr="00FF2507">
              <w:rPr>
                <w:rStyle w:val="ae"/>
                <w:rFonts w:ascii="Times New Roman" w:hAnsi="Times New Roman"/>
                <w:i w:val="0"/>
                <w:sz w:val="14"/>
                <w:szCs w:val="14"/>
                <w:lang w:val="uk-UA"/>
              </w:rPr>
              <w:t xml:space="preserve"> Закон від 02.12.2010 № 2735-VI</w:t>
            </w:r>
          </w:p>
        </w:tc>
        <w:tc>
          <w:tcPr>
            <w:tcW w:w="992" w:type="dxa"/>
            <w:shd w:val="clear" w:color="auto" w:fill="auto"/>
          </w:tcPr>
          <w:p w:rsidR="00A43509" w:rsidRPr="00FF2507" w:rsidRDefault="00A43509" w:rsidP="00B836BB">
            <w:pPr>
              <w:pStyle w:val="af6"/>
              <w:spacing w:after="0"/>
              <w:ind w:left="-108" w:right="-109"/>
              <w:rPr>
                <w:rFonts w:ascii="Times New Roman" w:hAnsi="Times New Roman"/>
                <w:sz w:val="14"/>
                <w:szCs w:val="14"/>
                <w:lang w:val="uk-UA"/>
              </w:rPr>
            </w:pPr>
            <w:r w:rsidRPr="00FF2507">
              <w:rPr>
                <w:rStyle w:val="ae"/>
                <w:rFonts w:ascii="Times New Roman" w:hAnsi="Times New Roman"/>
                <w:i w:val="0"/>
                <w:sz w:val="14"/>
                <w:szCs w:val="14"/>
                <w:lang w:val="uk-UA"/>
              </w:rPr>
              <w:t>пп.«а» п. 2 ч. 1 ст. 24</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Органи ринкового нагляду проводять перевірки характеристик продукції у її розповсюджувачів:</w:t>
            </w:r>
          </w:p>
          <w:p w:rsidR="00A43509" w:rsidRPr="00FF2507" w:rsidRDefault="00A43509" w:rsidP="00B836BB">
            <w:pPr>
              <w:pStyle w:val="rvps2"/>
              <w:shd w:val="clear" w:color="auto" w:fill="FFFFFF"/>
              <w:spacing w:after="0" w:afterAutospacing="0"/>
              <w:ind w:left="-110" w:firstLine="104"/>
              <w:jc w:val="both"/>
              <w:rPr>
                <w:sz w:val="14"/>
                <w:szCs w:val="14"/>
              </w:rPr>
            </w:pPr>
            <w:bookmarkStart w:id="248" w:name="n304"/>
            <w:bookmarkStart w:id="249" w:name="n305"/>
            <w:bookmarkEnd w:id="248"/>
            <w:bookmarkEnd w:id="249"/>
            <w:r w:rsidRPr="00FF2507">
              <w:rPr>
                <w:sz w:val="14"/>
                <w:szCs w:val="14"/>
              </w:rPr>
              <w:t>2) позапланові:</w:t>
            </w:r>
          </w:p>
          <w:p w:rsidR="00A43509" w:rsidRPr="00FF2507" w:rsidRDefault="00A43509" w:rsidP="00B836BB">
            <w:pPr>
              <w:pStyle w:val="rvps2"/>
              <w:shd w:val="clear" w:color="auto" w:fill="FFFFFF"/>
              <w:spacing w:after="0" w:afterAutospacing="0"/>
              <w:ind w:left="-110" w:firstLine="104"/>
              <w:jc w:val="both"/>
              <w:rPr>
                <w:rStyle w:val="ae"/>
                <w:i w:val="0"/>
                <w:sz w:val="14"/>
                <w:szCs w:val="14"/>
              </w:rPr>
            </w:pPr>
            <w:bookmarkStart w:id="250" w:name="n306"/>
            <w:bookmarkEnd w:id="250"/>
            <w:r w:rsidRPr="00FF2507">
              <w:rPr>
                <w:sz w:val="14"/>
                <w:szCs w:val="14"/>
                <w:shd w:val="clear" w:color="auto" w:fill="FFFFFF"/>
              </w:rPr>
              <w:t>а) за зверненнями споживачів (користувачів) відповідної продукції, а також органів виконавчої влади, виконавчих органів місцевих рад, правоохоронних органів, громадських організацій споживачів (об'єднань споживачів), об’єднань суб’єктів господарювання, у яких міститься інформація про розповсюдження продукції, що завдала шкоди суспільним інтересам чи має недоліки, що можуть завдати такої шкоди, і відсутня інформація, за якою виробника такої продукції може бути ідентифіковано, але міститься інформація, за якою може бути встановлено розповсюджувача, у якого було придбано (виявлено) таку продукцію</w:t>
            </w:r>
          </w:p>
          <w:p w:rsidR="00A43509" w:rsidRPr="00FF2507" w:rsidRDefault="00A43509" w:rsidP="00B836BB">
            <w:pPr>
              <w:pStyle w:val="rvps2"/>
              <w:shd w:val="clear" w:color="auto" w:fill="FFFFFF"/>
              <w:spacing w:after="0" w:afterAutospacing="0"/>
              <w:ind w:left="-110" w:firstLine="104"/>
              <w:jc w:val="both"/>
              <w:rPr>
                <w:rStyle w:val="ae"/>
                <w:i w:val="0"/>
                <w:sz w:val="14"/>
                <w:szCs w:val="14"/>
              </w:rPr>
            </w:pPr>
          </w:p>
        </w:tc>
        <w:tc>
          <w:tcPr>
            <w:tcW w:w="851" w:type="dxa"/>
            <w:vMerge w:val="restart"/>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AF69F6" w:rsidRPr="00FF2507" w:rsidTr="003F4A58">
        <w:trPr>
          <w:trHeight w:val="270"/>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Fonts w:ascii="Times New Roman" w:hAnsi="Times New Roman"/>
                <w:sz w:val="14"/>
                <w:szCs w:val="14"/>
                <w:lang w:val="uk-UA"/>
              </w:rPr>
              <w:t>п. 2 ч. 1 ст. 25</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1. Органи ринкового нагляду проводять перевірки характеристик продукції у її виробників:</w:t>
            </w:r>
          </w:p>
          <w:p w:rsidR="00A43509" w:rsidRPr="00FF2507" w:rsidRDefault="00A43509" w:rsidP="00B836BB">
            <w:pPr>
              <w:shd w:val="clear" w:color="auto" w:fill="FFFFFF"/>
              <w:ind w:left="-110" w:firstLine="104"/>
              <w:jc w:val="both"/>
              <w:rPr>
                <w:sz w:val="14"/>
                <w:szCs w:val="14"/>
                <w:lang w:val="uk-UA"/>
              </w:rPr>
            </w:pPr>
            <w:bookmarkStart w:id="251" w:name="n324"/>
            <w:bookmarkStart w:id="252" w:name="n325"/>
            <w:bookmarkEnd w:id="251"/>
            <w:bookmarkEnd w:id="252"/>
            <w:r w:rsidRPr="00FF2507">
              <w:rPr>
                <w:sz w:val="14"/>
                <w:szCs w:val="14"/>
                <w:shd w:val="clear" w:color="auto" w:fill="FFFFFF"/>
                <w:lang w:val="uk-UA"/>
              </w:rPr>
              <w:t>2) за зверненнями споживачів (користувачів) відповідної продукції, а також органів виконавчої влади, виконавчих органів місцевих рад, правоохоронних органів, громадських організацій споживачів (об'єднань споживачів), об’єднань суб’єктів господарювання, у яких міститься інформація про введення в обіг продукції, що завдала шкоди суспільним інтересам чи має недоліки, які можуть завдати такої шкоди (із зазначенням суб'єкта введення в обіг такої продукції, документального підтвердження завдання такої шкоди, опису відповідного недоліку тощо), а також інформація, за якою виробника такої продукції може бути ідентифіковано</w:t>
            </w:r>
          </w:p>
        </w:tc>
        <w:tc>
          <w:tcPr>
            <w:tcW w:w="851" w:type="dxa"/>
            <w:vMerge/>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p>
        </w:tc>
      </w:tr>
      <w:tr w:rsidR="00AF69F6" w:rsidRPr="00FF2507" w:rsidTr="003F4A58">
        <w:trPr>
          <w:trHeight w:val="465"/>
        </w:trPr>
        <w:tc>
          <w:tcPr>
            <w:tcW w:w="421" w:type="dxa"/>
            <w:vMerge w:val="restart"/>
          </w:tcPr>
          <w:p w:rsidR="00A43509" w:rsidRPr="00FF2507" w:rsidRDefault="00A43509" w:rsidP="00B836BB">
            <w:pPr>
              <w:pStyle w:val="af6"/>
              <w:spacing w:after="0"/>
              <w:rPr>
                <w:sz w:val="14"/>
                <w:szCs w:val="14"/>
                <w:lang w:val="uk-UA"/>
              </w:rPr>
            </w:pPr>
            <w:r w:rsidRPr="00FF2507">
              <w:rPr>
                <w:rStyle w:val="ae"/>
                <w:rFonts w:ascii="Times New Roman" w:hAnsi="Times New Roman"/>
                <w:i w:val="0"/>
                <w:sz w:val="14"/>
                <w:szCs w:val="14"/>
                <w:lang w:val="uk-UA"/>
              </w:rPr>
              <w:t>86</w:t>
            </w:r>
          </w:p>
        </w:tc>
        <w:tc>
          <w:tcPr>
            <w:tcW w:w="1701" w:type="dxa"/>
            <w:vMerge w:val="restart"/>
          </w:tcPr>
          <w:p w:rsidR="00A43509" w:rsidRPr="00FF2507" w:rsidRDefault="00056428" w:rsidP="00B836BB">
            <w:pPr>
              <w:pStyle w:val="af6"/>
              <w:spacing w:after="0"/>
              <w:rPr>
                <w:rStyle w:val="ae"/>
                <w:rFonts w:ascii="Times New Roman" w:hAnsi="Times New Roman"/>
                <w:i w:val="0"/>
                <w:sz w:val="14"/>
                <w:szCs w:val="14"/>
                <w:lang w:val="uk-UA"/>
              </w:rPr>
            </w:pPr>
            <w:hyperlink r:id="rId121" w:tgtFrame="_blank" w:history="1">
              <w:r w:rsidR="00A43509" w:rsidRPr="00FF2507">
                <w:rPr>
                  <w:rStyle w:val="ae"/>
                  <w:rFonts w:ascii="Times New Roman" w:hAnsi="Times New Roman"/>
                  <w:i w:val="0"/>
                  <w:sz w:val="14"/>
                  <w:szCs w:val="14"/>
                  <w:lang w:val="uk-UA"/>
                </w:rPr>
                <w:t>Податковий кодекс України</w:t>
              </w:r>
            </w:hyperlink>
            <w:r w:rsidR="00A43509" w:rsidRPr="00FF2507">
              <w:rPr>
                <w:rStyle w:val="ae"/>
                <w:rFonts w:ascii="Times New Roman" w:hAnsi="Times New Roman"/>
                <w:i w:val="0"/>
                <w:sz w:val="14"/>
                <w:szCs w:val="14"/>
                <w:lang w:val="uk-UA"/>
              </w:rPr>
              <w:t xml:space="preserve"> Закон від 02.12.2010 № 2755-VI</w:t>
            </w:r>
          </w:p>
        </w:tc>
        <w:tc>
          <w:tcPr>
            <w:tcW w:w="992" w:type="dxa"/>
            <w:shd w:val="clear" w:color="auto" w:fill="auto"/>
          </w:tcPr>
          <w:p w:rsidR="00A43509" w:rsidRPr="00FF2507" w:rsidRDefault="00A43509" w:rsidP="00B836BB">
            <w:pPr>
              <w:pStyle w:val="af6"/>
              <w:spacing w:after="0"/>
              <w:ind w:left="-108" w:right="-109"/>
              <w:rPr>
                <w:rFonts w:ascii="Times New Roman" w:hAnsi="Times New Roman"/>
                <w:sz w:val="14"/>
                <w:szCs w:val="14"/>
                <w:lang w:val="uk-UA"/>
              </w:rPr>
            </w:pPr>
            <w:r w:rsidRPr="00FF2507">
              <w:rPr>
                <w:rStyle w:val="ae"/>
                <w:rFonts w:ascii="Times New Roman" w:hAnsi="Times New Roman"/>
                <w:i w:val="0"/>
                <w:sz w:val="14"/>
                <w:szCs w:val="14"/>
                <w:lang w:val="uk-UA"/>
              </w:rPr>
              <w:t xml:space="preserve">п.3.1. ст. 3 </w:t>
            </w:r>
            <w:r w:rsidRPr="00FF2507">
              <w:rPr>
                <w:rFonts w:ascii="Times New Roman" w:hAnsi="Times New Roman"/>
                <w:sz w:val="14"/>
                <w:szCs w:val="14"/>
                <w:lang w:val="uk-UA"/>
              </w:rPr>
              <w:t>п.4.4. ст. 4</w:t>
            </w:r>
          </w:p>
        </w:tc>
        <w:tc>
          <w:tcPr>
            <w:tcW w:w="11765" w:type="dxa"/>
            <w:shd w:val="clear" w:color="auto" w:fill="auto"/>
          </w:tcPr>
          <w:p w:rsidR="00A43509" w:rsidRPr="00FF2507" w:rsidRDefault="00A43509" w:rsidP="00B836BB">
            <w:pPr>
              <w:pStyle w:val="af6"/>
              <w:spacing w:after="0"/>
              <w:ind w:left="-110" w:firstLine="104"/>
              <w:jc w:val="both"/>
              <w:rPr>
                <w:rFonts w:ascii="Times New Roman" w:hAnsi="Times New Roman"/>
                <w:sz w:val="14"/>
                <w:szCs w:val="14"/>
                <w:lang w:val="uk-UA"/>
              </w:rPr>
            </w:pPr>
            <w:r w:rsidRPr="00FF2507">
              <w:rPr>
                <w:rFonts w:ascii="Times New Roman" w:hAnsi="Times New Roman"/>
                <w:sz w:val="14"/>
                <w:szCs w:val="14"/>
                <w:shd w:val="clear" w:color="auto" w:fill="FFFFFF"/>
                <w:lang w:val="uk-UA"/>
              </w:rPr>
              <w:t>Установлення і скасування податків та зборів, а також пільг їх платникам здійснюються відповідно до цього Кодексу … міськими радами … у межах їх повноважень, визначених </w:t>
            </w:r>
            <w:hyperlink r:id="rId122" w:tgtFrame="_blank" w:history="1">
              <w:r w:rsidRPr="00FF2507">
                <w:rPr>
                  <w:rStyle w:val="af4"/>
                  <w:rFonts w:ascii="Times New Roman" w:hAnsi="Times New Roman"/>
                  <w:color w:val="auto"/>
                  <w:sz w:val="14"/>
                  <w:szCs w:val="14"/>
                  <w:shd w:val="clear" w:color="auto" w:fill="FFFFFF"/>
                  <w:lang w:val="uk-UA"/>
                </w:rPr>
                <w:t>Конституцією України</w:t>
              </w:r>
            </w:hyperlink>
            <w:r w:rsidRPr="00FF2507">
              <w:rPr>
                <w:rFonts w:ascii="Times New Roman" w:hAnsi="Times New Roman"/>
                <w:sz w:val="14"/>
                <w:szCs w:val="14"/>
                <w:shd w:val="clear" w:color="auto" w:fill="FFFFFF"/>
                <w:lang w:val="uk-UA"/>
              </w:rPr>
              <w:t> та законами України.</w:t>
            </w:r>
          </w:p>
        </w:tc>
        <w:tc>
          <w:tcPr>
            <w:tcW w:w="851" w:type="dxa"/>
            <w:vMerge w:val="restart"/>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ДЗРП</w:t>
            </w:r>
          </w:p>
          <w:p w:rsidR="00A43509" w:rsidRPr="00FF2507" w:rsidRDefault="00A43509" w:rsidP="00AF69F6">
            <w:pPr>
              <w:ind w:left="-6" w:right="-108"/>
              <w:jc w:val="center"/>
              <w:rPr>
                <w:sz w:val="14"/>
                <w:szCs w:val="14"/>
                <w:lang w:val="uk-UA"/>
              </w:rPr>
            </w:pPr>
            <w:r w:rsidRPr="00FF2507">
              <w:rPr>
                <w:sz w:val="14"/>
                <w:szCs w:val="14"/>
                <w:lang w:val="uk-UA"/>
              </w:rPr>
              <w:t>ДФЕІ</w:t>
            </w:r>
          </w:p>
        </w:tc>
      </w:tr>
      <w:tr w:rsidR="00AF69F6" w:rsidRPr="00FF2507" w:rsidTr="003F4A58">
        <w:trPr>
          <w:trHeight w:val="86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п.п. 10.2, 10.3 ст. 10</w:t>
            </w:r>
          </w:p>
          <w:p w:rsidR="00A43509" w:rsidRPr="00FF2507" w:rsidRDefault="00A43509" w:rsidP="00B836BB">
            <w:pPr>
              <w:ind w:left="-108" w:right="-109"/>
              <w:jc w:val="center"/>
              <w:rPr>
                <w:sz w:val="14"/>
                <w:szCs w:val="14"/>
                <w:lang w:val="uk-UA"/>
              </w:rPr>
            </w:pPr>
          </w:p>
          <w:p w:rsidR="00A43509" w:rsidRPr="00FF2507" w:rsidRDefault="00A43509" w:rsidP="00B836BB">
            <w:pPr>
              <w:ind w:left="-108" w:right="-109"/>
              <w:jc w:val="center"/>
              <w:rPr>
                <w:rStyle w:val="ae"/>
                <w:i w:val="0"/>
                <w:sz w:val="14"/>
                <w:szCs w:val="14"/>
                <w:lang w:val="uk-UA"/>
              </w:rPr>
            </w:pPr>
            <w:r w:rsidRPr="00FF2507">
              <w:rPr>
                <w:sz w:val="14"/>
                <w:szCs w:val="14"/>
                <w:lang w:val="uk-UA"/>
              </w:rPr>
              <w:t xml:space="preserve"> п. 12.3. ст. 12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253" w:name="n10423"/>
            <w:bookmarkEnd w:id="253"/>
            <w:r w:rsidRPr="00FF2507">
              <w:rPr>
                <w:sz w:val="14"/>
                <w:szCs w:val="14"/>
              </w:rPr>
              <w:t>Місцеві ради обов’язково установлюють єдиний податок та податок на майно (в частині транспортного податку та плати за землю,</w:t>
            </w:r>
            <w:r w:rsidRPr="00FF2507">
              <w:rPr>
                <w:sz w:val="14"/>
                <w:szCs w:val="14"/>
                <w:shd w:val="clear" w:color="auto" w:fill="FFFFFF"/>
              </w:rPr>
              <w:t> крім земельного податку за лісові землі).</w:t>
            </w:r>
          </w:p>
          <w:p w:rsidR="00A43509" w:rsidRPr="00FF2507" w:rsidRDefault="00A43509" w:rsidP="00B836BB">
            <w:pPr>
              <w:pStyle w:val="rvps2"/>
              <w:shd w:val="clear" w:color="auto" w:fill="FFFFFF"/>
              <w:spacing w:after="0" w:afterAutospacing="0"/>
              <w:ind w:left="-110" w:firstLine="104"/>
              <w:jc w:val="both"/>
              <w:rPr>
                <w:sz w:val="14"/>
                <w:szCs w:val="14"/>
              </w:rPr>
            </w:pPr>
            <w:bookmarkStart w:id="254" w:name="n10424"/>
            <w:bookmarkEnd w:id="254"/>
            <w:r w:rsidRPr="00FF2507">
              <w:rPr>
                <w:sz w:val="14"/>
                <w:szCs w:val="14"/>
              </w:rPr>
              <w:t xml:space="preserve">Місцеві ради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 засобів, туристичного збору </w:t>
            </w:r>
            <w:r w:rsidRPr="00FF2507">
              <w:rPr>
                <w:sz w:val="14"/>
                <w:szCs w:val="14"/>
                <w:shd w:val="clear" w:color="auto" w:fill="FFFFFF"/>
              </w:rPr>
              <w:t>та земельного податку за лісові землі.</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p>
        </w:tc>
        <w:tc>
          <w:tcPr>
            <w:tcW w:w="851" w:type="dxa"/>
            <w:vMerge/>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p>
        </w:tc>
      </w:tr>
      <w:tr w:rsidR="00AF69F6" w:rsidRPr="00FF2507" w:rsidTr="003F4A58">
        <w:trPr>
          <w:trHeight w:val="74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абз.1 пп. 12.3.3. п. 12.3. ст. 12</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255" w:name="n239"/>
            <w:bookmarkStart w:id="256" w:name="n240"/>
            <w:bookmarkEnd w:id="255"/>
            <w:bookmarkEnd w:id="256"/>
            <w:r w:rsidRPr="00FF2507">
              <w:rPr>
                <w:sz w:val="14"/>
                <w:szCs w:val="14"/>
                <w:shd w:val="clear" w:color="auto" w:fill="FFFFFF"/>
              </w:rPr>
              <w:t xml:space="preserve"> Сільські, селищні, міські ради та ради об’єднаних територіальних громад, створені згідно із законом та перспективним планом формування територій громад,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w:t>
            </w:r>
            <w:hyperlink r:id="rId123" w:anchor="n10" w:tgtFrame="_blank" w:history="1">
              <w:r w:rsidRPr="00FF2507">
                <w:rPr>
                  <w:rStyle w:val="af4"/>
                  <w:color w:val="auto"/>
                  <w:sz w:val="14"/>
                  <w:szCs w:val="14"/>
                  <w:shd w:val="clear" w:color="auto" w:fill="FFFFFF"/>
                </w:rPr>
                <w:t>порядку та за формою</w:t>
              </w:r>
            </w:hyperlink>
            <w:r w:rsidRPr="00FF2507">
              <w:rPr>
                <w:sz w:val="14"/>
                <w:szCs w:val="14"/>
                <w:shd w:val="clear" w:color="auto" w:fill="FFFFFF"/>
              </w:rPr>
              <w:t>, затвердженими Кабінетом Міністрів України, та копії прийнятих рішень про встановлення місцевих податків та/або зборів та про внесення змін до таких рішень.</w:t>
            </w:r>
            <w:r w:rsidRPr="00FF2507">
              <w:rPr>
                <w:sz w:val="14"/>
                <w:szCs w:val="14"/>
              </w:rPr>
              <w:t xml:space="preserve"> </w:t>
            </w:r>
          </w:p>
          <w:p w:rsidR="00A43509" w:rsidRPr="00FF2507" w:rsidRDefault="00A43509" w:rsidP="00B836BB">
            <w:pPr>
              <w:pStyle w:val="rvps2"/>
              <w:shd w:val="clear" w:color="auto" w:fill="FFFFFF"/>
              <w:spacing w:after="0" w:afterAutospacing="0"/>
              <w:ind w:left="-110" w:firstLine="104"/>
              <w:jc w:val="both"/>
              <w:rPr>
                <w:rStyle w:val="ae"/>
                <w:i w:val="0"/>
                <w:sz w:val="14"/>
                <w:szCs w:val="14"/>
              </w:rPr>
            </w:pP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ВОДР</w:t>
            </w:r>
          </w:p>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ДФЕІ</w:t>
            </w:r>
          </w:p>
        </w:tc>
      </w:tr>
      <w:tr w:rsidR="00AF69F6" w:rsidRPr="00FF2507" w:rsidTr="003F4A58">
        <w:trPr>
          <w:trHeight w:val="516"/>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абз.10  пп. 12.3.3 п. 12.3 ст. 12</w:t>
            </w:r>
          </w:p>
        </w:tc>
        <w:tc>
          <w:tcPr>
            <w:tcW w:w="11765" w:type="dxa"/>
            <w:shd w:val="clear" w:color="auto" w:fill="auto"/>
          </w:tcPr>
          <w:p w:rsidR="00A43509" w:rsidRPr="00FF2507" w:rsidRDefault="00A43509" w:rsidP="00B836BB">
            <w:pPr>
              <w:pStyle w:val="af6"/>
              <w:spacing w:after="0"/>
              <w:ind w:left="-110" w:firstLine="104"/>
              <w:jc w:val="both"/>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Орган місцевого самоврядування у десятиденний строк з дня затвердження технічної документації з нормативної грошової оцінки земель направляє в електронній формі до контролюючого органу та центрального органу виконавчої влади, що реалізує державну політику у сфері земельних відносин, інформацію про нормативну грошову оцінку земель у порядку та за формою, затвердженими Кабінетом Міністрів України.</w:t>
            </w:r>
            <w:r w:rsidRPr="00FF2507">
              <w:rPr>
                <w:rFonts w:ascii="Times New Roman" w:hAnsi="Times New Roman"/>
                <w:sz w:val="14"/>
                <w:szCs w:val="14"/>
                <w:lang w:val="uk-UA"/>
              </w:rPr>
              <w:t xml:space="preserve"> </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tc>
      </w:tr>
      <w:tr w:rsidR="00AF69F6" w:rsidRPr="00FF2507" w:rsidTr="003F4A58">
        <w:trPr>
          <w:trHeight w:val="694"/>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пп.12.3.4 п.12.3 ст. 12</w:t>
            </w:r>
          </w:p>
        </w:tc>
        <w:tc>
          <w:tcPr>
            <w:tcW w:w="11765" w:type="dxa"/>
            <w:shd w:val="clear" w:color="auto" w:fill="auto"/>
          </w:tcPr>
          <w:p w:rsidR="00A43509" w:rsidRPr="00FF2507" w:rsidRDefault="00A43509" w:rsidP="00B836BB">
            <w:pPr>
              <w:pStyle w:val="af6"/>
              <w:spacing w:after="0"/>
              <w:ind w:left="-110" w:firstLine="104"/>
              <w:jc w:val="both"/>
              <w:rPr>
                <w:rFonts w:ascii="Times New Roman" w:hAnsi="Times New Roman"/>
                <w:sz w:val="14"/>
                <w:szCs w:val="14"/>
                <w:shd w:val="clear" w:color="auto" w:fill="FFFFFF"/>
                <w:lang w:val="uk-UA"/>
              </w:rPr>
            </w:pPr>
            <w:r w:rsidRPr="00FF2507">
              <w:rPr>
                <w:sz w:val="14"/>
                <w:szCs w:val="14"/>
                <w:shd w:val="clear" w:color="auto" w:fill="FFFFFF"/>
                <w:lang w:val="uk-UA"/>
              </w:rPr>
              <w:t xml:space="preserve"> </w:t>
            </w:r>
            <w:r w:rsidRPr="00FF2507">
              <w:rPr>
                <w:rFonts w:ascii="Times New Roman" w:hAnsi="Times New Roman"/>
                <w:sz w:val="14"/>
                <w:szCs w:val="14"/>
                <w:shd w:val="clear" w:color="auto" w:fill="FFFFFF"/>
                <w:lang w:val="uk-UA"/>
              </w:rPr>
              <w:t xml:space="preserve">Рішення про встановлення місцевих податків та зборів офіційно оприлюднюється відповідним органом місцевого самоврядування до 25 липня року, що передує бюджетному періоду, в якому планується застосовування встановлюваних місцевих податків та/або зборів або змін (плановий період). </w:t>
            </w:r>
            <w:r w:rsidRPr="00FF2507">
              <w:rPr>
                <w:rFonts w:ascii="Times New Roman" w:hAnsi="Times New Roman"/>
                <w:sz w:val="14"/>
                <w:szCs w:val="14"/>
                <w:shd w:val="clear" w:color="auto" w:fill="FFFFFF"/>
              </w:rPr>
              <w:t>В іншому разі норми відповідних рішень застосовуються не раніше початку бюджетного періоду, що настає за плановим періодом</w:t>
            </w:r>
          </w:p>
          <w:p w:rsidR="00A43509" w:rsidRPr="00FF2507" w:rsidRDefault="00A43509" w:rsidP="00B836BB">
            <w:pPr>
              <w:pStyle w:val="af6"/>
              <w:spacing w:after="0"/>
              <w:ind w:left="-110" w:firstLine="104"/>
              <w:jc w:val="both"/>
              <w:rPr>
                <w:rFonts w:ascii="Times New Roman" w:hAnsi="Times New Roman"/>
                <w:sz w:val="14"/>
                <w:szCs w:val="14"/>
                <w:shd w:val="clear" w:color="auto" w:fill="FFFFFF"/>
                <w:lang w:val="uk-UA"/>
              </w:rPr>
            </w:pPr>
          </w:p>
        </w:tc>
        <w:tc>
          <w:tcPr>
            <w:tcW w:w="851" w:type="dxa"/>
            <w:shd w:val="clear" w:color="auto" w:fill="auto"/>
          </w:tcPr>
          <w:p w:rsidR="00A43509" w:rsidRPr="00FF2507" w:rsidRDefault="00A43509" w:rsidP="00AF69F6">
            <w:pPr>
              <w:ind w:left="-6" w:right="-108"/>
              <w:jc w:val="center"/>
              <w:rPr>
                <w:sz w:val="14"/>
                <w:szCs w:val="14"/>
                <w:lang w:val="uk-UA"/>
              </w:rPr>
            </w:pPr>
            <w:r w:rsidRPr="00FF2507">
              <w:rPr>
                <w:sz w:val="14"/>
                <w:szCs w:val="14"/>
                <w:lang w:val="uk-UA"/>
              </w:rPr>
              <w:t>ДЗРП</w:t>
            </w:r>
          </w:p>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Fonts w:ascii="Times New Roman" w:hAnsi="Times New Roman"/>
                <w:sz w:val="14"/>
                <w:szCs w:val="14"/>
                <w:lang w:val="uk-UA"/>
              </w:rPr>
              <w:t>ДФЕІ</w:t>
            </w:r>
          </w:p>
        </w:tc>
      </w:tr>
      <w:tr w:rsidR="00AF69F6" w:rsidRPr="00FF2507" w:rsidTr="003F4A58">
        <w:trPr>
          <w:trHeight w:val="840"/>
        </w:trPr>
        <w:tc>
          <w:tcPr>
            <w:tcW w:w="421" w:type="dxa"/>
            <w:vMerge/>
            <w:tcBorders>
              <w:bottom w:val="single" w:sz="4" w:space="0" w:color="auto"/>
            </w:tcBorders>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Borders>
              <w:bottom w:val="single" w:sz="4" w:space="0" w:color="auto"/>
            </w:tcBorders>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tcBorders>
              <w:top w:val="single" w:sz="4" w:space="0" w:color="auto"/>
              <w:bottom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п.12.4 ст. 12</w:t>
            </w:r>
          </w:p>
        </w:tc>
        <w:tc>
          <w:tcPr>
            <w:tcW w:w="11765" w:type="dxa"/>
            <w:tcBorders>
              <w:top w:val="single" w:sz="4" w:space="0" w:color="auto"/>
              <w:bottom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257" w:name="n12646"/>
            <w:bookmarkEnd w:id="257"/>
            <w:r w:rsidRPr="00FF2507">
              <w:rPr>
                <w:sz w:val="14"/>
                <w:szCs w:val="14"/>
              </w:rPr>
              <w:t>До повноважень … міських рад … щодо податків та зборів належать:</w:t>
            </w:r>
          </w:p>
          <w:p w:rsidR="00A43509" w:rsidRPr="00FF2507" w:rsidRDefault="00A43509" w:rsidP="00B836BB">
            <w:pPr>
              <w:pStyle w:val="rvps2"/>
              <w:shd w:val="clear" w:color="auto" w:fill="FFFFFF"/>
              <w:spacing w:after="0" w:afterAutospacing="0"/>
              <w:ind w:left="-110" w:firstLine="104"/>
              <w:jc w:val="both"/>
              <w:rPr>
                <w:sz w:val="14"/>
                <w:szCs w:val="14"/>
              </w:rPr>
            </w:pPr>
            <w:bookmarkStart w:id="258" w:name="n12648"/>
            <w:bookmarkStart w:id="259" w:name="n246"/>
            <w:bookmarkEnd w:id="258"/>
            <w:bookmarkEnd w:id="259"/>
            <w:r w:rsidRPr="00FF2507">
              <w:rPr>
                <w:sz w:val="14"/>
                <w:szCs w:val="14"/>
              </w:rPr>
              <w:t>встановлення ставок місцевих податків та зборів в межах ставок, визначених цим Кодексом;</w:t>
            </w:r>
          </w:p>
          <w:p w:rsidR="00A43509" w:rsidRPr="00FF2507" w:rsidRDefault="00A43509" w:rsidP="00B836BB">
            <w:pPr>
              <w:pStyle w:val="rvps2"/>
              <w:shd w:val="clear" w:color="auto" w:fill="FFFFFF"/>
              <w:spacing w:after="0" w:afterAutospacing="0"/>
              <w:ind w:left="-110" w:firstLine="104"/>
              <w:jc w:val="both"/>
              <w:rPr>
                <w:sz w:val="14"/>
                <w:szCs w:val="14"/>
              </w:rPr>
            </w:pPr>
            <w:bookmarkStart w:id="260" w:name="n10430"/>
            <w:bookmarkStart w:id="261" w:name="n247"/>
            <w:bookmarkEnd w:id="260"/>
            <w:bookmarkEnd w:id="261"/>
            <w:r w:rsidRPr="00FF2507">
              <w:rPr>
                <w:sz w:val="14"/>
                <w:szCs w:val="14"/>
              </w:rPr>
              <w:t>визначення переліку податкових агентів згідно із статтею 268 цього Кодексу;</w:t>
            </w:r>
          </w:p>
          <w:p w:rsidR="00A43509" w:rsidRPr="00FF2507" w:rsidRDefault="00A43509" w:rsidP="00B836BB">
            <w:pPr>
              <w:pStyle w:val="rvps2"/>
              <w:shd w:val="clear" w:color="auto" w:fill="FFFFFF"/>
              <w:spacing w:after="0" w:afterAutospacing="0"/>
              <w:ind w:left="-110" w:firstLine="104"/>
              <w:jc w:val="both"/>
              <w:rPr>
                <w:rStyle w:val="ae"/>
                <w:i w:val="0"/>
                <w:sz w:val="14"/>
                <w:szCs w:val="14"/>
              </w:rPr>
            </w:pPr>
            <w:bookmarkStart w:id="262" w:name="n248"/>
            <w:bookmarkEnd w:id="262"/>
            <w:r w:rsidRPr="00FF2507">
              <w:rPr>
                <w:sz w:val="14"/>
                <w:szCs w:val="14"/>
                <w:shd w:val="clear" w:color="auto" w:fill="FFFFFF"/>
              </w:rPr>
              <w:t xml:space="preserve"> прийняття рішення про встановлення місцевих податків та зборів, зміну розміру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w:t>
            </w:r>
            <w:bookmarkStart w:id="263" w:name="n10432"/>
            <w:bookmarkEnd w:id="263"/>
          </w:p>
        </w:tc>
        <w:tc>
          <w:tcPr>
            <w:tcW w:w="851" w:type="dxa"/>
            <w:tcBorders>
              <w:top w:val="single" w:sz="4" w:space="0" w:color="auto"/>
              <w:bottom w:val="single" w:sz="4" w:space="0" w:color="auto"/>
            </w:tcBorders>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ДЗРП</w:t>
            </w:r>
          </w:p>
          <w:p w:rsidR="00A43509" w:rsidRPr="00FF2507" w:rsidRDefault="00A43509" w:rsidP="00AF69F6">
            <w:pPr>
              <w:ind w:left="-6" w:right="-108"/>
              <w:jc w:val="center"/>
              <w:rPr>
                <w:sz w:val="14"/>
                <w:szCs w:val="14"/>
                <w:lang w:val="uk-UA"/>
              </w:rPr>
            </w:pPr>
            <w:r w:rsidRPr="00FF2507">
              <w:rPr>
                <w:sz w:val="14"/>
                <w:szCs w:val="14"/>
                <w:lang w:val="uk-UA"/>
              </w:rPr>
              <w:t>ДФЕІ</w:t>
            </w:r>
          </w:p>
        </w:tc>
      </w:tr>
      <w:tr w:rsidR="00AF69F6" w:rsidRPr="00FF2507" w:rsidTr="003F4A58">
        <w:trPr>
          <w:trHeight w:val="113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5, 8 пп.165.1.24. п. 165.1 ст. 165</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При продажу сільськогосподарської продукції (крім продукції тваринництва) її власник має подати податковому агенту копію довідки про наявність у нього земельних ділянок, зазначених в абзацах другому та третьому цього підпункту. … Довідка видається міською радою … за місцем податкової адреси (місцем проживання) платника податку протягом п’яти робочих днів з дня отримання відповідною радою письмової заяви про видачу такої довідки.</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У разі коли сума отриманого доходу перевищує встановлений цим підпунктом розмір, фізична особа зобов’язана надати контролюючому органу довідку про самостійне вирощування, розведення, відгодовування продукції тваринництва, що видається у довільній формі … міською радою або радою об’єднаних територіальних громад … за місцем податкової адреси (місцем проживання) власника продукції тваринництва. Якщо довідкою підтверджено вирощування проданої продукції тваринництва безпосередньо платником податку, оподаткуванню підлягає дохід, що перевищує 50 розмірів мінімальної заробітної плати, встановленої законом на 1 січня звітного (податкового) року.</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tc>
      </w:tr>
      <w:tr w:rsidR="00AF69F6" w:rsidRPr="00FF2507" w:rsidTr="003F4A58">
        <w:trPr>
          <w:trHeight w:val="273"/>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пп.21.1.7 п.21.1.ст. 21</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rStyle w:val="ae"/>
                <w:i w:val="0"/>
                <w:sz w:val="14"/>
                <w:szCs w:val="14"/>
              </w:rPr>
            </w:pPr>
            <w:r w:rsidRPr="00FF2507">
              <w:rPr>
                <w:sz w:val="14"/>
                <w:szCs w:val="14"/>
              </w:rPr>
              <w:t xml:space="preserve">Посадові та службові особи контролюючих органів зобов'язані </w:t>
            </w:r>
            <w:bookmarkStart w:id="264" w:name="n14759"/>
            <w:bookmarkStart w:id="265" w:name="n937"/>
            <w:bookmarkEnd w:id="264"/>
            <w:bookmarkEnd w:id="265"/>
            <w:r w:rsidRPr="00FF2507">
              <w:rPr>
                <w:sz w:val="14"/>
                <w:szCs w:val="14"/>
              </w:rPr>
              <w:t>надавати … органам місцевого самоврядування на їх письмовий запит відкриту податкову інформацію в порядку, встановленому законом.</w:t>
            </w:r>
          </w:p>
        </w:tc>
        <w:tc>
          <w:tcPr>
            <w:tcW w:w="851" w:type="dxa"/>
            <w:tcBorders>
              <w:top w:val="single" w:sz="4" w:space="0" w:color="auto"/>
            </w:tcBorders>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AF69F6" w:rsidRPr="00FF2507" w:rsidTr="003F4A58">
        <w:trPr>
          <w:trHeight w:val="422"/>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п.30.5 ст. 30</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Податкові пільги, порядок та підстави їх надання встановлюються з урахуванням вимог законодавства України про захист економічної конкуренції виключно цим Кодексом, рішеннями … органів місцевого самоврядування, прийнятими відповідно до цього Кодексу.</w:t>
            </w:r>
          </w:p>
        </w:tc>
        <w:tc>
          <w:tcPr>
            <w:tcW w:w="851" w:type="dxa"/>
            <w:tcBorders>
              <w:top w:val="single" w:sz="4" w:space="0" w:color="auto"/>
            </w:tcBorders>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ДЗРП</w:t>
            </w:r>
          </w:p>
          <w:p w:rsidR="00A43509" w:rsidRPr="00FF2507" w:rsidRDefault="00A43509" w:rsidP="00AF69F6">
            <w:pPr>
              <w:ind w:left="-6" w:right="-108"/>
              <w:jc w:val="center"/>
              <w:rPr>
                <w:sz w:val="14"/>
                <w:szCs w:val="14"/>
                <w:lang w:val="uk-UA"/>
              </w:rPr>
            </w:pPr>
            <w:r w:rsidRPr="00FF2507">
              <w:rPr>
                <w:sz w:val="14"/>
                <w:szCs w:val="14"/>
                <w:lang w:val="uk-UA"/>
              </w:rPr>
              <w:t>ДФЕІ</w:t>
            </w:r>
          </w:p>
        </w:tc>
      </w:tr>
      <w:tr w:rsidR="00AF69F6" w:rsidRPr="00FF2507" w:rsidTr="003F4A58">
        <w:trPr>
          <w:trHeight w:val="812"/>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пп.70.16.1,70.16.6-70.16.8 п.70.16 ст. 70</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Органи місцевого самоврядування, …, податкові агенти подають безоплатно в порядку, встановленому Кабінетом Міністрів України, контролюючим органам за своїм місцезнаходженням інформацію про фізичних осіб, що пов’язана з реєстрацією таких осіб як платників податків, нарахуванням, сплатою податків і контролем за дотриманням податкового законодавства України, із зазначенням реєстраційних номерів облікових карток платника податків або серії та номера паспорта (для фізичних осіб, які мають відмітку у паспорті про право здійснювати будь-які платежі за серією та номером паспорта), зокрема:</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AF69F6" w:rsidRPr="00FF2507" w:rsidTr="003F4A58">
        <w:trPr>
          <w:trHeight w:val="554"/>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266" w:name="n10559"/>
            <w:bookmarkStart w:id="267" w:name="n1670"/>
            <w:bookmarkEnd w:id="266"/>
            <w:bookmarkEnd w:id="267"/>
            <w:r w:rsidRPr="00FF2507">
              <w:rPr>
                <w:sz w:val="14"/>
                <w:szCs w:val="14"/>
              </w:rPr>
              <w:t>органи місцевого самоврядування … податкові агенти - про дату прийняття на роботу або звільнення з роботи фізичних осіб протягом 40 календарних днів, що настають за останнім календарним днем звітного (податкового) кварталу, а також інформацію, передбачену статтею 51 цього Кодексу;</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AF69F6" w:rsidRPr="00FF2507" w:rsidTr="003F4A58">
        <w:trPr>
          <w:trHeight w:val="273"/>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органи державної реєстрації прав на нерухоме майно - про оподатковуване нерухоме майно, щодо якого у фізичних та юридичних осіб виникає або припиняється право власності, у строки та порядку, встановленому пп. 266.7.4 пункту 266.7 статті 266 цього Кодексу;</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Fonts w:ascii="Times New Roman" w:hAnsi="Times New Roman"/>
                <w:sz w:val="14"/>
                <w:szCs w:val="14"/>
                <w:lang w:val="uk-UA"/>
              </w:rPr>
              <w:t>ЦНАП</w:t>
            </w:r>
          </w:p>
        </w:tc>
      </w:tr>
      <w:tr w:rsidR="00AF69F6" w:rsidRPr="00FF2507" w:rsidTr="003F4A58">
        <w:trPr>
          <w:trHeight w:val="273"/>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lang w:eastAsia="en-US"/>
              </w:rPr>
              <w:t>органи опіки і піклування … зобов'язані повідомляти про встановлення опіки над фізичними особами, визнаними судом недієздатними, опіку, піклування і управління майном малолітніх, інших неповнолітніх фізичних осіб, фізичних осіб, обмежених судом у дієздатності, дієздатних фізичних осіб, над якими встановлене піклування у формі патронажу, піклування або управління майном фізичних осіб, визнаних судом безвісно відсутніми, а також про подальші зміни, пов'язані із зазначеною опікою, піклуванням або управлінням майном, у контролюючі органи за місцем свого перебування не пізніше, як протягом п'яти календарних днів від дня прийняття відповідного рішення;</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ССД</w:t>
            </w:r>
          </w:p>
          <w:p w:rsidR="00A43509" w:rsidRPr="00FF2507" w:rsidRDefault="00A43509" w:rsidP="00AF69F6">
            <w:pPr>
              <w:pStyle w:val="af6"/>
              <w:spacing w:after="0"/>
              <w:ind w:left="-6" w:right="-108"/>
              <w:rPr>
                <w:rFonts w:ascii="Times New Roman" w:hAnsi="Times New Roman"/>
                <w:sz w:val="14"/>
                <w:szCs w:val="14"/>
                <w:lang w:val="uk-UA"/>
              </w:rPr>
            </w:pPr>
            <w:r w:rsidRPr="00FF2507">
              <w:rPr>
                <w:rStyle w:val="ae"/>
                <w:rFonts w:ascii="Times New Roman" w:hAnsi="Times New Roman"/>
                <w:i w:val="0"/>
                <w:sz w:val="14"/>
                <w:szCs w:val="14"/>
                <w:lang w:val="uk-UA"/>
              </w:rPr>
              <w:t>ДСЗН</w:t>
            </w:r>
          </w:p>
        </w:tc>
      </w:tr>
      <w:tr w:rsidR="00AF69F6" w:rsidRPr="00FF2507" w:rsidTr="003F4A58">
        <w:trPr>
          <w:trHeight w:val="273"/>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lang w:val="uk-UA" w:eastAsia="en-US"/>
              </w:rPr>
              <w:t>органи, що здійснюють реєстрацію фізичних осіб, - про фізичних осіб, які зареєстрували своє місце проживання у відповідному населеному пункті чи місце проживання яких знято з реєстрації в такому населеному пункті, щомісяця, але не пізніше 10 числа наступного місяця, а також про втрачені, викрадені паспорти громадянина України у п’ятиденний строк з дня надходження відповідних заяв фізичних осіб та про паспорти громадянина України померлих громадян щомісяця, але не пізніше 10 числа наступного місяця.</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Fonts w:ascii="Times New Roman" w:hAnsi="Times New Roman"/>
                <w:sz w:val="14"/>
                <w:szCs w:val="14"/>
                <w:lang w:val="uk-UA"/>
              </w:rPr>
              <w:t>ЦНАП</w:t>
            </w:r>
          </w:p>
        </w:tc>
      </w:tr>
      <w:tr w:rsidR="00AF69F6" w:rsidRPr="00FF2507" w:rsidTr="003F4A58">
        <w:trPr>
          <w:trHeight w:val="237"/>
        </w:trPr>
        <w:tc>
          <w:tcPr>
            <w:tcW w:w="421" w:type="dxa"/>
            <w:vMerge/>
            <w:tcBorders>
              <w:bottom w:val="single" w:sz="4" w:space="0" w:color="auto"/>
            </w:tcBorders>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Borders>
              <w:bottom w:val="single" w:sz="4" w:space="0" w:color="auto"/>
            </w:tcBorders>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A43509" w:rsidRPr="00FF2507" w:rsidRDefault="00A43509" w:rsidP="00B836BB">
            <w:pPr>
              <w:pStyle w:val="af6"/>
              <w:spacing w:after="0"/>
              <w:ind w:left="-110" w:firstLine="104"/>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інші органи місцевого самоврядування - інформацію про інші об'єкти оподаткування.</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AF69F6" w:rsidRPr="00FF2507" w:rsidTr="003F4A58">
        <w:trPr>
          <w:trHeight w:val="1829"/>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 96.1, 96.3-96.6 ст. 96</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У разі якщо сума коштів, отримана від продажу внесеного в податкову заставу майна комунального підприємства, не покриває суму його податкового боргу і витрат, пов'язаних з організацією та проведенням публічних торгів, або у разі відсутності у такого боржника власного майна, що відповідно до законодавства України може бути внесено в податкову заставу та відчужено, контролюючий орган зобов'язаний звернутися до органу місцевого самоврядування, до сфери управління якого належить майно такого платника податків, з поданням щодо прийняття рішення про:</w:t>
            </w:r>
          </w:p>
          <w:p w:rsidR="00A43509" w:rsidRPr="00FF2507" w:rsidRDefault="00A43509" w:rsidP="00B836BB">
            <w:pPr>
              <w:pStyle w:val="rvps2"/>
              <w:shd w:val="clear" w:color="auto" w:fill="FFFFFF"/>
              <w:spacing w:after="0" w:afterAutospacing="0"/>
              <w:ind w:left="-110" w:firstLine="104"/>
              <w:jc w:val="both"/>
              <w:rPr>
                <w:sz w:val="14"/>
                <w:szCs w:val="14"/>
              </w:rPr>
            </w:pPr>
            <w:bookmarkStart w:id="268" w:name="n2162"/>
            <w:bookmarkEnd w:id="268"/>
            <w:r w:rsidRPr="00FF2507">
              <w:rPr>
                <w:sz w:val="14"/>
                <w:szCs w:val="14"/>
              </w:rPr>
              <w:t xml:space="preserve"> виділення коштів місцевого бюджету на сплату податкового боргу такого платника податків. Рішення про фінансування таких витрат розглядається на найближчій сесії відповідної ради;</w:t>
            </w:r>
          </w:p>
          <w:p w:rsidR="00A43509" w:rsidRPr="00FF2507" w:rsidRDefault="00A43509" w:rsidP="00B836BB">
            <w:pPr>
              <w:pStyle w:val="rvps2"/>
              <w:shd w:val="clear" w:color="auto" w:fill="FFFFFF"/>
              <w:spacing w:after="0" w:afterAutospacing="0"/>
              <w:ind w:left="-110" w:firstLine="104"/>
              <w:jc w:val="both"/>
              <w:rPr>
                <w:sz w:val="14"/>
                <w:szCs w:val="14"/>
              </w:rPr>
            </w:pPr>
            <w:bookmarkStart w:id="269" w:name="n2163"/>
            <w:bookmarkEnd w:id="269"/>
            <w:r w:rsidRPr="00FF2507">
              <w:rPr>
                <w:sz w:val="14"/>
                <w:szCs w:val="14"/>
              </w:rPr>
              <w:t>затвердження плану досудової санації такого платника податків, який передбачає погашення його податкового боргу;</w:t>
            </w:r>
          </w:p>
          <w:p w:rsidR="00A43509" w:rsidRPr="00FF2507" w:rsidRDefault="00A43509" w:rsidP="00B836BB">
            <w:pPr>
              <w:pStyle w:val="rvps2"/>
              <w:shd w:val="clear" w:color="auto" w:fill="FFFFFF"/>
              <w:spacing w:after="0" w:afterAutospacing="0"/>
              <w:ind w:left="-110" w:firstLine="104"/>
              <w:jc w:val="both"/>
              <w:rPr>
                <w:sz w:val="14"/>
                <w:szCs w:val="14"/>
              </w:rPr>
            </w:pPr>
            <w:bookmarkStart w:id="270" w:name="n2164"/>
            <w:bookmarkEnd w:id="270"/>
            <w:r w:rsidRPr="00FF2507">
              <w:rPr>
                <w:sz w:val="14"/>
                <w:szCs w:val="14"/>
              </w:rPr>
              <w:t>ліквідацію такого платника податків та призначення ліквідаційної комісії;</w:t>
            </w:r>
          </w:p>
          <w:p w:rsidR="00A43509" w:rsidRPr="00FF2507" w:rsidRDefault="00A43509" w:rsidP="00B836BB">
            <w:pPr>
              <w:pStyle w:val="rvps2"/>
              <w:shd w:val="clear" w:color="auto" w:fill="FFFFFF"/>
              <w:spacing w:after="0" w:afterAutospacing="0"/>
              <w:ind w:left="-110" w:firstLine="104"/>
              <w:jc w:val="both"/>
              <w:rPr>
                <w:sz w:val="14"/>
                <w:szCs w:val="14"/>
              </w:rPr>
            </w:pPr>
            <w:bookmarkStart w:id="271" w:name="n2165"/>
            <w:bookmarkEnd w:id="271"/>
            <w:r w:rsidRPr="00FF2507">
              <w:rPr>
                <w:sz w:val="14"/>
                <w:szCs w:val="14"/>
              </w:rPr>
              <w:t>прийняття сесією відповідної ради рішення щодо порушення справи про банкрутство платника податків.</w:t>
            </w:r>
            <w:bookmarkStart w:id="272" w:name="n2166"/>
            <w:bookmarkStart w:id="273" w:name="n2168"/>
            <w:bookmarkStart w:id="274" w:name="n2171"/>
            <w:bookmarkEnd w:id="272"/>
            <w:bookmarkEnd w:id="273"/>
            <w:bookmarkEnd w:id="274"/>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ind w:left="-6" w:right="-108"/>
              <w:jc w:val="center"/>
              <w:rPr>
                <w:sz w:val="14"/>
                <w:szCs w:val="14"/>
                <w:lang w:val="uk-UA"/>
              </w:rPr>
            </w:pPr>
            <w:r w:rsidRPr="00FF2507">
              <w:rPr>
                <w:rStyle w:val="ae"/>
                <w:i w:val="0"/>
                <w:sz w:val="14"/>
                <w:szCs w:val="14"/>
                <w:lang w:val="uk-UA"/>
              </w:rPr>
              <w:t>ВО СМР</w:t>
            </w:r>
          </w:p>
        </w:tc>
      </w:tr>
      <w:tr w:rsidR="00AF69F6" w:rsidRPr="00FF2507" w:rsidTr="003F4A58">
        <w:trPr>
          <w:trHeight w:val="978"/>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Відповідь щодо прийняття одного із зазначених … рішень надсилається контролюючому органу протягом 30 календарних днів з дня направлення звернення.</w:t>
            </w:r>
          </w:p>
          <w:p w:rsidR="00A43509" w:rsidRPr="00FF2507" w:rsidRDefault="00A43509" w:rsidP="00B836BB">
            <w:pPr>
              <w:pStyle w:val="rvps2"/>
              <w:shd w:val="clear" w:color="auto" w:fill="FFFFFF"/>
              <w:spacing w:after="0" w:afterAutospacing="0"/>
              <w:ind w:left="-110" w:firstLine="104"/>
              <w:jc w:val="both"/>
              <w:rPr>
                <w:sz w:val="14"/>
                <w:szCs w:val="14"/>
              </w:rPr>
            </w:pPr>
            <w:bookmarkStart w:id="275" w:name="n2172"/>
            <w:bookmarkStart w:id="276" w:name="n2173"/>
            <w:bookmarkEnd w:id="275"/>
            <w:bookmarkEnd w:id="276"/>
            <w:r w:rsidRPr="00FF2507">
              <w:rPr>
                <w:sz w:val="14"/>
                <w:szCs w:val="14"/>
              </w:rPr>
              <w:t xml:space="preserve">У разі неотримання зазначеної відповіді у визначений … строк або отримання відповіді про відмову у задоволенні його вимог контролюючий орган зобов'язаний звернутися до суду із позовною заявою про звернення стягнення податкового боргу на кошти … органу місцевого самоврядування, в управлінні якого перебуває таке комунальне підприємство або його майно. </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Будь-які договори про передачу акцій (інших корпоративних прав), що перебувають у комунальній власності, в управління третім особам повинні містити зобов'язання таких третіх осіб щодо недопущення виникнення податкового боргу після такої передачі, а також умову щодо припинення дії договору в разі виникнення податкового боргу, право відповідно територіальної громади на одностороннє (позасудове) розірвання таких договорів у разі виникнення такого податкового боргу.</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 уповноважений щодо КП</w:t>
            </w:r>
          </w:p>
        </w:tc>
      </w:tr>
      <w:tr w:rsidR="00AF69F6" w:rsidRPr="00FF2507" w:rsidTr="003F4A58">
        <w:trPr>
          <w:trHeight w:val="423"/>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xml:space="preserve">Виникнення у комунального підприємства податкового боргу є підставою для розірвання трудового договору (контракту) з керівником такого підприємства. </w:t>
            </w:r>
            <w:bookmarkStart w:id="277" w:name="n2176"/>
            <w:bookmarkEnd w:id="277"/>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Трудові договори (контракти), що укладаються з керівником комунального підприємства, повинні містити положення про зазначену відповідальність, що є їх істотною умовою.</w:t>
            </w:r>
          </w:p>
        </w:tc>
        <w:tc>
          <w:tcPr>
            <w:tcW w:w="851" w:type="dxa"/>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МГ</w:t>
            </w:r>
          </w:p>
          <w:p w:rsidR="00A43509" w:rsidRPr="00FF2507" w:rsidRDefault="00A43509" w:rsidP="00AF69F6">
            <w:pPr>
              <w:pStyle w:val="af6"/>
              <w:spacing w:after="0"/>
              <w:ind w:left="-6" w:right="-108"/>
              <w:rPr>
                <w:rFonts w:ascii="Times New Roman" w:hAnsi="Times New Roman"/>
                <w:sz w:val="14"/>
                <w:szCs w:val="14"/>
                <w:lang w:val="uk-UA"/>
              </w:rPr>
            </w:pPr>
            <w:r w:rsidRPr="00FF2507">
              <w:rPr>
                <w:rStyle w:val="ae"/>
                <w:rFonts w:ascii="Times New Roman" w:hAnsi="Times New Roman"/>
                <w:i w:val="0"/>
                <w:sz w:val="14"/>
                <w:szCs w:val="14"/>
                <w:lang w:val="uk-UA"/>
              </w:rPr>
              <w:t>ВОКР</w:t>
            </w:r>
          </w:p>
        </w:tc>
      </w:tr>
      <w:tr w:rsidR="00AF69F6" w:rsidRPr="00FF2507" w:rsidTr="003F4A58">
        <w:trPr>
          <w:trHeight w:val="1548"/>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п.п.100.7,100.8 ст. 100</w:t>
            </w:r>
          </w:p>
        </w:tc>
        <w:tc>
          <w:tcPr>
            <w:tcW w:w="11765" w:type="dxa"/>
            <w:vMerge w:val="restart"/>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278" w:name="n2161"/>
            <w:bookmarkEnd w:id="278"/>
            <w:r w:rsidRPr="00FF2507">
              <w:rPr>
                <w:sz w:val="14"/>
                <w:szCs w:val="14"/>
                <w:shd w:val="clear" w:color="auto" w:fill="FFFFFF"/>
              </w:rPr>
              <w:t>Відстрочені суми грошових зобов'язань або податкового боргу погашаються рівними частками починаючи з будь-якого місяця, визначеного відповідним контролюючим органом чи відповідним органом місцевого самоврядування, який згідно із пунктом 100.8 цієї статті затверджує рішення про розстрочення або відстрочення грошових зобов'язань або податкового боргу, але не пізніше закінчення 12 календарних місяців з дня виникнення такого грошового зобов'язання або податкового боргу, або одноразово у повному обсязі;</w:t>
            </w:r>
          </w:p>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en-US"/>
              </w:rPr>
              <w:t xml:space="preserve">Рішення про розстрочення, відстрочення грошових зобов’язань чи податкового боргу, а також про перенесення строків сплати розстрочених, відстрочених сум або їх частки приймається </w:t>
            </w:r>
            <w:bookmarkStart w:id="279" w:name="n2256"/>
            <w:bookmarkStart w:id="280" w:name="n2257"/>
            <w:bookmarkEnd w:id="279"/>
            <w:bookmarkEnd w:id="280"/>
            <w:r w:rsidRPr="00FF2507">
              <w:rPr>
                <w:sz w:val="14"/>
                <w:szCs w:val="14"/>
                <w:lang w:val="uk-UA" w:eastAsia="en-US"/>
              </w:rPr>
              <w:t>стосовно місцевих податків та зборів - керівником (його заступником або уповноваженою особою) контролюючого органу та затверджується фінансовим органом місцевого органу виконавчої влади, до бюджету якого зараховуються такі місцеві податки та збори.</w:t>
            </w:r>
          </w:p>
        </w:tc>
        <w:tc>
          <w:tcPr>
            <w:tcW w:w="851" w:type="dxa"/>
            <w:vMerge w:val="restart"/>
            <w:tcBorders>
              <w:top w:val="nil"/>
            </w:tcBorders>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ДФЕІ</w:t>
            </w:r>
          </w:p>
        </w:tc>
      </w:tr>
      <w:tr w:rsidR="00AF69F6" w:rsidRPr="00FF2507" w:rsidTr="003F4A58">
        <w:trPr>
          <w:trHeight w:val="184"/>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vMerge/>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281" w:name="n12321"/>
            <w:bookmarkEnd w:id="281"/>
          </w:p>
        </w:tc>
        <w:tc>
          <w:tcPr>
            <w:tcW w:w="851" w:type="dxa"/>
            <w:vMerge/>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p>
        </w:tc>
      </w:tr>
      <w:tr w:rsidR="00AF69F6" w:rsidRPr="00FF2507" w:rsidTr="003F4A58">
        <w:trPr>
          <w:trHeight w:val="125"/>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пп.170.1.2.п.170.1 ст. 170</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мінімальна вартість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місцевого самоврядування … міста, … та оприлюднюється у спосіб, найбільш доступний для жителів такої територіальної громади.</w:t>
            </w:r>
          </w:p>
        </w:tc>
        <w:tc>
          <w:tcPr>
            <w:tcW w:w="851" w:type="dxa"/>
            <w:tcBorders>
              <w:top w:val="nil"/>
            </w:tcBorders>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ДЗРП</w:t>
            </w:r>
          </w:p>
        </w:tc>
      </w:tr>
      <w:tr w:rsidR="00AF69F6" w:rsidRPr="00FF2507" w:rsidTr="003F4A58">
        <w:trPr>
          <w:trHeight w:val="534"/>
        </w:trPr>
        <w:tc>
          <w:tcPr>
            <w:tcW w:w="421" w:type="dxa"/>
            <w:vMerge/>
            <w:tcBorders>
              <w:bottom w:val="single" w:sz="4" w:space="0" w:color="auto"/>
            </w:tcBorders>
          </w:tcPr>
          <w:p w:rsidR="00A43509" w:rsidRPr="00FF2507" w:rsidRDefault="00A43509" w:rsidP="00B836BB">
            <w:pPr>
              <w:pStyle w:val="af6"/>
              <w:spacing w:after="0"/>
              <w:rPr>
                <w:rFonts w:ascii="Times New Roman" w:hAnsi="Times New Roman"/>
                <w:sz w:val="14"/>
                <w:szCs w:val="14"/>
                <w:shd w:val="clear" w:color="auto" w:fill="FFFFFF"/>
                <w:lang w:val="uk-UA"/>
              </w:rPr>
            </w:pPr>
          </w:p>
        </w:tc>
        <w:tc>
          <w:tcPr>
            <w:tcW w:w="1701" w:type="dxa"/>
            <w:vMerge/>
            <w:tcBorders>
              <w:bottom w:val="single" w:sz="4" w:space="0" w:color="auto"/>
            </w:tcBorders>
          </w:tcPr>
          <w:p w:rsidR="00A43509" w:rsidRPr="00FF2507" w:rsidRDefault="00A43509" w:rsidP="00B836BB">
            <w:pPr>
              <w:pStyle w:val="af6"/>
              <w:spacing w:after="0"/>
              <w:jc w:val="both"/>
              <w:rPr>
                <w:rFonts w:ascii="Times New Roman" w:hAnsi="Times New Roman"/>
                <w:sz w:val="14"/>
                <w:szCs w:val="14"/>
                <w:shd w:val="clear" w:color="auto" w:fill="FFFFFF"/>
                <w:lang w:val="uk-UA"/>
              </w:rPr>
            </w:pPr>
          </w:p>
        </w:tc>
        <w:tc>
          <w:tcPr>
            <w:tcW w:w="992" w:type="dxa"/>
            <w:tcBorders>
              <w:top w:val="single" w:sz="4" w:space="0" w:color="auto"/>
              <w:bottom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пп.«б» п. 175.4. ст. 175</w:t>
            </w:r>
          </w:p>
        </w:tc>
        <w:tc>
          <w:tcPr>
            <w:tcW w:w="11765" w:type="dxa"/>
            <w:tcBorders>
              <w:top w:val="single" w:sz="4" w:space="0" w:color="auto"/>
              <w:bottom w:val="single" w:sz="4" w:space="0" w:color="auto"/>
            </w:tcBorders>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 xml:space="preserve">Платник податку може відновити право на включення частини суми процентів, фактично сплачених за новим іпотечним житловим кредитом, до податкової знижки без дотримання зазначених у цій статті строків у разі </w:t>
            </w:r>
            <w:bookmarkStart w:id="282" w:name="n4259"/>
            <w:bookmarkStart w:id="283" w:name="n4260"/>
            <w:bookmarkEnd w:id="282"/>
            <w:bookmarkEnd w:id="283"/>
            <w:r w:rsidRPr="00FF2507">
              <w:rPr>
                <w:sz w:val="14"/>
                <w:szCs w:val="14"/>
                <w:lang w:val="uk-UA" w:eastAsia="uk-UA"/>
              </w:rPr>
              <w:t>ліквідації об'єкта житлової іпотеки за рішенням … органу місцевого самоврядування у випадках, передбачених законом.</w:t>
            </w:r>
          </w:p>
        </w:tc>
        <w:tc>
          <w:tcPr>
            <w:tcW w:w="851" w:type="dxa"/>
            <w:tcBorders>
              <w:top w:val="nil"/>
              <w:bottom w:val="single" w:sz="4" w:space="0" w:color="auto"/>
            </w:tcBorders>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ЦНАП</w:t>
            </w:r>
          </w:p>
        </w:tc>
      </w:tr>
      <w:tr w:rsidR="00AF69F6" w:rsidRPr="00FF2507" w:rsidTr="003F4A58">
        <w:trPr>
          <w:trHeight w:val="899"/>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пп.266.4.2.п.266.4пп.266.5.1.п.266.5. ст. 266</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Міські ради … встановлюють пільги з податку {</w:t>
            </w:r>
            <w:r w:rsidRPr="00FF2507">
              <w:rPr>
                <w:sz w:val="14"/>
                <w:szCs w:val="14"/>
                <w:shd w:val="clear" w:color="auto" w:fill="FFFFFF"/>
              </w:rPr>
              <w:t>на нерухоме майно, відмінне від земельної ділянки}</w:t>
            </w:r>
            <w:r w:rsidRPr="00FF2507">
              <w:rPr>
                <w:sz w:val="14"/>
                <w:szCs w:val="14"/>
              </w:rPr>
              <w:t>,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bookmarkStart w:id="284" w:name="n11813"/>
            <w:bookmarkStart w:id="285" w:name="n11817"/>
            <w:bookmarkEnd w:id="284"/>
            <w:bookmarkEnd w:id="285"/>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або ради об’єднаних територіальних громад залежно від місця розташування (зональності) та типів таких об’єктів нерухомості …</w:t>
            </w:r>
          </w:p>
        </w:tc>
        <w:tc>
          <w:tcPr>
            <w:tcW w:w="851" w:type="dxa"/>
            <w:tcBorders>
              <w:top w:val="nil"/>
            </w:tcBorders>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ind w:left="-6" w:right="-108"/>
              <w:jc w:val="center"/>
              <w:rPr>
                <w:sz w:val="14"/>
                <w:szCs w:val="14"/>
                <w:lang w:val="uk-UA"/>
              </w:rPr>
            </w:pPr>
            <w:r w:rsidRPr="00FF2507">
              <w:rPr>
                <w:sz w:val="14"/>
                <w:szCs w:val="14"/>
                <w:lang w:val="uk-UA"/>
              </w:rPr>
              <w:t>ДЗРП</w:t>
            </w:r>
          </w:p>
        </w:tc>
      </w:tr>
      <w:tr w:rsidR="00AF69F6" w:rsidRPr="00FF2507" w:rsidTr="003F4A58">
        <w:trPr>
          <w:trHeight w:val="566"/>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ст. 268</w:t>
            </w:r>
          </w:p>
          <w:p w:rsidR="00A43509" w:rsidRPr="00FF2507" w:rsidRDefault="00A43509" w:rsidP="00B836BB">
            <w:pPr>
              <w:ind w:left="-108" w:right="-109"/>
              <w:rPr>
                <w:sz w:val="14"/>
                <w:szCs w:val="14"/>
                <w:lang w:val="uk-UA"/>
              </w:rPr>
            </w:pPr>
            <w:r w:rsidRPr="00FF2507">
              <w:rPr>
                <w:sz w:val="14"/>
                <w:szCs w:val="14"/>
                <w:lang w:val="uk-UA"/>
              </w:rPr>
              <w:t>п.п.</w:t>
            </w:r>
            <w:r w:rsidRPr="00FF2507">
              <w:rPr>
                <w:sz w:val="14"/>
                <w:szCs w:val="14"/>
                <w:shd w:val="clear" w:color="auto" w:fill="FFFFFF"/>
              </w:rPr>
              <w:t xml:space="preserve"> 268.3.1.</w:t>
            </w:r>
          </w:p>
        </w:tc>
        <w:tc>
          <w:tcPr>
            <w:tcW w:w="11765" w:type="dxa"/>
            <w:tcBorders>
              <w:top w:val="single" w:sz="4" w:space="0" w:color="auto"/>
            </w:tcBorders>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Ставка (туристичного) збору встановлюється за рішенням відповідної сільської, селищної, міської ради </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 Ставка збору встановлюється за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за кожну добу тимчасового розміщення особи у місцях проживання (ночівлі), визначених підпунктом 268.5.1 пункту 268.5 цієї статті,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43509" w:rsidRPr="00FF2507" w:rsidRDefault="00A43509" w:rsidP="00B836BB">
            <w:pPr>
              <w:pStyle w:val="rvps2"/>
              <w:shd w:val="clear" w:color="auto" w:fill="FFFFFF"/>
              <w:spacing w:after="0" w:afterAutospacing="0"/>
              <w:ind w:left="-110" w:firstLine="104"/>
              <w:jc w:val="both"/>
              <w:rPr>
                <w:sz w:val="14"/>
                <w:szCs w:val="14"/>
              </w:rPr>
            </w:pPr>
            <w:bookmarkStart w:id="286" w:name="n12943"/>
            <w:bookmarkStart w:id="287" w:name="n11902"/>
            <w:bookmarkEnd w:id="286"/>
            <w:bookmarkEnd w:id="287"/>
          </w:p>
        </w:tc>
        <w:tc>
          <w:tcPr>
            <w:tcW w:w="851" w:type="dxa"/>
            <w:tcBorders>
              <w:top w:val="single" w:sz="4" w:space="0" w:color="auto"/>
            </w:tcBorders>
            <w:shd w:val="clear" w:color="auto" w:fill="auto"/>
          </w:tcPr>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AF69F6">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p w:rsidR="00A43509" w:rsidRPr="00FF2507" w:rsidRDefault="00A43509" w:rsidP="00AF69F6">
            <w:pPr>
              <w:pStyle w:val="af6"/>
              <w:spacing w:after="0"/>
              <w:ind w:left="-6" w:right="-108"/>
              <w:rPr>
                <w:rFonts w:ascii="Times New Roman" w:hAnsi="Times New Roman"/>
                <w:sz w:val="14"/>
                <w:szCs w:val="14"/>
                <w:lang w:val="uk-UA"/>
              </w:rPr>
            </w:pPr>
            <w:r w:rsidRPr="00FF2507">
              <w:rPr>
                <w:rStyle w:val="ae"/>
                <w:rFonts w:ascii="Times New Roman" w:hAnsi="Times New Roman"/>
                <w:i w:val="0"/>
                <w:sz w:val="14"/>
                <w:szCs w:val="14"/>
                <w:lang w:val="uk-UA"/>
              </w:rPr>
              <w:t>ВКТ</w:t>
            </w:r>
          </w:p>
        </w:tc>
      </w:tr>
      <w:tr w:rsidR="00AF69F6" w:rsidRPr="00FF2507" w:rsidTr="003F4A58">
        <w:trPr>
          <w:trHeight w:val="534"/>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A43509" w:rsidRPr="00FF2507" w:rsidRDefault="00A43509" w:rsidP="00B836BB">
            <w:pPr>
              <w:pStyle w:val="af6"/>
              <w:spacing w:after="0"/>
              <w:ind w:left="-108" w:right="-109"/>
              <w:rPr>
                <w:rFonts w:ascii="Times New Roman" w:hAnsi="Times New Roman"/>
                <w:sz w:val="14"/>
                <w:szCs w:val="14"/>
                <w:lang w:val="uk-UA"/>
              </w:rPr>
            </w:pPr>
            <w:r w:rsidRPr="00FF2507">
              <w:rPr>
                <w:rFonts w:ascii="Times New Roman" w:hAnsi="Times New Roman"/>
                <w:sz w:val="14"/>
                <w:szCs w:val="14"/>
                <w:shd w:val="clear" w:color="auto" w:fill="FFFFFF"/>
                <w:lang w:val="uk-UA"/>
              </w:rPr>
              <w:t>268</w:t>
            </w:r>
            <w:r w:rsidRPr="00FF2507">
              <w:rPr>
                <w:rStyle w:val="rvts37"/>
                <w:rFonts w:ascii="Times New Roman" w:hAnsi="Times New Roman"/>
                <w:bCs/>
                <w:sz w:val="14"/>
                <w:szCs w:val="14"/>
                <w:shd w:val="clear" w:color="auto" w:fill="FFFFFF"/>
                <w:vertAlign w:val="superscript"/>
                <w:lang w:val="uk-UA"/>
              </w:rPr>
              <w:t>-1</w:t>
            </w:r>
            <w:r w:rsidRPr="00FF2507">
              <w:rPr>
                <w:rFonts w:ascii="Times New Roman" w:hAnsi="Times New Roman"/>
                <w:sz w:val="14"/>
                <w:szCs w:val="14"/>
                <w:shd w:val="clear" w:color="auto" w:fill="FFFFFF"/>
                <w:lang w:val="uk-UA"/>
              </w:rPr>
              <w:t>.1.2. ст.</w:t>
            </w:r>
            <w:r w:rsidRPr="00FF2507">
              <w:rPr>
                <w:rFonts w:ascii="Times New Roman" w:hAnsi="Times New Roman"/>
                <w:sz w:val="14"/>
                <w:szCs w:val="14"/>
                <w:shd w:val="clear" w:color="auto" w:fill="FFFFFF"/>
              </w:rPr>
              <w:t>268</w:t>
            </w:r>
            <w:r w:rsidRPr="00FF2507">
              <w:rPr>
                <w:rStyle w:val="rvts37"/>
                <w:rFonts w:ascii="Times New Roman" w:hAnsi="Times New Roman"/>
                <w:bCs/>
                <w:sz w:val="14"/>
                <w:szCs w:val="14"/>
                <w:shd w:val="clear" w:color="auto" w:fill="FFFFFF"/>
                <w:vertAlign w:val="superscript"/>
              </w:rPr>
              <w:t>-1</w:t>
            </w:r>
            <w:r w:rsidRPr="00FF2507">
              <w:rPr>
                <w:rFonts w:ascii="Times New Roman" w:hAnsi="Times New Roman"/>
                <w:sz w:val="14"/>
                <w:szCs w:val="14"/>
                <w:shd w:val="clear" w:color="auto" w:fill="FFFFFF"/>
              </w:rPr>
              <w:t>.</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bCs/>
                <w:sz w:val="14"/>
                <w:szCs w:val="14"/>
              </w:rPr>
            </w:pPr>
            <w:bookmarkStart w:id="288" w:name="n12946"/>
            <w:bookmarkStart w:id="289" w:name="n11916"/>
            <w:bookmarkStart w:id="290" w:name="n12949"/>
            <w:bookmarkStart w:id="291" w:name="n11923"/>
            <w:bookmarkEnd w:id="288"/>
            <w:bookmarkEnd w:id="289"/>
            <w:bookmarkEnd w:id="290"/>
            <w:bookmarkEnd w:id="291"/>
            <w:r w:rsidRPr="00FF2507">
              <w:rPr>
                <w:sz w:val="14"/>
                <w:szCs w:val="14"/>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 міської ради або ради об’єднаних територіальних громад … контролюючому органу в порядку, встановленому розділом І цього Кодексу.</w:t>
            </w:r>
          </w:p>
        </w:tc>
        <w:tc>
          <w:tcPr>
            <w:tcW w:w="851" w:type="dxa"/>
            <w:tcBorders>
              <w:top w:val="nil"/>
            </w:tcBorders>
            <w:shd w:val="clear" w:color="auto" w:fill="auto"/>
          </w:tcPr>
          <w:p w:rsidR="00A43509" w:rsidRPr="00FF2507" w:rsidRDefault="00A43509" w:rsidP="00B836BB">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ДФЕІ</w:t>
            </w:r>
          </w:p>
        </w:tc>
      </w:tr>
      <w:tr w:rsidR="00AF69F6" w:rsidRPr="00FF2507" w:rsidTr="003F4A58">
        <w:trPr>
          <w:trHeight w:val="1389"/>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Об’єктом оподаткування є земельна ділянка, яка згідно з рішенням … міської ради або ради об’єднаних територіальних громад …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ЗУ "Про основи соціальної захищеності інвалідів в Україні".</w:t>
            </w:r>
          </w:p>
          <w:p w:rsidR="00A43509" w:rsidRPr="00FF2507" w:rsidRDefault="00A43509" w:rsidP="00B836BB">
            <w:pPr>
              <w:shd w:val="clear" w:color="auto" w:fill="FFFFFF"/>
              <w:ind w:left="-110" w:firstLine="104"/>
              <w:jc w:val="both"/>
              <w:rPr>
                <w:sz w:val="14"/>
                <w:szCs w:val="14"/>
                <w:lang w:val="uk-UA" w:eastAsia="uk-UA"/>
              </w:rPr>
            </w:pPr>
            <w:bookmarkStart w:id="292" w:name="n12948"/>
            <w:bookmarkEnd w:id="292"/>
            <w:r w:rsidRPr="00FF2507">
              <w:rPr>
                <w:sz w:val="14"/>
                <w:szCs w:val="14"/>
                <w:lang w:val="uk-UA" w:eastAsia="uk-UA"/>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Ставка збору та порядок сплати збору до бюджету встановлюються відповідною … міською радою або радою об’єднаних територіальних громад. При визначенні ставки збору … міські ради або ради об’єднаних територіальних громад, … враховують …</w:t>
            </w:r>
          </w:p>
        </w:tc>
        <w:tc>
          <w:tcPr>
            <w:tcW w:w="851" w:type="dxa"/>
            <w:tcBorders>
              <w:top w:val="single" w:sz="4" w:space="0" w:color="auto"/>
            </w:tcBorders>
            <w:shd w:val="clear" w:color="auto" w:fill="auto"/>
          </w:tcPr>
          <w:p w:rsidR="00A43509" w:rsidRPr="00FF2507" w:rsidRDefault="00A43509" w:rsidP="00B836BB">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tc>
      </w:tr>
      <w:tr w:rsidR="00AF69F6" w:rsidRPr="00FF2507" w:rsidTr="003F4A58">
        <w:trPr>
          <w:trHeight w:val="563"/>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п.271.2 ст. 271</w:t>
            </w:r>
          </w:p>
        </w:tc>
        <w:tc>
          <w:tcPr>
            <w:tcW w:w="11765" w:type="dxa"/>
            <w:tcBorders>
              <w:top w:val="single" w:sz="4" w:space="0" w:color="auto"/>
            </w:tcBorders>
            <w:shd w:val="clear" w:color="auto" w:fill="auto"/>
          </w:tcPr>
          <w:p w:rsidR="00A43509" w:rsidRPr="00FF2507" w:rsidRDefault="00A43509" w:rsidP="00B836BB">
            <w:pPr>
              <w:ind w:left="-110" w:firstLine="104"/>
              <w:jc w:val="both"/>
              <w:rPr>
                <w:rStyle w:val="ae"/>
                <w:i w:val="0"/>
                <w:sz w:val="14"/>
                <w:szCs w:val="14"/>
                <w:lang w:val="uk-UA"/>
              </w:rPr>
            </w:pPr>
            <w:r w:rsidRPr="00FF2507">
              <w:rPr>
                <w:sz w:val="14"/>
                <w:szCs w:val="14"/>
                <w:shd w:val="clear" w:color="auto" w:fill="FFFFFF"/>
                <w:lang w:val="uk-UA"/>
              </w:rPr>
              <w:t xml:space="preserve">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w:t>
            </w:r>
          </w:p>
        </w:tc>
        <w:tc>
          <w:tcPr>
            <w:tcW w:w="851" w:type="dxa"/>
            <w:shd w:val="clear" w:color="auto" w:fill="auto"/>
          </w:tcPr>
          <w:p w:rsidR="00A43509" w:rsidRPr="00FF2507" w:rsidRDefault="00A43509" w:rsidP="00B836BB">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ДКІП</w:t>
            </w:r>
          </w:p>
        </w:tc>
      </w:tr>
      <w:tr w:rsidR="00AF69F6" w:rsidRPr="00FF2507" w:rsidTr="003F4A58">
        <w:trPr>
          <w:trHeight w:val="419"/>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п.284.1 ст. 284</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rStyle w:val="ae"/>
                <w:i w:val="0"/>
                <w:sz w:val="14"/>
                <w:szCs w:val="14"/>
              </w:rPr>
            </w:pPr>
            <w:r w:rsidRPr="00FF2507">
              <w:rPr>
                <w:sz w:val="14"/>
                <w:szCs w:val="14"/>
              </w:rPr>
              <w:t>Органи місцевого самоврядування встановлюють ставки плати за землю та пільги щодо земельного податку, що сплачується на відповідній території.</w:t>
            </w:r>
            <w:bookmarkStart w:id="293" w:name="n11952"/>
            <w:bookmarkStart w:id="294" w:name="n6869"/>
            <w:bookmarkEnd w:id="293"/>
            <w:bookmarkEnd w:id="294"/>
          </w:p>
        </w:tc>
        <w:tc>
          <w:tcPr>
            <w:tcW w:w="851" w:type="dxa"/>
            <w:tcBorders>
              <w:top w:val="nil"/>
            </w:tcBorders>
            <w:shd w:val="clear" w:color="auto" w:fill="auto"/>
          </w:tcPr>
          <w:p w:rsidR="00A43509" w:rsidRPr="00FF2507" w:rsidRDefault="00A43509" w:rsidP="00B836BB">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427"/>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 що настає за звітним кварталом, у якому відбулися зазначені зміни</w:t>
            </w:r>
          </w:p>
        </w:tc>
        <w:tc>
          <w:tcPr>
            <w:tcW w:w="851" w:type="dxa"/>
            <w:vMerge w:val="restart"/>
            <w:tcBorders>
              <w:top w:val="single" w:sz="4" w:space="0" w:color="auto"/>
            </w:tcBorders>
            <w:shd w:val="clear" w:color="auto" w:fill="auto"/>
          </w:tcPr>
          <w:p w:rsidR="00A43509" w:rsidRPr="00FF2507" w:rsidRDefault="00A43509" w:rsidP="00B836BB">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tc>
      </w:tr>
      <w:tr w:rsidR="00AF69F6" w:rsidRPr="00FF2507" w:rsidTr="003F4A58">
        <w:trPr>
          <w:trHeight w:val="135"/>
        </w:trPr>
        <w:tc>
          <w:tcPr>
            <w:tcW w:w="42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п.288.1 ст. 288</w:t>
            </w:r>
          </w:p>
        </w:tc>
        <w:tc>
          <w:tcPr>
            <w:tcW w:w="11765" w:type="dxa"/>
            <w:tcBorders>
              <w:top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rStyle w:val="ae"/>
                <w:i w:val="0"/>
                <w:sz w:val="14"/>
                <w:szCs w:val="14"/>
              </w:rPr>
            </w:pPr>
            <w:r w:rsidRPr="00FF2507">
              <w:rPr>
                <w:sz w:val="14"/>
                <w:szCs w:val="14"/>
              </w:rPr>
              <w:t>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w:t>
            </w:r>
            <w:hyperlink r:id="rId124" w:anchor="n15" w:tgtFrame="_blank" w:history="1">
              <w:r w:rsidRPr="00FF2507">
                <w:rPr>
                  <w:rStyle w:val="af4"/>
                  <w:color w:val="auto"/>
                  <w:sz w:val="14"/>
                  <w:szCs w:val="14"/>
                </w:rPr>
                <w:t>переліки орендарів</w:t>
              </w:r>
            </w:hyperlink>
            <w:r w:rsidRPr="00FF2507">
              <w:rPr>
                <w:sz w:val="14"/>
                <w:szCs w:val="14"/>
              </w:rPr>
              <w:t>,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bookmarkStart w:id="295" w:name="n11960"/>
            <w:bookmarkEnd w:id="295"/>
          </w:p>
        </w:tc>
        <w:tc>
          <w:tcPr>
            <w:tcW w:w="851" w:type="dxa"/>
            <w:vMerge/>
            <w:tcBorders>
              <w:top w:val="nil"/>
            </w:tcBorders>
            <w:shd w:val="clear" w:color="auto" w:fill="auto"/>
          </w:tcPr>
          <w:p w:rsidR="00A43509" w:rsidRPr="00FF2507" w:rsidRDefault="00A43509" w:rsidP="00B836BB">
            <w:pPr>
              <w:pStyle w:val="af6"/>
              <w:spacing w:after="0"/>
              <w:rPr>
                <w:rStyle w:val="ae"/>
                <w:rFonts w:ascii="Times New Roman" w:hAnsi="Times New Roman"/>
                <w:i w:val="0"/>
                <w:sz w:val="14"/>
                <w:szCs w:val="14"/>
                <w:lang w:val="uk-UA"/>
              </w:rPr>
            </w:pPr>
          </w:p>
        </w:tc>
      </w:tr>
      <w:tr w:rsidR="00AF69F6" w:rsidRPr="00FF2507" w:rsidTr="003F4A58">
        <w:trPr>
          <w:trHeight w:val="435"/>
        </w:trPr>
        <w:tc>
          <w:tcPr>
            <w:tcW w:w="421" w:type="dxa"/>
            <w:vMerge/>
            <w:tcBorders>
              <w:bottom w:val="single" w:sz="4" w:space="0" w:color="auto"/>
            </w:tcBorders>
          </w:tcPr>
          <w:p w:rsidR="00A43509" w:rsidRPr="00FF2507" w:rsidRDefault="00A43509" w:rsidP="00B836BB">
            <w:pPr>
              <w:pStyle w:val="af6"/>
              <w:spacing w:after="0"/>
              <w:rPr>
                <w:rStyle w:val="ae"/>
                <w:rFonts w:ascii="Times New Roman" w:hAnsi="Times New Roman"/>
                <w:i w:val="0"/>
                <w:sz w:val="14"/>
                <w:szCs w:val="14"/>
                <w:lang w:val="uk-UA"/>
              </w:rPr>
            </w:pPr>
          </w:p>
        </w:tc>
        <w:tc>
          <w:tcPr>
            <w:tcW w:w="1701" w:type="dxa"/>
            <w:vMerge/>
            <w:tcBorders>
              <w:bottom w:val="single" w:sz="4" w:space="0" w:color="auto"/>
            </w:tcBorders>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tcBorders>
              <w:top w:val="single" w:sz="4" w:space="0" w:color="auto"/>
              <w:bottom w:val="single" w:sz="4" w:space="0" w:color="auto"/>
            </w:tcBorders>
            <w:shd w:val="clear" w:color="auto" w:fill="auto"/>
          </w:tcPr>
          <w:p w:rsidR="00A43509" w:rsidRPr="00FF2507" w:rsidRDefault="00A43509" w:rsidP="00B836BB">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п.п.293.2</w:t>
            </w:r>
          </w:p>
        </w:tc>
        <w:tc>
          <w:tcPr>
            <w:tcW w:w="11765" w:type="dxa"/>
            <w:tcBorders>
              <w:top w:val="single" w:sz="4" w:space="0" w:color="auto"/>
              <w:bottom w:val="single" w:sz="4" w:space="0" w:color="auto"/>
            </w:tcBorders>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lang w:val="ru-RU"/>
              </w:rPr>
            </w:pPr>
            <w:r w:rsidRPr="00FF2507">
              <w:rPr>
                <w:sz w:val="14"/>
                <w:szCs w:val="14"/>
              </w:rPr>
              <w:t xml:space="preserve">Фіксовані ставки єдиного податку встановлюються … міськими радами … для фізичних осіб - підприємців, які здійснюють господарську діяльність … </w:t>
            </w:r>
          </w:p>
        </w:tc>
        <w:tc>
          <w:tcPr>
            <w:tcW w:w="851" w:type="dxa"/>
            <w:tcBorders>
              <w:top w:val="single" w:sz="4" w:space="0" w:color="auto"/>
              <w:bottom w:val="single" w:sz="4" w:space="0" w:color="auto"/>
            </w:tcBorders>
            <w:shd w:val="clear" w:color="auto" w:fill="auto"/>
          </w:tcPr>
          <w:p w:rsidR="00A43509" w:rsidRPr="00FF2507" w:rsidRDefault="00A43509" w:rsidP="00B836BB">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533"/>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87</w:t>
            </w:r>
          </w:p>
        </w:tc>
        <w:tc>
          <w:tcPr>
            <w:tcW w:w="1701" w:type="dxa"/>
            <w:vMerge w:val="restart"/>
          </w:tcPr>
          <w:p w:rsidR="00A43509" w:rsidRPr="00FF2507" w:rsidRDefault="00056428" w:rsidP="00B836BB">
            <w:pPr>
              <w:pStyle w:val="af6"/>
              <w:spacing w:after="0"/>
              <w:rPr>
                <w:rStyle w:val="ae"/>
                <w:rFonts w:ascii="Times New Roman" w:hAnsi="Times New Roman"/>
                <w:i w:val="0"/>
                <w:sz w:val="14"/>
                <w:szCs w:val="14"/>
                <w:lang w:val="uk-UA"/>
              </w:rPr>
            </w:pPr>
            <w:hyperlink r:id="rId125" w:tgtFrame="_blank" w:history="1">
              <w:r w:rsidR="00A43509" w:rsidRPr="00FF2507">
                <w:rPr>
                  <w:rStyle w:val="ae"/>
                  <w:rFonts w:ascii="Times New Roman" w:hAnsi="Times New Roman"/>
                  <w:i w:val="0"/>
                  <w:sz w:val="14"/>
                  <w:szCs w:val="14"/>
                  <w:lang w:val="uk-UA"/>
                </w:rPr>
                <w:t>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hyperlink>
            <w:r w:rsidR="00A43509" w:rsidRPr="00FF2507">
              <w:rPr>
                <w:rStyle w:val="ae"/>
                <w:rFonts w:ascii="Times New Roman" w:hAnsi="Times New Roman"/>
                <w:i w:val="0"/>
                <w:sz w:val="14"/>
                <w:szCs w:val="14"/>
                <w:lang w:val="uk-UA"/>
              </w:rPr>
              <w:t xml:space="preserve"> Закон від 21.10.2010 № 2624-VI</w:t>
            </w:r>
          </w:p>
          <w:p w:rsidR="00A43509" w:rsidRPr="00FF2507" w:rsidRDefault="00A43509" w:rsidP="00B836BB">
            <w:pPr>
              <w:pStyle w:val="rvps2"/>
              <w:spacing w:after="0" w:afterAutospacing="0"/>
              <w:ind w:firstLine="5"/>
              <w:jc w:val="both"/>
              <w:rPr>
                <w:sz w:val="14"/>
                <w:szCs w:val="14"/>
                <w:shd w:val="clear" w:color="auto" w:fill="FFFFFF"/>
              </w:rPr>
            </w:pPr>
            <w:r w:rsidRPr="00FF2507">
              <w:rPr>
                <w:rStyle w:val="rvts46"/>
                <w:iCs/>
                <w:sz w:val="14"/>
                <w:szCs w:val="14"/>
                <w:shd w:val="clear" w:color="auto" w:fill="FFFFFF"/>
              </w:rPr>
              <w:t>Назва Закону із змінами, внесеними згідно із Законами </w:t>
            </w:r>
            <w:hyperlink r:id="rId126" w:tgtFrame="_blank" w:history="1">
              <w:r w:rsidRPr="00FF2507">
                <w:rPr>
                  <w:rStyle w:val="af4"/>
                  <w:iCs/>
                  <w:color w:val="auto"/>
                  <w:sz w:val="14"/>
                  <w:szCs w:val="14"/>
                </w:rPr>
                <w:t>№ 640-VII від 10.10.2013</w:t>
              </w:r>
            </w:hyperlink>
            <w:r w:rsidRPr="00FF2507">
              <w:rPr>
                <w:rStyle w:val="rvts46"/>
                <w:iCs/>
                <w:sz w:val="14"/>
                <w:szCs w:val="14"/>
                <w:shd w:val="clear" w:color="auto" w:fill="FFFFFF"/>
              </w:rPr>
              <w:t>, </w:t>
            </w:r>
            <w:hyperlink r:id="rId127" w:anchor="n971" w:tgtFrame="_blank" w:history="1">
              <w:r w:rsidRPr="00FF2507">
                <w:rPr>
                  <w:rStyle w:val="af4"/>
                  <w:iCs/>
                  <w:color w:val="auto"/>
                  <w:sz w:val="14"/>
                  <w:szCs w:val="14"/>
                </w:rPr>
                <w:t>№ 155-IX від 03.10.2019</w:t>
              </w:r>
            </w:hyperlink>
            <w:r w:rsidRPr="00FF2507">
              <w:rPr>
                <w:rStyle w:val="rvts46"/>
                <w:iCs/>
                <w:sz w:val="14"/>
                <w:szCs w:val="14"/>
                <w:shd w:val="clear" w:color="auto" w:fill="FFFFFF"/>
              </w:rPr>
              <w:t>}</w:t>
            </w:r>
          </w:p>
          <w:p w:rsidR="00A43509" w:rsidRPr="00FF2507" w:rsidRDefault="00A43509" w:rsidP="00B836BB">
            <w:pPr>
              <w:rPr>
                <w:sz w:val="14"/>
                <w:szCs w:val="14"/>
                <w:lang w:val="uk-UA"/>
              </w:rPr>
            </w:pPr>
            <w:bookmarkStart w:id="296" w:name="n5"/>
            <w:bookmarkEnd w:id="296"/>
            <w:r w:rsidRPr="00FF2507">
              <w:rPr>
                <w:bCs/>
                <w:sz w:val="14"/>
                <w:szCs w:val="14"/>
                <w:shd w:val="clear" w:color="auto" w:fill="FFFFFF"/>
                <w:lang w:val="uk-UA"/>
              </w:rPr>
              <w:t>«</w:t>
            </w:r>
            <w:r w:rsidRPr="00FF2507">
              <w:rPr>
                <w:bCs/>
                <w:sz w:val="14"/>
                <w:szCs w:val="14"/>
                <w:shd w:val="clear" w:color="auto" w:fill="FFFFFF"/>
              </w:rPr>
              <w:t xml:space="preserve">Про особливості передачі в оренду об'єктів у сферах теплопостачання, водопостачання </w:t>
            </w:r>
            <w:r w:rsidRPr="00FF2507">
              <w:rPr>
                <w:bCs/>
                <w:sz w:val="14"/>
                <w:szCs w:val="14"/>
                <w:shd w:val="clear" w:color="auto" w:fill="FFFFFF"/>
              </w:rPr>
              <w:lastRenderedPageBreak/>
              <w:t>та водовідведення, що перебувають у комунальній власності</w:t>
            </w:r>
            <w:r w:rsidRPr="00FF2507">
              <w:rPr>
                <w:bCs/>
                <w:sz w:val="14"/>
                <w:szCs w:val="14"/>
                <w:shd w:val="clear" w:color="auto" w:fill="FFFFFF"/>
                <w:lang w:val="uk-UA"/>
              </w:rPr>
              <w:t>»</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lastRenderedPageBreak/>
              <w:t>ст. 3</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lang w:val="uk-UA" w:eastAsia="en-US"/>
              </w:rPr>
              <w:t>Рішення про передачу в оренду чи концесію об'єктів у сферах теплопостачання, водопостачання та водовідведення, що перебувають у комунальній власності, приймають:</w:t>
            </w:r>
          </w:p>
          <w:p w:rsidR="00A43509" w:rsidRPr="00FF2507" w:rsidRDefault="00A43509" w:rsidP="00B836BB">
            <w:pPr>
              <w:shd w:val="clear" w:color="auto" w:fill="FFFFFF"/>
              <w:ind w:left="-110" w:firstLine="104"/>
              <w:jc w:val="both"/>
              <w:rPr>
                <w:sz w:val="14"/>
                <w:szCs w:val="14"/>
                <w:lang w:val="uk-UA"/>
              </w:rPr>
            </w:pPr>
            <w:bookmarkStart w:id="297" w:name="n21"/>
            <w:bookmarkEnd w:id="297"/>
            <w:r w:rsidRPr="00FF2507">
              <w:rPr>
                <w:sz w:val="14"/>
                <w:szCs w:val="14"/>
                <w:lang w:val="uk-UA" w:eastAsia="en-US"/>
              </w:rPr>
              <w:t>стосовно об'єктів, що перебувають у комунальній власності територіальної громади міста - відповідні міські ради;</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38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 ст. 5</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lang w:val="uk-UA" w:eastAsia="en-US"/>
              </w:rPr>
              <w:t>Передача об'єкта у сферах теплопостачання, водопостачання та водовідведення, що перебуває у комунальній власності, в оренду чи концесію здійснюється за ініціативою … або виконавчих органів міських рад.</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ДІМ</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47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речен. 2 ч. 2 ст. 5</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shd w:val="clear" w:color="auto" w:fill="FFFFFF"/>
                <w:lang w:val="uk-UA"/>
              </w:rPr>
              <w:t xml:space="preserve">За результатами розгляду заяви (подання) рада приймає рішення про пропозицію передачі об'єкта у сферах теплопостачання, водопостачання та водовідведення в оренду  або про відмову в його передачі в оренду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55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 xml:space="preserve"> ч. 1,2 ст. 5</w:t>
            </w:r>
          </w:p>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Передача об'єкта у сферах теплопостачання, водопостачання та водовідведення, що перебуває у комунальній власності, в оренду здійснюється за ініціативою фізичних та юридичних осіб, які можуть бути орендарями відповідно до Закону, або виконавчих органів сільських, селищних, міських рад чи місцевих органів виконавчої влади.</w:t>
            </w:r>
          </w:p>
          <w:p w:rsidR="00A43509" w:rsidRPr="00FF2507" w:rsidRDefault="00A43509" w:rsidP="00B836BB">
            <w:pPr>
              <w:shd w:val="clear" w:color="auto" w:fill="FFFFFF"/>
              <w:ind w:left="-110" w:firstLine="104"/>
              <w:jc w:val="both"/>
              <w:rPr>
                <w:sz w:val="14"/>
                <w:szCs w:val="14"/>
              </w:rPr>
            </w:pPr>
            <w:r w:rsidRPr="00FF2507">
              <w:rPr>
                <w:sz w:val="14"/>
                <w:szCs w:val="14"/>
                <w:shd w:val="clear" w:color="auto" w:fill="FFFFFF"/>
                <w:lang w:val="uk-UA"/>
              </w:rPr>
              <w:t>Заяву (подання), в якій міститься ініціатива щодо передачі об'єкта у сферах теплопостачання, водопостачання та водовідведення, що перебуває у комунальній власності, в оренду, заінтересовані особи (органи) подають відповідній раді, визначеній</w:t>
            </w:r>
            <w:r w:rsidRPr="00FF2507">
              <w:rPr>
                <w:sz w:val="14"/>
                <w:szCs w:val="14"/>
                <w:shd w:val="clear" w:color="auto" w:fill="FFFFFF"/>
              </w:rPr>
              <w:t> </w:t>
            </w:r>
            <w:hyperlink r:id="rId128" w:anchor="n19" w:history="1">
              <w:r w:rsidRPr="00FF2507">
                <w:rPr>
                  <w:rStyle w:val="af4"/>
                  <w:color w:val="auto"/>
                  <w:sz w:val="14"/>
                  <w:szCs w:val="14"/>
                  <w:shd w:val="clear" w:color="auto" w:fill="FFFFFF"/>
                  <w:lang w:val="uk-UA"/>
                </w:rPr>
                <w:t xml:space="preserve">статтею </w:t>
              </w:r>
              <w:r w:rsidRPr="00FF2507">
                <w:rPr>
                  <w:rStyle w:val="af4"/>
                  <w:color w:val="auto"/>
                  <w:sz w:val="14"/>
                  <w:szCs w:val="14"/>
                  <w:shd w:val="clear" w:color="auto" w:fill="FFFFFF"/>
                </w:rPr>
                <w:t>3 </w:t>
              </w:r>
            </w:hyperlink>
            <w:r w:rsidRPr="00FF2507">
              <w:rPr>
                <w:sz w:val="14"/>
                <w:szCs w:val="14"/>
                <w:shd w:val="clear" w:color="auto" w:fill="FFFFFF"/>
              </w:rPr>
              <w:t>цього Закону, для розгляду на черговій сесії ради. За результатами розгляду заяви (подання) рада приймає рішення про пропозицію передачі об'єкта у сферах теплопостачання, водопостачання та водовідведення в оренду або про відмову в його передачі в оренду.</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rPr>
              <w:t>.</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47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3, 4 ст. 6</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У процесі організаційно-технічної підготовки відповідного об’єкта орган, уповноважений управляти комунальним майном, готує:</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інструкцію для заявників (у тому числі інформацію і вимоги щодо порядку проведення конкурсу, розроблення та оформлення заявок, інформацію про процедурні питання);</w:t>
            </w:r>
          </w:p>
          <w:p w:rsidR="00A43509" w:rsidRPr="00FF2507" w:rsidRDefault="00A43509" w:rsidP="00B836BB">
            <w:pPr>
              <w:pStyle w:val="rvps2"/>
              <w:shd w:val="clear" w:color="auto" w:fill="FFFFFF"/>
              <w:spacing w:after="0" w:afterAutospacing="0"/>
              <w:ind w:left="-110" w:firstLine="104"/>
              <w:jc w:val="both"/>
              <w:rPr>
                <w:sz w:val="14"/>
                <w:szCs w:val="14"/>
              </w:rPr>
            </w:pPr>
            <w:bookmarkStart w:id="298" w:name="n43"/>
            <w:bookmarkEnd w:id="298"/>
            <w:r w:rsidRPr="00FF2507">
              <w:rPr>
                <w:sz w:val="14"/>
                <w:szCs w:val="14"/>
              </w:rPr>
              <w:t>інформацію про оголошення конкурсу;</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проект конкурсної документації, що включає:</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lastRenderedPageBreak/>
              <w:t>інструкцію для претендентів (у тому числі інформацію і вимоги щодо розроблення та оформлення конкурсних пропозицій, іншу інформацію (документи) для підготовки пропозицій про виконання умов конкурсу, інформацію стосовно об’єкта оренди, що має міститися в заяві для надання згоди органу Антимонопольного комітету України на отримання об’єкта в оренду);</w:t>
            </w:r>
          </w:p>
          <w:p w:rsidR="00A43509" w:rsidRPr="00FF2507" w:rsidRDefault="00A43509" w:rsidP="00B836BB">
            <w:pPr>
              <w:pStyle w:val="rvps2"/>
              <w:shd w:val="clear" w:color="auto" w:fill="FFFFFF"/>
              <w:spacing w:after="0" w:afterAutospacing="0"/>
              <w:ind w:left="-110" w:firstLine="104"/>
              <w:jc w:val="both"/>
              <w:rPr>
                <w:sz w:val="14"/>
                <w:szCs w:val="14"/>
              </w:rPr>
            </w:pPr>
            <w:bookmarkStart w:id="299" w:name="n290"/>
            <w:bookmarkStart w:id="300" w:name="n46"/>
            <w:bookmarkEnd w:id="299"/>
            <w:bookmarkEnd w:id="300"/>
            <w:r w:rsidRPr="00FF2507">
              <w:rPr>
                <w:sz w:val="14"/>
                <w:szCs w:val="14"/>
              </w:rPr>
              <w:t>інформацію щодо умов конкурсу;</w:t>
            </w:r>
          </w:p>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істотні умови договору оренди чи концесії.</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301" w:name="n48"/>
            <w:bookmarkEnd w:id="301"/>
            <w:r w:rsidRPr="00FF2507">
              <w:rPr>
                <w:sz w:val="14"/>
                <w:szCs w:val="14"/>
              </w:rPr>
              <w:t>Орган, уповноважений управляти комунальним майном, погоджує умови конкурсу з центральним органом виконавчої влади, що забезпечує формування та реалізацію державної політики у сфері житлово-комунального господарства.</w:t>
            </w:r>
            <w:bookmarkStart w:id="302" w:name="n51"/>
            <w:bookmarkEnd w:id="302"/>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lastRenderedPageBreak/>
              <w:t>ДЗРП</w:t>
            </w:r>
          </w:p>
        </w:tc>
      </w:tr>
      <w:tr w:rsidR="00AF69F6" w:rsidRPr="00FF2507" w:rsidTr="003F4A58">
        <w:trPr>
          <w:trHeight w:val="52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4 ст. 5</w:t>
            </w:r>
          </w:p>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У разі прийняття відповідною радою … рішення про пропозицію передачі в оренду об'єкта у сферах теплопостачання, водопостачання та водовідведення, що перебуває у комунальній власності, здійснюється організаційно-технічна підготовка цього об'єкта до передачі в оренду. Після завершення такої підготовки оголошується конкурс на право отримання об'єкта в оренду.</w:t>
            </w:r>
            <w:r w:rsidRPr="00FF2507">
              <w:rPr>
                <w:sz w:val="14"/>
                <w:szCs w:val="14"/>
              </w:rPr>
              <w:t xml:space="preserve"> </w:t>
            </w:r>
            <w:bookmarkStart w:id="303" w:name="n58"/>
            <w:bookmarkEnd w:id="303"/>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38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val="restart"/>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ч.15 ст. 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xml:space="preserve">На підставі висновків конкурсної комісії відповідна рада … не пізніше ніж протягом місяця приймає рішення про переможця конкурсу ….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71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vMerge/>
            <w:shd w:val="clear" w:color="auto" w:fill="auto"/>
          </w:tcPr>
          <w:p w:rsidR="00A43509" w:rsidRPr="00FF2507" w:rsidRDefault="00A43509" w:rsidP="00B836BB">
            <w:pPr>
              <w:ind w:left="-108" w:right="-109"/>
              <w:jc w:val="center"/>
              <w:rPr>
                <w:sz w:val="14"/>
                <w:szCs w:val="14"/>
                <w:lang w:val="uk-UA"/>
              </w:rPr>
            </w:pP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Інформація про результати конкурсу, підстави визначення переможця та відхилення пропозицій інших учасників конкурсу підлягають розміщенню на веб-сайті відповідної ради (за його наявності),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 наступного дня після прийняття рішення про визначення переможця конкурсу та у десятиденний строк з цього дня - опублікуванню у друкованому засобі масової інформації відповідної ради (за його відсутності - у місцевому друкованому засобі масової інформації, визначеному такою радою).</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ДКІП</w:t>
            </w:r>
          </w:p>
        </w:tc>
      </w:tr>
      <w:tr w:rsidR="00AF69F6" w:rsidRPr="00FF2507" w:rsidTr="003F4A58">
        <w:trPr>
          <w:trHeight w:val="4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16 ст. 7;речен.1, 3 абз. 1 ч. 17 ст. 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У разі якщо під час проведення конкурсу на право отримання в оренду чи концесію об'єкта у сферах теплопостачання, водопостачання та водовідведення, що перебуває у комунальній власності, з'ясується, що після закінчення встановленого строку реєстрації учасників конкурсу зареєстровано лише одного учасника, відповідна рада на підставі висновку конкурсної комісії може прийняти рішення про визнання цього учасника переможцем конкурсу.</w:t>
            </w:r>
            <w:r w:rsidRPr="00FF2507">
              <w:rPr>
                <w:sz w:val="14"/>
                <w:szCs w:val="14"/>
              </w:rPr>
              <w:t xml:space="preserve"> Протягом трьох місяців з дня прийняття рішення про визначення переможця конкурсу після погодження всіх умов і схвалення остаточної редакції проекту договору відповідна рада укладає з ним договір оренди чи концесії. Орендо- чи концесієдавцем у договорі виступає відповідна рада.</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55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речен. 2 абз. 1 ч. 17 ст. 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xml:space="preserve">Погодження умов договору та його підписання покладається на орган або посадову особу місцевого самоврядування, уповноважену на це відповідною радою ... </w:t>
            </w:r>
          </w:p>
        </w:tc>
        <w:tc>
          <w:tcPr>
            <w:tcW w:w="851" w:type="dxa"/>
            <w:vMerge w:val="restart"/>
            <w:shd w:val="clear" w:color="auto" w:fill="auto"/>
          </w:tcPr>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46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3 ст. 13</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Об'єкт, що передається в оренду, має бути переданий орендареві не пізніше ніж через шість місяців з дня набрання чинності договором, але не раніше одержання орендарем ліцензії на відповідний вид діяльності. Про передачу об'єкта в оренду представниками орендодавця та орендаря складається відповідний акт.</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27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3 ст. 14</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Про повернення об'єкта … представниками орендодавця та орендаря складається відповідний акт.</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523"/>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3 ст. 10</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shd w:val="clear" w:color="auto" w:fill="FFFFFF"/>
                <w:lang w:val="uk-UA"/>
              </w:rPr>
              <w:t xml:space="preserve"> Протягом п'яти робочих днів з дня надходження зазначених документів центральний орган виконавчої влади, що забезпечує формування та реалізацію державної політики у сфері житлово-комунального господарства, здійснює реєстрацію договору і протягом п'яти робочих днів з дня реєстрації надсилає орендарю, виконавчому органу відповідної ради та Фонду державного майна України письмове підтвердження із зазначенням реєстраційного номера договору та дати реєстрації.</w:t>
            </w:r>
          </w:p>
          <w:p w:rsidR="00A43509" w:rsidRPr="00FF2507" w:rsidRDefault="00A43509" w:rsidP="00B836BB">
            <w:pPr>
              <w:shd w:val="clear" w:color="auto" w:fill="FFFFFF"/>
              <w:ind w:left="-110" w:firstLine="104"/>
              <w:jc w:val="both"/>
              <w:rPr>
                <w:sz w:val="14"/>
                <w:szCs w:val="14"/>
                <w:lang w:val="uk-UA"/>
              </w:rPr>
            </w:pP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52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3 ст. 11</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 xml:space="preserve">Орендар за згодою орендодавця має право передати в суборенду орендоване ним нерухоме та інше окреме індивідуально визначене майно, яке не використовується у провадженні господарської діяльності у сферах теплопостачання, водопостачання та водовідведення, якщо інше не передбачено договором оренди.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63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8 ст. 11</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en-US"/>
              </w:rPr>
              <w:t>Контроль за використанням переданого в оренду об'єкта централізованого тепло-, водопостачання і водовідведення та за виконанням орендарем умов укладеного договору оренди здійснює відповідна рада, що прийняла рішення про надання такого об'єкта в оренду, та уповноважені нею органи і посадові особи в порядку, визначеному договором оренди.</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268"/>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88</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29" w:tgtFrame="_blank" w:history="1">
              <w:r w:rsidR="00A43509" w:rsidRPr="00FF2507">
                <w:rPr>
                  <w:rStyle w:val="ae"/>
                  <w:rFonts w:ascii="Times New Roman" w:hAnsi="Times New Roman"/>
                  <w:i w:val="0"/>
                  <w:sz w:val="14"/>
                  <w:szCs w:val="14"/>
                  <w:lang w:val="uk-UA"/>
                </w:rPr>
                <w:t>Про землі енергетики та правовий режим спеціальних зон енергетичних об'єктів</w:t>
              </w:r>
            </w:hyperlink>
            <w:r w:rsidR="00A43509" w:rsidRPr="00FF2507">
              <w:rPr>
                <w:rStyle w:val="ae"/>
                <w:rFonts w:ascii="Times New Roman" w:hAnsi="Times New Roman"/>
                <w:i w:val="0"/>
                <w:sz w:val="14"/>
                <w:szCs w:val="14"/>
                <w:lang w:val="uk-UA"/>
              </w:rPr>
              <w:t xml:space="preserve"> Закон від 09.07.2010 № 2480-VI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 ст. 14</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xml:space="preserve">Земельні ділянки комунальної власності надаються у власність і користування (у тому числі в оренду) для потреб енергетики за рішенням органів місцевого самоврядування відповідно до їх повноважень та в порядку, встановленому </w:t>
            </w:r>
            <w:hyperlink r:id="rId130" w:tgtFrame="_blank" w:history="1">
              <w:r w:rsidRPr="00FF2507">
                <w:rPr>
                  <w:rStyle w:val="af4"/>
                  <w:color w:val="auto"/>
                  <w:sz w:val="14"/>
                  <w:szCs w:val="14"/>
                </w:rPr>
                <w:t>Земельним кодексом України</w:t>
              </w:r>
            </w:hyperlink>
            <w:r w:rsidRPr="00FF2507">
              <w:rPr>
                <w:sz w:val="14"/>
                <w:szCs w:val="14"/>
              </w:rPr>
              <w:t>.</w:t>
            </w:r>
          </w:p>
        </w:tc>
        <w:tc>
          <w:tcPr>
            <w:tcW w:w="851" w:type="dxa"/>
            <w:vMerge w:val="restart"/>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371"/>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6 ст. 16</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Земельні сервітути на земельних ділянках комунальної власності, які не надані у власність чи користування, встановлюються за договором з органом місцевого самоврядування в межах повноважень, визначених </w:t>
            </w:r>
            <w:hyperlink r:id="rId131" w:tgtFrame="_blank" w:history="1">
              <w:r w:rsidRPr="00FF2507">
                <w:rPr>
                  <w:rStyle w:val="af4"/>
                  <w:color w:val="auto"/>
                  <w:sz w:val="14"/>
                  <w:szCs w:val="14"/>
                  <w:shd w:val="clear" w:color="auto" w:fill="FFFFFF"/>
                  <w:lang w:val="uk-UA"/>
                </w:rPr>
                <w:t>Земельним кодексом України</w:t>
              </w:r>
            </w:hyperlink>
            <w:r w:rsidRPr="00FF2507">
              <w:rPr>
                <w:sz w:val="14"/>
                <w:szCs w:val="14"/>
                <w:shd w:val="clear" w:color="auto" w:fill="FFFFFF"/>
                <w:lang w:val="uk-UA"/>
              </w:rPr>
              <w:t>, та експлуатуючим підприємством.</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83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1, 2 ст. 17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r w:rsidRPr="00FF2507">
              <w:rPr>
                <w:sz w:val="14"/>
                <w:szCs w:val="14"/>
                <w:lang w:eastAsia="ru-RU"/>
              </w:rPr>
              <w:t>Місця розташування енергогенеруючих</w:t>
            </w:r>
            <w:r w:rsidRPr="00FF2507">
              <w:rPr>
                <w:sz w:val="14"/>
                <w:szCs w:val="14"/>
              </w:rPr>
              <w:t xml:space="preserve"> </w:t>
            </w:r>
            <w:r w:rsidRPr="00FF2507">
              <w:rPr>
                <w:sz w:val="14"/>
                <w:szCs w:val="14"/>
                <w:lang w:eastAsia="ru-RU"/>
              </w:rPr>
              <w:t>підприємств і виробничих об'єктів енергетики у разі необхідності вилучення земельних ділянок державної чи комунальної власності або викупу земельних ділянок приватної власності до початку проведення проектних робіт погоджуються у встановленому порядку виключно з власниками і користувачами земельних ділянок та органами державної влади або органами місцевого самоврядування, до повноваження яких віднесено вилучення (викуп) цих земельних ділянок, крім випадків, передбачених частинами другою і третьою цієї статті.</w:t>
            </w:r>
            <w:r w:rsidRPr="00FF2507">
              <w:rPr>
                <w:sz w:val="14"/>
                <w:szCs w:val="14"/>
              </w:rPr>
              <w:t xml:space="preserve"> Розташування об'єктів магістральної, міждержавної, місцевої (локальної) електричних мереж погоджується лише з відповідними … міськими радами або місцевими державними адміністраціями, Кабінетом Міністрів України, а у випадках, визначених законом України, - з Верховною Радою України.</w:t>
            </w:r>
            <w:bookmarkStart w:id="304" w:name="n113"/>
            <w:bookmarkEnd w:id="304"/>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41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4 ст. 25</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Власники і користувачі земельних ділянок, місцеві органи виконавчої влади та органи місцевого самоврядування, підприємства, що експлуатують об'єкти енергетики, повинні вживати заходів щодо охорони об'єктів енергетики та дотримання встановлених обмежень та обтяжень у використанні земель у межах спеціальних зон, передбачених документацією із землеустрою.</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УАМ</w:t>
            </w:r>
          </w:p>
        </w:tc>
      </w:tr>
      <w:tr w:rsidR="00AF69F6" w:rsidRPr="00FF2507" w:rsidTr="003F4A58">
        <w:trPr>
          <w:trHeight w:val="565"/>
        </w:trPr>
        <w:tc>
          <w:tcPr>
            <w:tcW w:w="421" w:type="dxa"/>
            <w:vMerge/>
            <w:tcBorders>
              <w:bottom w:val="single" w:sz="4" w:space="0" w:color="auto"/>
            </w:tcBorders>
          </w:tcPr>
          <w:p w:rsidR="00A43509" w:rsidRPr="00FF2507" w:rsidRDefault="00A43509" w:rsidP="00B836BB">
            <w:pPr>
              <w:jc w:val="center"/>
              <w:rPr>
                <w:sz w:val="14"/>
                <w:szCs w:val="14"/>
                <w:lang w:val="uk-UA"/>
              </w:rPr>
            </w:pPr>
          </w:p>
        </w:tc>
        <w:tc>
          <w:tcPr>
            <w:tcW w:w="1701" w:type="dxa"/>
            <w:vMerge/>
            <w:tcBorders>
              <w:bottom w:val="single" w:sz="4" w:space="0" w:color="auto"/>
            </w:tcBorders>
          </w:tcPr>
          <w:p w:rsidR="00A43509" w:rsidRPr="00FF2507" w:rsidRDefault="00A43509" w:rsidP="00B836BB">
            <w:pPr>
              <w:jc w:val="both"/>
              <w:rPr>
                <w:sz w:val="14"/>
                <w:szCs w:val="14"/>
                <w:lang w:val="uk-UA"/>
              </w:rPr>
            </w:pPr>
          </w:p>
        </w:tc>
        <w:tc>
          <w:tcPr>
            <w:tcW w:w="992" w:type="dxa"/>
            <w:tcBorders>
              <w:bottom w:val="single" w:sz="4" w:space="0" w:color="auto"/>
            </w:tcBorders>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6 ст. 34</w:t>
            </w:r>
          </w:p>
        </w:tc>
        <w:tc>
          <w:tcPr>
            <w:tcW w:w="11765" w:type="dxa"/>
            <w:tcBorders>
              <w:bottom w:val="single" w:sz="4" w:space="0" w:color="auto"/>
            </w:tcBorders>
            <w:shd w:val="clear" w:color="auto" w:fill="auto"/>
          </w:tcPr>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Власники та користувачі земельних ділянок, місцеві органи виконавчої влади та органи місцевого самоврядування зобов'язані сприяти працівникам зазначених підприємств під час виконання ними планових і аварійно-відновлювальних робіт в організації під'їздів до об'єктів транспортування електроенергії відповідно до затвердженої цим підприємством схеми.</w:t>
            </w:r>
          </w:p>
        </w:tc>
        <w:tc>
          <w:tcPr>
            <w:tcW w:w="851" w:type="dxa"/>
            <w:tcBorders>
              <w:bottom w:val="single" w:sz="4" w:space="0" w:color="auto"/>
            </w:tcBorders>
            <w:shd w:val="clear" w:color="auto" w:fill="auto"/>
          </w:tcPr>
          <w:p w:rsidR="00A43509" w:rsidRPr="00FF2507" w:rsidRDefault="00A43509" w:rsidP="00B836BB">
            <w:pPr>
              <w:jc w:val="center"/>
              <w:rPr>
                <w:rStyle w:val="af"/>
                <w:b w:val="0"/>
                <w:sz w:val="14"/>
                <w:szCs w:val="14"/>
                <w:shd w:val="clear" w:color="auto" w:fill="FFFFFF"/>
                <w:lang w:val="uk-UA"/>
              </w:rPr>
            </w:pPr>
            <w:r w:rsidRPr="00FF2507">
              <w:rPr>
                <w:rStyle w:val="af"/>
                <w:b w:val="0"/>
                <w:sz w:val="14"/>
                <w:szCs w:val="14"/>
                <w:shd w:val="clear" w:color="auto" w:fill="FFFFFF"/>
                <w:lang w:val="uk-UA"/>
              </w:rPr>
              <w:t>ДЗРП</w:t>
            </w:r>
          </w:p>
          <w:p w:rsidR="00A43509" w:rsidRPr="00FF2507" w:rsidRDefault="00A43509" w:rsidP="00B836BB">
            <w:pPr>
              <w:jc w:val="center"/>
              <w:rPr>
                <w:rStyle w:val="af"/>
                <w:b w:val="0"/>
                <w:sz w:val="14"/>
                <w:szCs w:val="14"/>
                <w:shd w:val="clear" w:color="auto" w:fill="FFFFFF"/>
                <w:lang w:val="uk-UA"/>
              </w:rPr>
            </w:pPr>
            <w:r w:rsidRPr="00FF2507">
              <w:rPr>
                <w:rStyle w:val="af"/>
                <w:b w:val="0"/>
                <w:sz w:val="14"/>
                <w:szCs w:val="14"/>
                <w:shd w:val="clear" w:color="auto" w:fill="FFFFFF"/>
                <w:lang w:val="uk-UA"/>
              </w:rPr>
              <w:t>ІнспекцБУ</w:t>
            </w:r>
          </w:p>
          <w:p w:rsidR="00A43509" w:rsidRPr="00FF2507" w:rsidRDefault="00A43509" w:rsidP="00B836BB">
            <w:pPr>
              <w:jc w:val="center"/>
              <w:rPr>
                <w:sz w:val="14"/>
                <w:szCs w:val="14"/>
                <w:lang w:val="uk-UA"/>
              </w:rPr>
            </w:pPr>
            <w:r w:rsidRPr="00FF2507">
              <w:rPr>
                <w:sz w:val="14"/>
                <w:szCs w:val="14"/>
                <w:lang w:val="uk-UA"/>
              </w:rPr>
              <w:t>ВНСЦЗН</w:t>
            </w:r>
          </w:p>
        </w:tc>
      </w:tr>
      <w:tr w:rsidR="00AF69F6" w:rsidRPr="00FF2507" w:rsidTr="003F4A58">
        <w:trPr>
          <w:trHeight w:val="432"/>
        </w:trPr>
        <w:tc>
          <w:tcPr>
            <w:tcW w:w="421" w:type="dxa"/>
          </w:tcPr>
          <w:p w:rsidR="00A43509" w:rsidRPr="00FF2507" w:rsidRDefault="00A43509" w:rsidP="00B836BB">
            <w:pPr>
              <w:jc w:val="center"/>
              <w:rPr>
                <w:sz w:val="14"/>
                <w:szCs w:val="14"/>
                <w:lang w:val="uk-UA"/>
              </w:rPr>
            </w:pPr>
            <w:r w:rsidRPr="00FF2507">
              <w:rPr>
                <w:sz w:val="14"/>
                <w:szCs w:val="14"/>
                <w:lang w:val="uk-UA"/>
              </w:rPr>
              <w:t>89</w:t>
            </w:r>
          </w:p>
        </w:tc>
        <w:tc>
          <w:tcPr>
            <w:tcW w:w="1701" w:type="dxa"/>
          </w:tcPr>
          <w:p w:rsidR="00A43509" w:rsidRPr="00FF2507" w:rsidRDefault="00056428" w:rsidP="00B836BB">
            <w:pPr>
              <w:pStyle w:val="af6"/>
              <w:spacing w:after="0"/>
              <w:rPr>
                <w:rFonts w:ascii="Times New Roman" w:hAnsi="Times New Roman"/>
                <w:sz w:val="14"/>
                <w:szCs w:val="14"/>
                <w:lang w:val="uk-UA"/>
              </w:rPr>
            </w:pPr>
            <w:hyperlink r:id="rId132" w:tgtFrame="_blank" w:history="1">
              <w:r w:rsidR="00A43509" w:rsidRPr="00FF2507">
                <w:rPr>
                  <w:rStyle w:val="ae"/>
                  <w:rFonts w:ascii="Times New Roman" w:hAnsi="Times New Roman"/>
                  <w:i w:val="0"/>
                  <w:sz w:val="14"/>
                  <w:szCs w:val="14"/>
                  <w:lang w:val="uk-UA"/>
                </w:rPr>
                <w:t>Про державне регулювання у сфері комунальних послуг</w:t>
              </w:r>
            </w:hyperlink>
            <w:r w:rsidR="00A43509" w:rsidRPr="00FF2507">
              <w:rPr>
                <w:rStyle w:val="ae"/>
                <w:rFonts w:ascii="Times New Roman" w:hAnsi="Times New Roman"/>
                <w:i w:val="0"/>
                <w:sz w:val="14"/>
                <w:szCs w:val="14"/>
                <w:lang w:val="uk-UA"/>
              </w:rPr>
              <w:t xml:space="preserve"> Закон від 09.07.2010 № 2479-VI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п. 2 ч. 2 ст. 6</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Національна комісія, що здійснює державне регулювання у сферах енергетики та комунальних послуг, для забезпечення виконання покладених на неї завдань і функцій має право отримувати безоплатно від … органів місцевого самоврядування - документи, матеріали, статистичну та іншу інформацію, визначені законодавством.</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c>
          <w:tcPr>
            <w:tcW w:w="421" w:type="dxa"/>
            <w:vMerge w:val="restart"/>
          </w:tcPr>
          <w:p w:rsidR="00A43509" w:rsidRPr="00FF2507" w:rsidRDefault="00A43509" w:rsidP="00B836BB">
            <w:pPr>
              <w:jc w:val="center"/>
              <w:rPr>
                <w:sz w:val="14"/>
                <w:szCs w:val="14"/>
                <w:lang w:val="uk-UA"/>
              </w:rPr>
            </w:pPr>
            <w:r w:rsidRPr="00FF2507">
              <w:rPr>
                <w:sz w:val="14"/>
                <w:szCs w:val="14"/>
                <w:lang w:val="uk-UA"/>
              </w:rPr>
              <w:t>90</w:t>
            </w:r>
          </w:p>
        </w:tc>
        <w:tc>
          <w:tcPr>
            <w:tcW w:w="1701" w:type="dxa"/>
            <w:vMerge w:val="restart"/>
          </w:tcPr>
          <w:p w:rsidR="00A43509" w:rsidRPr="00FF2507" w:rsidRDefault="00056428" w:rsidP="00B836BB">
            <w:pPr>
              <w:pStyle w:val="af6"/>
              <w:spacing w:after="0"/>
              <w:rPr>
                <w:sz w:val="14"/>
                <w:szCs w:val="14"/>
              </w:rPr>
            </w:pPr>
            <w:hyperlink r:id="rId133" w:tgtFrame="_blank" w:history="1">
              <w:r w:rsidR="00A43509" w:rsidRPr="00FF2507">
                <w:rPr>
                  <w:rStyle w:val="ae"/>
                  <w:rFonts w:ascii="Times New Roman" w:hAnsi="Times New Roman"/>
                  <w:i w:val="0"/>
                  <w:sz w:val="14"/>
                  <w:szCs w:val="14"/>
                  <w:lang w:val="uk-UA"/>
                </w:rPr>
                <w:t>Бюджетний кодекс України</w:t>
              </w:r>
            </w:hyperlink>
            <w:r w:rsidR="00A43509" w:rsidRPr="00FF2507">
              <w:rPr>
                <w:rStyle w:val="ae"/>
                <w:rFonts w:ascii="Times New Roman" w:hAnsi="Times New Roman"/>
                <w:i w:val="0"/>
                <w:sz w:val="14"/>
                <w:szCs w:val="14"/>
                <w:lang w:val="uk-UA"/>
              </w:rPr>
              <w:t xml:space="preserve"> Закон від 08.07.2010 № 2456-VI</w:t>
            </w:r>
          </w:p>
        </w:tc>
        <w:tc>
          <w:tcPr>
            <w:tcW w:w="992" w:type="dxa"/>
            <w:shd w:val="clear" w:color="auto" w:fill="auto"/>
          </w:tcPr>
          <w:p w:rsidR="00A43509" w:rsidRPr="00FF2507" w:rsidRDefault="00A43509" w:rsidP="00B836BB">
            <w:pPr>
              <w:ind w:left="-108" w:right="-109"/>
              <w:jc w:val="center"/>
              <w:rPr>
                <w:sz w:val="14"/>
                <w:szCs w:val="14"/>
                <w:lang w:val="uk-UA" w:eastAsia="uk-UA"/>
              </w:rPr>
            </w:pPr>
            <w:r w:rsidRPr="00FF2507">
              <w:rPr>
                <w:sz w:val="14"/>
                <w:szCs w:val="14"/>
                <w:lang w:val="uk-UA" w:eastAsia="uk-UA"/>
              </w:rPr>
              <w:t>п.2 ч.1 ст. 2</w:t>
            </w:r>
          </w:p>
        </w:tc>
        <w:tc>
          <w:tcPr>
            <w:tcW w:w="11765" w:type="dxa"/>
            <w:shd w:val="clear" w:color="auto" w:fill="auto"/>
          </w:tcPr>
          <w:p w:rsidR="00A43509" w:rsidRPr="00FF2507" w:rsidRDefault="00A43509" w:rsidP="00B836BB">
            <w:pPr>
              <w:ind w:left="-110" w:firstLine="104"/>
              <w:jc w:val="both"/>
              <w:rPr>
                <w:sz w:val="14"/>
                <w:szCs w:val="14"/>
                <w:lang w:val="uk-UA" w:eastAsia="uk-UA"/>
              </w:rPr>
            </w:pPr>
            <w:r w:rsidRPr="00FF2507">
              <w:rPr>
                <w:sz w:val="14"/>
                <w:szCs w:val="14"/>
                <w:shd w:val="clear" w:color="auto" w:fill="FFFFFF"/>
              </w:rPr>
              <w:t>бюджети місцевого самоврядування - бюджети сільських, селищних, міських територіальних громад, а також бюджети районів у містах (у разі утворення районних у місті рад)</w:t>
            </w:r>
          </w:p>
        </w:tc>
        <w:tc>
          <w:tcPr>
            <w:tcW w:w="851" w:type="dxa"/>
            <w:shd w:val="clear" w:color="auto" w:fill="auto"/>
          </w:tcPr>
          <w:p w:rsidR="00A43509" w:rsidRPr="00FF2507" w:rsidRDefault="00A43509" w:rsidP="00B836BB">
            <w:pPr>
              <w:jc w:val="center"/>
              <w:rPr>
                <w:sz w:val="14"/>
                <w:szCs w:val="14"/>
                <w:lang w:val="uk-UA"/>
              </w:rPr>
            </w:pP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Fonts w:ascii="Times New Roman" w:hAnsi="Times New Roman"/>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eastAsia="uk-UA"/>
              </w:rPr>
              <w:t>п.36 ч.1 ст. 2</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lang w:val="uk-UA" w:eastAsia="uk-UA"/>
              </w:rPr>
              <w:t xml:space="preserve"> </w:t>
            </w:r>
            <w:r w:rsidRPr="00FF2507">
              <w:rPr>
                <w:sz w:val="14"/>
                <w:szCs w:val="14"/>
                <w:shd w:val="clear" w:color="auto" w:fill="FFFFFF"/>
                <w:lang w:val="uk-UA"/>
              </w:rPr>
              <w:t xml:space="preserve"> місцевий фінансовий орган - установа, що відповідно до законодавства України здійснює функції з складання прогнозів місцевих бюджетів,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 Для цілей цього Кодексу орган виконавчої влади Автономної Республіки Крим з питань фінансів віднесено до місцевих фінансових органів</w:t>
            </w:r>
            <w:r w:rsidRPr="00FF2507">
              <w:rPr>
                <w:sz w:val="14"/>
                <w:szCs w:val="14"/>
                <w:lang w:val="uk-UA" w:eastAsia="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eastAsia="uk-UA"/>
              </w:rPr>
              <w:t>ч. 6 ст. 13.</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lang w:val="uk-UA" w:eastAsia="uk-UA"/>
              </w:rPr>
              <w:t>Підставою для рішення …відповідної місцевої ради про створення спеціального фонду у складі місцевого бюджету може бути виключно цей Кодекс та закон про Державний бюджет України.</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eastAsia="uk-UA"/>
              </w:rPr>
              <w:t>ч. 3 ст. 16</w:t>
            </w:r>
          </w:p>
        </w:tc>
        <w:tc>
          <w:tcPr>
            <w:tcW w:w="11765" w:type="dxa"/>
            <w:shd w:val="clear" w:color="auto" w:fill="auto"/>
          </w:tcPr>
          <w:p w:rsidR="00A43509" w:rsidRPr="00FF2507" w:rsidRDefault="00A43509" w:rsidP="00B836BB">
            <w:pPr>
              <w:ind w:left="-110" w:firstLine="104"/>
              <w:jc w:val="both"/>
              <w:rPr>
                <w:sz w:val="14"/>
                <w:szCs w:val="14"/>
                <w:lang w:val="uk-UA" w:eastAsia="uk-UA"/>
              </w:rPr>
            </w:pPr>
            <w:r w:rsidRPr="00FF2507">
              <w:rPr>
                <w:sz w:val="14"/>
                <w:szCs w:val="14"/>
                <w:lang w:val="uk-UA" w:eastAsia="uk-UA"/>
              </w:rPr>
              <w:t>. ….міські ради мають право здійснювати місцеві внутрішні запозичення (за винятком випадків, передбачених ст. 73 БК).</w:t>
            </w:r>
          </w:p>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Місцеві зовнішні запозичення шляхом отримання кредитів (позик) від міжнародних фінансових організацій можуть здійснювати Верховна Рада Автономної Республіки Крим, обласні ради та всі міські ради. Інші місцеві зовнішні запозичення можуть здійснювати лише Верховна Рада Автономної Республіки Крим, Київська, Севастопольська міські ради, міські ради міських територіальних громад з адміністративним центром у місті обласного значення.</w:t>
            </w:r>
          </w:p>
          <w:p w:rsidR="00A43509" w:rsidRPr="00FF2507" w:rsidRDefault="00A43509" w:rsidP="00B836BB">
            <w:pPr>
              <w:ind w:left="-110" w:firstLine="104"/>
              <w:jc w:val="both"/>
              <w:rPr>
                <w:sz w:val="14"/>
                <w:szCs w:val="14"/>
                <w:lang w:val="uk-UA"/>
              </w:rPr>
            </w:pPr>
            <w:r w:rsidRPr="00FF2507">
              <w:rPr>
                <w:sz w:val="14"/>
                <w:szCs w:val="14"/>
                <w:lang w:val="uk-UA" w:eastAsia="uk-UA"/>
              </w:rPr>
              <w:t>Право на здійснення місцевих запозичень у межах, визначених рішенням про місцевий бюджет, з урахуванням ст. 74 БК належить …. територіальній громаді міста в особі керівника місцевого фінансового органу за дорученням….. міської ради.</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eastAsia="uk-UA"/>
              </w:rPr>
              <w:t>ч. 7 ст. 16</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lang w:val="uk-UA" w:eastAsia="uk-UA"/>
              </w:rPr>
              <w:t>З метою ефективного управління …місцевим…боргом та/або ліквідністю єдиного казначейського рахунку …..міська рада або за їх рішенням місцевий фінансовий орган…. має право здійснювати правочини з ….місцевим…. боргом, включаючи обмін, випуск, купівлю, викуп та продаж ….боргових зобов'язань….територіальної громади міста…, за умови дотримання граничного обсягу …місцевого… боргу на кінець бюджетного періоду.</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rFonts w:eastAsia="Calibri"/>
                <w:sz w:val="14"/>
                <w:szCs w:val="14"/>
                <w:lang w:val="uk-UA" w:eastAsia="en-US"/>
              </w:rPr>
              <w:t>абз. 2 ч. 8 ст. 16</w:t>
            </w:r>
          </w:p>
        </w:tc>
        <w:tc>
          <w:tcPr>
            <w:tcW w:w="11765" w:type="dxa"/>
            <w:shd w:val="clear" w:color="auto" w:fill="auto"/>
          </w:tcPr>
          <w:p w:rsidR="00A43509" w:rsidRPr="00FF2507" w:rsidRDefault="00A43509" w:rsidP="00B836BB">
            <w:pPr>
              <w:ind w:left="-110" w:firstLine="104"/>
              <w:jc w:val="both"/>
              <w:rPr>
                <w:sz w:val="14"/>
                <w:szCs w:val="14"/>
                <w:lang w:val="uk-UA"/>
              </w:rPr>
            </w:pPr>
            <w:r w:rsidRPr="00FF2507">
              <w:rPr>
                <w:sz w:val="14"/>
                <w:szCs w:val="14"/>
                <w:lang w:val="uk-UA" w:eastAsia="uk-UA"/>
              </w:rPr>
              <w:t>Керівник місцевого фінансового органу має право за рішенням …відповідної місцевої ради в межах поточного бюджетного періоду здійснювати на конкурсних засадах розміщення тимчасово вільних коштів місцевих бюджетів на депозитах або шляхом придбання цінних паперів, емітованих …. відповідною міською радою, з подальшим поверненням таких коштів до кінця поточного бюджетного періоду, а також шляхом придбання державних цінних паперів.</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rFonts w:eastAsia="Calibri"/>
                <w:sz w:val="14"/>
                <w:szCs w:val="14"/>
                <w:lang w:val="uk-UA" w:eastAsia="en-US"/>
              </w:rPr>
              <w:t>абз.2 ч. 2, ч. 6 ст. 17</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Місцеві гарантії можуть надаватися за рішенням:</w:t>
            </w:r>
          </w:p>
          <w:p w:rsidR="00A43509" w:rsidRPr="00FF2507" w:rsidRDefault="00A43509" w:rsidP="00B836BB">
            <w:pPr>
              <w:shd w:val="clear" w:color="auto" w:fill="FFFFFF"/>
              <w:ind w:left="-110" w:firstLine="104"/>
              <w:jc w:val="both"/>
              <w:rPr>
                <w:sz w:val="14"/>
                <w:szCs w:val="14"/>
                <w:lang w:val="uk-UA" w:eastAsia="uk-UA"/>
              </w:rPr>
            </w:pPr>
            <w:bookmarkStart w:id="305" w:name="n3231"/>
            <w:bookmarkEnd w:id="305"/>
            <w:r w:rsidRPr="00FF2507">
              <w:rPr>
                <w:sz w:val="14"/>
                <w:szCs w:val="14"/>
                <w:lang w:val="uk-UA" w:eastAsia="uk-UA"/>
              </w:rPr>
              <w:t>….відповідної міської ради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міста …, розташовані на відповідній території та здійснюють на цій території реалізацію інвестиційних проектів, метою яких є розвиток комунальної інфраструктури або впровадження ресурсозберігаючих технологій;</w:t>
            </w:r>
          </w:p>
          <w:p w:rsidR="00A43509" w:rsidRPr="00FF2507" w:rsidRDefault="00A43509" w:rsidP="00B836BB">
            <w:pPr>
              <w:shd w:val="clear" w:color="auto" w:fill="FFFFFF"/>
              <w:ind w:left="-110" w:firstLine="104"/>
              <w:jc w:val="both"/>
              <w:rPr>
                <w:sz w:val="14"/>
                <w:szCs w:val="14"/>
                <w:lang w:val="uk-UA"/>
              </w:rPr>
            </w:pPr>
            <w:r w:rsidRPr="00FF2507">
              <w:rPr>
                <w:sz w:val="14"/>
                <w:szCs w:val="14"/>
                <w:shd w:val="clear" w:color="auto" w:fill="FFFFFF"/>
                <w:lang w:val="uk-UA" w:eastAsia="uk-UA"/>
              </w:rPr>
              <w:t>Розмір та вид майнового забезпечення суб’єктів господарювання, у віданні яких є майно … комунальної… власності, визначає….міська рада - щодо відповідного комунального майна.</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sz w:val="14"/>
                <w:szCs w:val="14"/>
                <w:lang w:val="uk-UA" w:eastAsia="uk-UA"/>
              </w:rPr>
              <w:t>ч.ч. 12., 15  ст. 17</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306" w:name="n378"/>
            <w:bookmarkEnd w:id="306"/>
            <w:r w:rsidRPr="00FF2507">
              <w:rPr>
                <w:sz w:val="14"/>
                <w:szCs w:val="14"/>
                <w:lang w:val="uk-UA" w:eastAsia="uk-UA"/>
              </w:rPr>
              <w:t>….відповідні місцеві ради можуть встановлювати порядок продажу прав вимоги погашення простроченої більше трьох років заборгованості за кредитами (позиками), залученими під місцеві гарантії, а також за кредитами з відповідних місцевих бюджетів з дотриманням вимог, встановлених Кабінетом Міністрів України.</w:t>
            </w:r>
          </w:p>
          <w:p w:rsidR="00A43509" w:rsidRPr="00FF2507" w:rsidRDefault="00A43509" w:rsidP="00B836BB">
            <w:pPr>
              <w:shd w:val="clear" w:color="auto" w:fill="FFFFFF"/>
              <w:ind w:left="-110" w:firstLine="104"/>
              <w:jc w:val="both"/>
              <w:rPr>
                <w:sz w:val="14"/>
                <w:szCs w:val="14"/>
                <w:lang w:val="uk-UA"/>
              </w:rPr>
            </w:pPr>
            <w:r w:rsidRPr="00FF2507">
              <w:rPr>
                <w:sz w:val="14"/>
                <w:szCs w:val="14"/>
                <w:shd w:val="clear" w:color="auto" w:fill="FFFFFF"/>
                <w:lang w:val="uk-UA" w:eastAsia="uk-UA"/>
              </w:rPr>
              <w:t>Протягом строку дії договору про місцеву гарантію ….міські ради передбачають у відповідному рішенні про місцевий бюджет кошти на виконання гарантійних зобов'язань з платежів, термін сплати яких настає у відповідному бюджетному періоді.</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sz w:val="14"/>
                <w:szCs w:val="14"/>
                <w:shd w:val="clear" w:color="auto" w:fill="FFFFFF"/>
                <w:lang w:val="uk-UA" w:eastAsia="uk-UA"/>
              </w:rPr>
              <w:t>ч.7 ст. 22</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uk-UA"/>
              </w:rPr>
              <w:t>Розпорядники бюджетних коштів, в оперативному управлінні або господарському віданні яких знаходяться об’єкти, щодо яких здійснюється закупівля енергосервісу, мають право брати довгострокові зобов’язання за енергосервісом на підставі істотних умов договору енергосервісу, затверджених центральним органом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палива….відповідною місцевою радою щодо об’єктів комунальної власності.</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sz w:val="14"/>
                <w:szCs w:val="14"/>
                <w:lang w:val="uk-UA" w:eastAsia="uk-UA"/>
              </w:rPr>
              <w:t>ч. 2,4 ст. 24</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eastAsia="uk-UA"/>
              </w:rPr>
            </w:pPr>
            <w:r w:rsidRPr="00FF2507">
              <w:rPr>
                <w:sz w:val="14"/>
                <w:szCs w:val="14"/>
                <w:shd w:val="clear" w:color="auto" w:fill="FFFFFF"/>
                <w:lang w:val="uk-UA" w:eastAsia="uk-UA"/>
              </w:rPr>
              <w:t>Рішення про виділення коштів з резервного фонду бюджету приймаються ….виконавчими органами місцевого самоврядування.</w:t>
            </w:r>
          </w:p>
          <w:p w:rsidR="00A43509" w:rsidRPr="00FF2507" w:rsidRDefault="00A43509" w:rsidP="00B836BB">
            <w:pPr>
              <w:shd w:val="clear" w:color="auto" w:fill="FFFFFF"/>
              <w:ind w:left="-110" w:firstLine="104"/>
              <w:jc w:val="both"/>
              <w:rPr>
                <w:sz w:val="14"/>
                <w:szCs w:val="14"/>
                <w:lang w:val="uk-UA"/>
              </w:rPr>
            </w:pPr>
            <w:r w:rsidRPr="00FF2507">
              <w:rPr>
                <w:sz w:val="14"/>
                <w:szCs w:val="14"/>
                <w:shd w:val="clear" w:color="auto" w:fill="FFFFFF"/>
                <w:lang w:val="uk-UA" w:eastAsia="uk-UA"/>
              </w:rPr>
              <w:t>….виконавчі органи відповідних місцевих рад щомісячно звітують перед ….відповідною місцевою радою про витрачання коштів резервного фонду відповідного бюджету.</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ВК 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sz w:val="14"/>
                <w:szCs w:val="14"/>
                <w:shd w:val="clear" w:color="auto" w:fill="FFFFFF"/>
                <w:lang w:val="uk-UA" w:eastAsia="uk-UA"/>
              </w:rPr>
              <w:t>абз.3 ч. 2, абз.1 ч. 5 ст. 28</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eastAsia="uk-UA"/>
              </w:rPr>
            </w:pPr>
            <w:r w:rsidRPr="00FF2507">
              <w:rPr>
                <w:sz w:val="14"/>
                <w:szCs w:val="14"/>
                <w:shd w:val="clear" w:color="auto" w:fill="FFFFFF"/>
                <w:lang w:val="uk-UA" w:eastAsia="uk-UA"/>
              </w:rPr>
              <w:t>Головні розпорядники коштів місцевих бюджетів розміщують бюджетні запити на своїх офіційних сайтах або оприлюднюють їх в інший спосіб не пізніше ніж через три робочі дні після подання …. відповідній місцевій раді проекту рішення про місцевий бюджет.</w:t>
            </w:r>
          </w:p>
          <w:p w:rsidR="00A43509" w:rsidRPr="00FF2507" w:rsidRDefault="00A43509" w:rsidP="00B836BB">
            <w:pPr>
              <w:shd w:val="clear" w:color="auto" w:fill="FFFFFF"/>
              <w:ind w:left="-110" w:firstLine="104"/>
              <w:jc w:val="both"/>
              <w:rPr>
                <w:sz w:val="14"/>
                <w:szCs w:val="14"/>
                <w:lang w:val="uk-UA"/>
              </w:rPr>
            </w:pPr>
            <w:r w:rsidRPr="00FF2507">
              <w:rPr>
                <w:sz w:val="14"/>
                <w:szCs w:val="14"/>
                <w:shd w:val="clear" w:color="auto" w:fill="FFFFFF"/>
                <w:lang w:val="uk-UA"/>
              </w:rPr>
              <w:t>Інформація про виконання … місцевих бюджетів підлягає обов'язковій публікації не пізніше 1 березня року, що настає за роком звіту: Державного бюджету України - в газеті "Урядовий кур'єр"; місцевих бюджетів - у газетах, визначених Верховною Радою Автономної Республіки Крим, відповідними місцевими радами.</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rPr>
          <w:trHeight w:val="63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sz w:val="14"/>
                <w:szCs w:val="14"/>
                <w:lang w:val="uk-UA" w:eastAsia="uk-UA"/>
              </w:rPr>
              <w:t>абз. 5 ч.5 ст. 28</w:t>
            </w:r>
          </w:p>
        </w:tc>
        <w:tc>
          <w:tcPr>
            <w:tcW w:w="11765" w:type="dxa"/>
            <w:shd w:val="clear" w:color="auto" w:fill="auto"/>
          </w:tcPr>
          <w:p w:rsidR="00A43509" w:rsidRPr="00FF2507" w:rsidRDefault="00A43509" w:rsidP="00B836BB">
            <w:pPr>
              <w:shd w:val="clear" w:color="auto" w:fill="FFFFFF"/>
              <w:ind w:left="-110" w:firstLine="104"/>
              <w:jc w:val="both"/>
              <w:rPr>
                <w:rFonts w:eastAsia="Calibri"/>
                <w:sz w:val="14"/>
                <w:szCs w:val="14"/>
                <w:shd w:val="clear" w:color="auto" w:fill="FFFFFF"/>
                <w:lang w:val="uk-UA" w:eastAsia="en-US"/>
              </w:rPr>
            </w:pPr>
            <w:r w:rsidRPr="00FF2507">
              <w:rPr>
                <w:sz w:val="14"/>
                <w:szCs w:val="14"/>
                <w:shd w:val="clear" w:color="auto" w:fill="FFFFFF"/>
                <w:lang w:val="uk-UA"/>
              </w:rPr>
              <w:t xml:space="preserve">Публічне представлення інформації про виконання місцевих бюджетів відповідно до показників, бюджетні призначення щодо яких затверджені рішенням про місцевий бюджет, здійснюється до 20 березня року, що настає за звітним. </w:t>
            </w:r>
            <w:r w:rsidRPr="00FF2507">
              <w:rPr>
                <w:sz w:val="14"/>
                <w:szCs w:val="14"/>
                <w:shd w:val="clear" w:color="auto" w:fill="FFFFFF"/>
              </w:rPr>
              <w:t>Інформація про час і місце публічного представлення такої інформації публікується разом з інформацією про виконання відповідних бюджетів.</w:t>
            </w:r>
          </w:p>
          <w:p w:rsidR="00A43509" w:rsidRPr="00FF2507" w:rsidRDefault="00A43509" w:rsidP="00B836BB">
            <w:pPr>
              <w:shd w:val="clear" w:color="auto" w:fill="FFFFFF"/>
              <w:ind w:left="-110" w:firstLine="104"/>
              <w:jc w:val="both"/>
              <w:rPr>
                <w:sz w:val="14"/>
                <w:szCs w:val="14"/>
                <w:lang w:val="uk-UA"/>
              </w:rPr>
            </w:pP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val="uk-UA" w:eastAsia="uk-UA"/>
              </w:rPr>
              <w:t>ч. 1 ст. 74</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307" w:name="n1216"/>
            <w:bookmarkStart w:id="308" w:name="n1217"/>
            <w:bookmarkEnd w:id="307"/>
            <w:bookmarkEnd w:id="308"/>
            <w:r w:rsidRPr="00FF2507">
              <w:rPr>
                <w:sz w:val="14"/>
                <w:szCs w:val="14"/>
                <w:lang w:val="uk-UA" w:eastAsia="uk-UA"/>
              </w:rPr>
              <w:t>Місцеві запозичення здійснюються з метою фінансування бюджету розвитку:</w:t>
            </w:r>
          </w:p>
          <w:p w:rsidR="00A43509" w:rsidRPr="00FF2507" w:rsidRDefault="00A43509" w:rsidP="00B836BB">
            <w:pPr>
              <w:shd w:val="clear" w:color="auto" w:fill="FFFFFF"/>
              <w:ind w:left="-110" w:firstLine="104"/>
              <w:jc w:val="both"/>
              <w:rPr>
                <w:sz w:val="14"/>
                <w:szCs w:val="14"/>
                <w:lang w:val="uk-UA"/>
              </w:rPr>
            </w:pPr>
            <w:bookmarkStart w:id="309" w:name="n3273"/>
            <w:bookmarkEnd w:id="309"/>
            <w:r w:rsidRPr="00FF2507">
              <w:rPr>
                <w:sz w:val="14"/>
                <w:szCs w:val="14"/>
                <w:lang w:val="uk-UA" w:eastAsia="uk-UA"/>
              </w:rPr>
              <w:t>….міських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 міських рад, спрямованих на задоволення інтересів …. територіальних громад міст;</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val="uk-UA" w:eastAsia="uk-UA"/>
              </w:rPr>
              <w:t>чч. 1,5, 6 ст. 75</w:t>
            </w:r>
            <w:r w:rsidRPr="00FF2507">
              <w:rPr>
                <w:bCs/>
                <w:sz w:val="14"/>
                <w:szCs w:val="14"/>
                <w:vertAlign w:val="superscript"/>
                <w:lang w:val="uk-UA" w:eastAsia="uk-UA"/>
              </w:rPr>
              <w:t>-1</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310" w:name="n3548"/>
            <w:bookmarkStart w:id="311" w:name="n3497"/>
            <w:bookmarkEnd w:id="310"/>
            <w:bookmarkEnd w:id="311"/>
            <w:r w:rsidRPr="00FF2507">
              <w:rPr>
                <w:sz w:val="14"/>
                <w:szCs w:val="14"/>
                <w:lang w:val="uk-UA" w:eastAsia="uk-UA"/>
              </w:rPr>
              <w:t>Місцевий фінансовий орган щороку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і відповідної території, та з урахуванням Бюджетної декларації складає прогноз місцевого бюджету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p>
          <w:p w:rsidR="00A43509" w:rsidRPr="00FF2507" w:rsidRDefault="00A43509" w:rsidP="00B836BB">
            <w:pPr>
              <w:shd w:val="clear" w:color="auto" w:fill="FFFFFF"/>
              <w:ind w:left="-110" w:firstLine="104"/>
              <w:jc w:val="both"/>
              <w:rPr>
                <w:sz w:val="14"/>
                <w:szCs w:val="14"/>
                <w:lang w:val="uk-UA" w:eastAsia="uk-UA"/>
              </w:rPr>
            </w:pPr>
            <w:bookmarkStart w:id="312" w:name="n3498"/>
            <w:bookmarkEnd w:id="312"/>
            <w:r w:rsidRPr="00FF2507">
              <w:rPr>
                <w:sz w:val="14"/>
                <w:szCs w:val="14"/>
                <w:lang w:val="uk-UA" w:eastAsia="uk-UA"/>
              </w:rPr>
              <w:t>Місцеві фінансові органи до 15 серпня року, що передує плановому, подають до ….виконавчих органів відповідних місцевих рад прогнози відповідних місцевих бюджетів.</w:t>
            </w:r>
          </w:p>
          <w:p w:rsidR="00A43509" w:rsidRPr="00FF2507" w:rsidRDefault="00A43509" w:rsidP="00B836BB">
            <w:pPr>
              <w:ind w:left="-110" w:firstLine="104"/>
              <w:jc w:val="both"/>
              <w:rPr>
                <w:sz w:val="14"/>
                <w:szCs w:val="14"/>
                <w:lang w:val="uk-UA"/>
              </w:rPr>
            </w:pPr>
            <w:bookmarkStart w:id="313" w:name="n3510"/>
            <w:bookmarkEnd w:id="313"/>
            <w:r w:rsidRPr="00FF2507">
              <w:rPr>
                <w:rFonts w:eastAsia="Calibri"/>
                <w:sz w:val="14"/>
                <w:szCs w:val="14"/>
                <w:lang w:val="uk-UA" w:eastAsia="en-US"/>
              </w:rPr>
              <w:t>…. виконавчі органи відповідних місцевих рад не пізніше 1 вересня року, що передує плановому, розглядають та схвалюють прогнози відповідних місцевих бюджетів і у п’ятиденний строк подають їх разом із фінансово-економічним обґрунтуванням до ….. відповідних місцевих рад для розгляду у порядку, визначеному відповідними радами</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val="uk-UA" w:eastAsia="uk-UA"/>
              </w:rPr>
              <w:t>чч.1, 2 ст. 76.</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314" w:name="n3278"/>
            <w:bookmarkStart w:id="315" w:name="n1240"/>
            <w:bookmarkEnd w:id="314"/>
            <w:bookmarkEnd w:id="315"/>
            <w:r w:rsidRPr="00FF2507">
              <w:rPr>
                <w:sz w:val="14"/>
                <w:szCs w:val="14"/>
                <w:lang w:val="uk-UA" w:eastAsia="uk-UA"/>
              </w:rPr>
              <w:t>Проект рішення про місцевий бюджет перед його розглядом ….відповідної місцевої ради схвалюється …. виконавчим органом відповідної місцевої ради. </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Рішенням про місцевий бюджет визначаються:</w:t>
            </w:r>
          </w:p>
          <w:p w:rsidR="00A43509" w:rsidRPr="00FF2507" w:rsidRDefault="00A43509" w:rsidP="00B836BB">
            <w:pPr>
              <w:shd w:val="clear" w:color="auto" w:fill="FFFFFF"/>
              <w:ind w:left="-110" w:firstLine="104"/>
              <w:jc w:val="both"/>
              <w:rPr>
                <w:sz w:val="14"/>
                <w:szCs w:val="14"/>
                <w:lang w:val="uk-UA" w:eastAsia="uk-UA"/>
              </w:rPr>
            </w:pPr>
            <w:bookmarkStart w:id="316" w:name="n1255"/>
            <w:bookmarkEnd w:id="316"/>
            <w:r w:rsidRPr="00FF2507">
              <w:rPr>
                <w:sz w:val="14"/>
                <w:szCs w:val="14"/>
                <w:lang w:val="uk-UA" w:eastAsia="uk-UA"/>
              </w:rPr>
              <w:t>1) загальні суми доходів, видатків та кредитування місцевого бюджету (з розподілом на загальний та спеціальний фонди);</w:t>
            </w:r>
          </w:p>
          <w:p w:rsidR="00A43509" w:rsidRPr="00FF2507" w:rsidRDefault="00A43509" w:rsidP="00B836BB">
            <w:pPr>
              <w:shd w:val="clear" w:color="auto" w:fill="FFFFFF"/>
              <w:ind w:left="-110" w:firstLine="104"/>
              <w:jc w:val="both"/>
              <w:rPr>
                <w:sz w:val="14"/>
                <w:szCs w:val="14"/>
                <w:lang w:val="uk-UA" w:eastAsia="uk-UA"/>
              </w:rPr>
            </w:pPr>
            <w:bookmarkStart w:id="317" w:name="n2615"/>
            <w:bookmarkStart w:id="318" w:name="n1256"/>
            <w:bookmarkEnd w:id="317"/>
            <w:bookmarkEnd w:id="318"/>
            <w:r w:rsidRPr="00FF2507">
              <w:rPr>
                <w:sz w:val="14"/>
                <w:szCs w:val="14"/>
                <w:lang w:val="uk-UA" w:eastAsia="uk-UA"/>
              </w:rPr>
              <w:t>2) граничний обсяг річного дефіциту (профіциту) місцевого бюджету в наступному бюджетному періоді і місцевого боргу на кінець наступного бюджетного періоду; граничний обсяг надання місцевих гарантій, а також повноваження щодо надання таких гарантій з урахуванням положень ст. 17 БК;</w:t>
            </w:r>
          </w:p>
          <w:p w:rsidR="00A43509" w:rsidRPr="00FF2507" w:rsidRDefault="00A43509" w:rsidP="00B836BB">
            <w:pPr>
              <w:shd w:val="clear" w:color="auto" w:fill="FFFFFF"/>
              <w:ind w:left="-110" w:firstLine="104"/>
              <w:jc w:val="both"/>
              <w:rPr>
                <w:sz w:val="14"/>
                <w:szCs w:val="14"/>
                <w:lang w:val="uk-UA" w:eastAsia="uk-UA"/>
              </w:rPr>
            </w:pPr>
            <w:bookmarkStart w:id="319" w:name="n1257"/>
            <w:bookmarkEnd w:id="319"/>
            <w:r w:rsidRPr="00FF2507">
              <w:rPr>
                <w:sz w:val="14"/>
                <w:szCs w:val="14"/>
                <w:lang w:val="uk-UA" w:eastAsia="uk-UA"/>
              </w:rPr>
              <w:t>3) доходи місцевого бюджету за бюджетною класифікацією (у додатку до рішення);</w:t>
            </w:r>
          </w:p>
          <w:p w:rsidR="00A43509" w:rsidRPr="00FF2507" w:rsidRDefault="00A43509" w:rsidP="00B836BB">
            <w:pPr>
              <w:shd w:val="clear" w:color="auto" w:fill="FFFFFF"/>
              <w:ind w:left="-110" w:firstLine="104"/>
              <w:jc w:val="both"/>
              <w:rPr>
                <w:sz w:val="14"/>
                <w:szCs w:val="14"/>
                <w:lang w:val="uk-UA" w:eastAsia="uk-UA"/>
              </w:rPr>
            </w:pPr>
            <w:bookmarkStart w:id="320" w:name="n1258"/>
            <w:bookmarkEnd w:id="320"/>
            <w:r w:rsidRPr="00FF2507">
              <w:rPr>
                <w:sz w:val="14"/>
                <w:szCs w:val="14"/>
                <w:lang w:val="uk-UA" w:eastAsia="uk-UA"/>
              </w:rPr>
              <w:t>4) фінансування місцевого бюджету за бюджетною класифікацією (у додатку до рішення);</w:t>
            </w:r>
          </w:p>
          <w:p w:rsidR="00A43509" w:rsidRPr="00FF2507" w:rsidRDefault="00A43509" w:rsidP="00B836BB">
            <w:pPr>
              <w:shd w:val="clear" w:color="auto" w:fill="FFFFFF"/>
              <w:ind w:left="-110" w:firstLine="104"/>
              <w:jc w:val="both"/>
              <w:rPr>
                <w:sz w:val="14"/>
                <w:szCs w:val="14"/>
                <w:lang w:val="uk-UA" w:eastAsia="uk-UA"/>
              </w:rPr>
            </w:pPr>
            <w:bookmarkStart w:id="321" w:name="n1259"/>
            <w:bookmarkEnd w:id="321"/>
            <w:r w:rsidRPr="00FF2507">
              <w:rPr>
                <w:sz w:val="14"/>
                <w:szCs w:val="14"/>
                <w:lang w:val="uk-UA" w:eastAsia="uk-UA"/>
              </w:rPr>
              <w:t>5) бюджетні призначення головним розпорядникам коштів місцевого бюджету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rPr>
              <w:t>5</w:t>
            </w:r>
            <w:r w:rsidRPr="00FF2507">
              <w:rPr>
                <w:rStyle w:val="rvts37"/>
                <w:bCs/>
                <w:sz w:val="14"/>
                <w:szCs w:val="14"/>
                <w:shd w:val="clear" w:color="auto" w:fill="FFFFFF"/>
                <w:vertAlign w:val="superscript"/>
              </w:rPr>
              <w:t>-1</w:t>
            </w:r>
            <w:r w:rsidRPr="00FF2507">
              <w:rPr>
                <w:sz w:val="14"/>
                <w:szCs w:val="14"/>
                <w:shd w:val="clear" w:color="auto" w:fill="FFFFFF"/>
              </w:rPr>
              <w:t>) обсяги капітальних вкладень у розрізі інвестиційних проектів;</w:t>
            </w:r>
          </w:p>
          <w:p w:rsidR="00A43509" w:rsidRPr="00FF2507" w:rsidRDefault="00A43509" w:rsidP="00B836BB">
            <w:pPr>
              <w:shd w:val="clear" w:color="auto" w:fill="FFFFFF"/>
              <w:ind w:left="-110" w:firstLine="104"/>
              <w:jc w:val="both"/>
              <w:rPr>
                <w:sz w:val="14"/>
                <w:szCs w:val="14"/>
                <w:lang w:val="uk-UA" w:eastAsia="uk-UA"/>
              </w:rPr>
            </w:pPr>
            <w:bookmarkStart w:id="322" w:name="n1260"/>
            <w:bookmarkEnd w:id="322"/>
            <w:r w:rsidRPr="00FF2507">
              <w:rPr>
                <w:sz w:val="14"/>
                <w:szCs w:val="14"/>
                <w:lang w:val="uk-UA" w:eastAsia="uk-UA"/>
              </w:rPr>
              <w:t>6) бюджетні призначення міжбюджетних трансфертів (у додатках до рішення);</w:t>
            </w:r>
          </w:p>
          <w:p w:rsidR="00A43509" w:rsidRPr="00FF2507" w:rsidRDefault="00A43509" w:rsidP="00B836BB">
            <w:pPr>
              <w:shd w:val="clear" w:color="auto" w:fill="FFFFFF"/>
              <w:ind w:left="-110" w:firstLine="104"/>
              <w:jc w:val="both"/>
              <w:rPr>
                <w:sz w:val="14"/>
                <w:szCs w:val="14"/>
                <w:lang w:val="uk-UA" w:eastAsia="uk-UA"/>
              </w:rPr>
            </w:pPr>
            <w:bookmarkStart w:id="323" w:name="n1261"/>
            <w:bookmarkEnd w:id="323"/>
            <w:r w:rsidRPr="00FF2507">
              <w:rPr>
                <w:sz w:val="14"/>
                <w:szCs w:val="14"/>
                <w:lang w:val="uk-UA" w:eastAsia="uk-UA"/>
              </w:rPr>
              <w:t>7) розмір оборотного залишку коштів місцевого бюджету;</w:t>
            </w:r>
          </w:p>
          <w:p w:rsidR="00A43509" w:rsidRPr="00FF2507" w:rsidRDefault="00A43509" w:rsidP="00B836BB">
            <w:pPr>
              <w:shd w:val="clear" w:color="auto" w:fill="FFFFFF"/>
              <w:ind w:left="-110" w:firstLine="104"/>
              <w:jc w:val="both"/>
              <w:rPr>
                <w:sz w:val="14"/>
                <w:szCs w:val="14"/>
                <w:lang w:val="uk-UA"/>
              </w:rPr>
            </w:pPr>
            <w:bookmarkStart w:id="324" w:name="n1262"/>
            <w:bookmarkEnd w:id="324"/>
            <w:r w:rsidRPr="00FF2507">
              <w:rPr>
                <w:sz w:val="14"/>
                <w:szCs w:val="14"/>
                <w:lang w:val="uk-UA" w:eastAsia="uk-UA"/>
              </w:rPr>
              <w:t>8) додаткові положення, що регламентують процес виконання місцевого бюджету.</w:t>
            </w:r>
            <w:r w:rsidRPr="00FF2507">
              <w:rPr>
                <w:sz w:val="14"/>
                <w:szCs w:val="14"/>
                <w:lang w:val="uk-UA"/>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 xml:space="preserve">СМР </w:t>
            </w:r>
          </w:p>
          <w:p w:rsidR="00A43509" w:rsidRPr="00FF2507" w:rsidRDefault="00A43509" w:rsidP="00B836BB">
            <w:pPr>
              <w:jc w:val="center"/>
              <w:rPr>
                <w:sz w:val="14"/>
                <w:szCs w:val="14"/>
                <w:lang w:val="uk-UA"/>
              </w:rPr>
            </w:pPr>
            <w:r w:rsidRPr="00FF2507">
              <w:rPr>
                <w:sz w:val="14"/>
                <w:szCs w:val="14"/>
                <w:lang w:val="uk-UA"/>
              </w:rPr>
              <w:t>ВК 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val="uk-UA" w:eastAsia="uk-UA"/>
              </w:rPr>
              <w:t>ч. 2 ст. 77</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bookmarkStart w:id="325" w:name="n1265"/>
            <w:bookmarkStart w:id="326" w:name="n1266"/>
            <w:bookmarkEnd w:id="325"/>
            <w:bookmarkEnd w:id="326"/>
            <w:r w:rsidRPr="00FF2507">
              <w:rPr>
                <w:sz w:val="14"/>
                <w:szCs w:val="14"/>
                <w:lang w:val="uk-UA" w:eastAsia="uk-UA"/>
              </w:rPr>
              <w:t>Місцеві бюджети затверджуються рішенням …. відповідної місцевої ради до 25 грудня (включно) року, що передує плановому.</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rFonts w:eastAsia="Calibri"/>
                <w:bCs/>
                <w:sz w:val="14"/>
                <w:szCs w:val="14"/>
                <w:shd w:val="clear" w:color="auto" w:fill="FFFFFF"/>
                <w:lang w:val="uk-UA" w:eastAsia="en-US"/>
              </w:rPr>
              <w:t>чч.1,7 ст. 78.</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327" w:name="n1271"/>
            <w:bookmarkEnd w:id="327"/>
            <w:r w:rsidRPr="00FF2507">
              <w:rPr>
                <w:sz w:val="14"/>
                <w:szCs w:val="14"/>
                <w:shd w:val="clear" w:color="auto" w:fill="FFFFFF"/>
                <w:lang w:val="uk-UA"/>
              </w:rPr>
              <w:t>… виконавчі органи відповідних місцевих рад забезпечують виконання відповідних місцевих бюджетів. Місцеві фінансові органи здійснюють загальну організацію та управління виконанням відповідного місцевого бюджету, координують діяльність учасників бюджетного процесу з питань виконання бюджету.</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shd w:val="clear" w:color="auto" w:fill="FFFFFF"/>
                <w:lang w:val="uk-UA"/>
              </w:rPr>
              <w:t xml:space="preserve"> </w:t>
            </w:r>
            <w:r w:rsidRPr="00FF2507">
              <w:rPr>
                <w:sz w:val="14"/>
                <w:szCs w:val="14"/>
                <w:shd w:val="clear" w:color="auto" w:fill="FFFFFF"/>
              </w:rPr>
              <w:t>Рішення про внесення змін до рішення про місцевий бюджет ухвалюється Верховною Радою Автономної Республіки Крим,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 Факт недоотримання доходів загального фонду місцевого бюджету визнається на підставі офіційного висновку місцевого фінансового органу за підсумками квартального звіту в разі недоотримання доходів загального фонду місцевого бюджету, врахованих у розписі місцевого бюджету на відповідний період, більше ніж на 15 відсотків.</w:t>
            </w:r>
          </w:p>
          <w:p w:rsidR="00A43509" w:rsidRPr="00FF2507" w:rsidRDefault="00A43509" w:rsidP="00B836BB">
            <w:pPr>
              <w:shd w:val="clear" w:color="auto" w:fill="FFFFFF"/>
              <w:ind w:left="-110" w:firstLine="104"/>
              <w:jc w:val="both"/>
              <w:rPr>
                <w:sz w:val="14"/>
                <w:szCs w:val="14"/>
                <w:lang w:val="uk-UA"/>
              </w:rPr>
            </w:pP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val="uk-UA" w:eastAsia="uk-UA"/>
              </w:rPr>
              <w:t>чч.1,4 ст. 80</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328" w:name="n1289"/>
            <w:bookmarkEnd w:id="328"/>
            <w:r w:rsidRPr="00FF2507">
              <w:rPr>
                <w:sz w:val="14"/>
                <w:szCs w:val="14"/>
                <w:lang w:val="uk-UA" w:eastAsia="uk-UA"/>
              </w:rPr>
              <w:t>Звітність про виконання місцевих бюджетів визначається відповідно до вимог, встановлених щодо звітності про виконання Державного бюджету України у ст.ст. 58-61 БК.</w:t>
            </w:r>
          </w:p>
          <w:p w:rsidR="00A43509" w:rsidRPr="00FF2507" w:rsidRDefault="00A43509" w:rsidP="00B836BB">
            <w:pPr>
              <w:shd w:val="clear" w:color="auto" w:fill="FFFFFF"/>
              <w:ind w:left="-110" w:firstLine="104"/>
              <w:jc w:val="both"/>
              <w:rPr>
                <w:rFonts w:eastAsia="Calibri"/>
                <w:bCs/>
                <w:sz w:val="14"/>
                <w:szCs w:val="14"/>
                <w:shd w:val="clear" w:color="auto" w:fill="FFFFFF"/>
                <w:lang w:val="uk-UA" w:eastAsia="en-US"/>
              </w:rPr>
            </w:pPr>
            <w:r w:rsidRPr="00FF2507">
              <w:rPr>
                <w:rFonts w:eastAsia="Calibri"/>
                <w:sz w:val="14"/>
                <w:szCs w:val="14"/>
                <w:shd w:val="clear" w:color="auto" w:fill="FFFFFF"/>
                <w:lang w:val="uk-UA" w:eastAsia="en-US"/>
              </w:rPr>
              <w:t>Квартальний та річний звіти про виконання місцевого бюджету подаються до …. відповідної місцевої ради Радою ….. виконавчим органом відповідної місцевої ради….. у двомісячний строк після завершення відповідного бюджетного періоду. Перевірка річного звіту здійснюється …. комісією з питань бюджету….відповідної місцевої ради, після чого …. відповідні місцеві ради затверджують річний звіт про виконання бюджету або приймають інше рішення з цього приводу.</w:t>
            </w:r>
            <w:r w:rsidRPr="00FF2507">
              <w:rPr>
                <w:rFonts w:eastAsia="Calibri"/>
                <w:bCs/>
                <w:sz w:val="14"/>
                <w:szCs w:val="14"/>
                <w:shd w:val="clear" w:color="auto" w:fill="FFFFFF"/>
                <w:lang w:val="uk-UA" w:eastAsia="en-US"/>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eastAsia="uk-UA"/>
              </w:rPr>
              <w:t xml:space="preserve">ч. 2 ст. </w:t>
            </w:r>
            <w:r w:rsidRPr="00FF2507">
              <w:rPr>
                <w:bCs/>
                <w:sz w:val="14"/>
                <w:szCs w:val="14"/>
                <w:lang w:val="uk-UA" w:eastAsia="uk-UA"/>
              </w:rPr>
              <w:t>111</w:t>
            </w:r>
          </w:p>
        </w:tc>
        <w:tc>
          <w:tcPr>
            <w:tcW w:w="11765" w:type="dxa"/>
            <w:shd w:val="clear" w:color="auto" w:fill="auto"/>
          </w:tcPr>
          <w:p w:rsidR="00A43509" w:rsidRPr="00FF2507" w:rsidRDefault="00A43509" w:rsidP="00B836BB">
            <w:pPr>
              <w:shd w:val="clear" w:color="auto" w:fill="FFFFFF"/>
              <w:ind w:left="-110" w:firstLine="104"/>
              <w:jc w:val="both"/>
              <w:rPr>
                <w:rFonts w:eastAsia="Calibri"/>
                <w:bCs/>
                <w:sz w:val="14"/>
                <w:szCs w:val="14"/>
                <w:shd w:val="clear" w:color="auto" w:fill="FFFFFF"/>
                <w:lang w:val="uk-UA" w:eastAsia="en-US"/>
              </w:rPr>
            </w:pPr>
            <w:bookmarkStart w:id="329" w:name="n1697"/>
            <w:bookmarkStart w:id="330" w:name="n1699"/>
            <w:bookmarkEnd w:id="329"/>
            <w:bookmarkEnd w:id="330"/>
            <w:r w:rsidRPr="00FF2507">
              <w:rPr>
                <w:sz w:val="14"/>
                <w:szCs w:val="14"/>
                <w:lang w:val="uk-UA" w:eastAsia="uk-UA"/>
              </w:rPr>
              <w:t>Місцеві фінансові органи здійснюють контроль за дотриманням бюджетного законодавства на кожній стадії бюджетного процесу щодо місцевих бюджетів.</w:t>
            </w:r>
            <w:r w:rsidRPr="00FF2507">
              <w:rPr>
                <w:rFonts w:eastAsia="Calibri"/>
                <w:bCs/>
                <w:sz w:val="14"/>
                <w:szCs w:val="14"/>
                <w:shd w:val="clear" w:color="auto" w:fill="FFFFFF"/>
                <w:lang w:val="uk-UA" w:eastAsia="en-US"/>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eastAsia="uk-UA"/>
              </w:rPr>
              <w:t xml:space="preserve">ч.1 ст. </w:t>
            </w:r>
            <w:r w:rsidRPr="00FF2507">
              <w:rPr>
                <w:bCs/>
                <w:sz w:val="14"/>
                <w:szCs w:val="14"/>
                <w:lang w:val="uk-UA" w:eastAsia="uk-UA"/>
              </w:rPr>
              <w:t>114</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331" w:name="n1724"/>
            <w:bookmarkEnd w:id="331"/>
            <w:r w:rsidRPr="00FF2507">
              <w:rPr>
                <w:sz w:val="14"/>
                <w:szCs w:val="14"/>
                <w:lang w:val="uk-UA" w:eastAsia="uk-UA"/>
              </w:rPr>
              <w:t>1. ….відповідні місцеві ради з контролю за дотриманням бюджетного законодавства здійснюють:</w:t>
            </w:r>
          </w:p>
          <w:p w:rsidR="00A43509" w:rsidRPr="00FF2507" w:rsidRDefault="00A43509" w:rsidP="00B836BB">
            <w:pPr>
              <w:shd w:val="clear" w:color="auto" w:fill="FFFFFF"/>
              <w:ind w:left="-110" w:firstLine="104"/>
              <w:jc w:val="both"/>
              <w:rPr>
                <w:rFonts w:eastAsia="Calibri"/>
                <w:bCs/>
                <w:sz w:val="14"/>
                <w:szCs w:val="14"/>
                <w:shd w:val="clear" w:color="auto" w:fill="FFFFFF"/>
                <w:lang w:val="uk-UA" w:eastAsia="en-US"/>
              </w:rPr>
            </w:pPr>
            <w:bookmarkStart w:id="332" w:name="n1725"/>
            <w:bookmarkEnd w:id="332"/>
            <w:r w:rsidRPr="00FF2507">
              <w:rPr>
                <w:sz w:val="14"/>
                <w:szCs w:val="14"/>
                <w:lang w:val="uk-UA" w:eastAsia="uk-UA"/>
              </w:rPr>
              <w:t>1) контроль за виконанням рішення про місцевий бюджет;</w:t>
            </w:r>
            <w:r w:rsidRPr="00FF2507">
              <w:rPr>
                <w:rFonts w:eastAsia="Calibri"/>
                <w:bCs/>
                <w:sz w:val="14"/>
                <w:szCs w:val="14"/>
                <w:shd w:val="clear" w:color="auto" w:fill="FFFFFF"/>
                <w:lang w:val="uk-UA" w:eastAsia="en-US"/>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3F4A58">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eastAsia="uk-UA"/>
              </w:rPr>
              <w:t xml:space="preserve">ч.1 ст. </w:t>
            </w:r>
            <w:r w:rsidRPr="00FF2507">
              <w:rPr>
                <w:bCs/>
                <w:sz w:val="14"/>
                <w:szCs w:val="14"/>
                <w:lang w:val="uk-UA" w:eastAsia="uk-UA"/>
              </w:rPr>
              <w:t>115</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bookmarkStart w:id="333" w:name="n1728"/>
            <w:bookmarkEnd w:id="333"/>
            <w:r w:rsidRPr="00FF2507">
              <w:rPr>
                <w:sz w:val="14"/>
                <w:szCs w:val="14"/>
                <w:lang w:val="uk-UA" w:eastAsia="uk-UA"/>
              </w:rPr>
              <w:t>1. Контроль за відповідністю бюджетному законодавству показників затверджених бюджетів, розпису бюджету, кошторисів бюджетних установ та інших документів, які використовуються у бюджетному процесі, здійснюється:</w:t>
            </w:r>
          </w:p>
          <w:p w:rsidR="00A43509" w:rsidRPr="00FF2507" w:rsidRDefault="00A43509" w:rsidP="00B836BB">
            <w:pPr>
              <w:shd w:val="clear" w:color="auto" w:fill="FFFFFF"/>
              <w:ind w:left="-110" w:firstLine="104"/>
              <w:jc w:val="both"/>
              <w:rPr>
                <w:sz w:val="14"/>
                <w:szCs w:val="14"/>
                <w:lang w:val="uk-UA" w:eastAsia="uk-UA"/>
              </w:rPr>
            </w:pPr>
            <w:bookmarkStart w:id="334" w:name="n1729"/>
            <w:bookmarkStart w:id="335" w:name="n1730"/>
            <w:bookmarkEnd w:id="334"/>
            <w:bookmarkEnd w:id="335"/>
            <w:r w:rsidRPr="00FF2507">
              <w:rPr>
                <w:sz w:val="14"/>
                <w:szCs w:val="14"/>
                <w:shd w:val="clear" w:color="auto" w:fill="FFFFFF"/>
              </w:rPr>
              <w:t>2) обласними державними адміністраціями - щодо бюджетів місцевого самоврядування та районних бюджетів;</w:t>
            </w:r>
          </w:p>
          <w:p w:rsidR="00A43509" w:rsidRPr="00FF2507" w:rsidRDefault="00A43509" w:rsidP="00B836BB">
            <w:pPr>
              <w:shd w:val="clear" w:color="auto" w:fill="FFFFFF"/>
              <w:ind w:left="-110" w:firstLine="104"/>
              <w:jc w:val="both"/>
              <w:rPr>
                <w:sz w:val="14"/>
                <w:szCs w:val="14"/>
                <w:lang w:val="uk-UA"/>
              </w:rPr>
            </w:pPr>
            <w:bookmarkStart w:id="336" w:name="n2623"/>
            <w:bookmarkStart w:id="337" w:name="n1731"/>
            <w:bookmarkStart w:id="338" w:name="n1732"/>
            <w:bookmarkStart w:id="339" w:name="n1733"/>
            <w:bookmarkEnd w:id="336"/>
            <w:bookmarkEnd w:id="337"/>
            <w:bookmarkEnd w:id="338"/>
            <w:bookmarkEnd w:id="339"/>
            <w:r w:rsidRPr="00FF2507">
              <w:rPr>
                <w:sz w:val="14"/>
                <w:szCs w:val="14"/>
                <w:shd w:val="clear" w:color="auto" w:fill="FFFFFF"/>
              </w:rPr>
              <w:t>5) виконавчими органами міських рад - щодо бюджетів районів у містах.</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rPr>
          <w:trHeight w:val="422"/>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91</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34" w:tgtFrame="_blank" w:history="1">
              <w:r w:rsidR="00A43509" w:rsidRPr="00FF2507">
                <w:rPr>
                  <w:rStyle w:val="ae"/>
                  <w:rFonts w:ascii="Times New Roman" w:hAnsi="Times New Roman"/>
                  <w:i w:val="0"/>
                  <w:sz w:val="14"/>
                  <w:szCs w:val="14"/>
                  <w:lang w:val="uk-UA"/>
                </w:rPr>
                <w:t>Про судоустрій і статус суддів</w:t>
              </w:r>
            </w:hyperlink>
            <w:r w:rsidR="00A43509" w:rsidRPr="00FF2507">
              <w:rPr>
                <w:rStyle w:val="ae"/>
                <w:rFonts w:ascii="Times New Roman" w:hAnsi="Times New Roman"/>
                <w:i w:val="0"/>
                <w:sz w:val="14"/>
                <w:szCs w:val="14"/>
                <w:lang w:val="uk-UA"/>
              </w:rPr>
              <w:t xml:space="preserve"> </w:t>
            </w:r>
            <w:r w:rsidR="00A43509" w:rsidRPr="00FF2507">
              <w:rPr>
                <w:rFonts w:ascii="Times New Roman" w:hAnsi="Times New Roman"/>
                <w:sz w:val="14"/>
                <w:szCs w:val="14"/>
                <w:lang w:val="uk-UA"/>
              </w:rPr>
              <w:t>Закон від 02.06.</w:t>
            </w:r>
            <w:r w:rsidR="00A43509" w:rsidRPr="00FF2507">
              <w:rPr>
                <w:rStyle w:val="rvts44"/>
                <w:rFonts w:ascii="Times New Roman" w:hAnsi="Times New Roman"/>
                <w:bCs/>
                <w:sz w:val="14"/>
                <w:szCs w:val="14"/>
                <w:shd w:val="clear" w:color="auto" w:fill="FFFFFF"/>
                <w:lang w:val="uk-UA"/>
              </w:rPr>
              <w:t>2016 № 1402-VIII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4 ст. 6</w:t>
            </w:r>
          </w:p>
          <w:p w:rsidR="00A43509" w:rsidRPr="00FF2507" w:rsidRDefault="00A43509" w:rsidP="00B836BB">
            <w:pPr>
              <w:ind w:left="-108" w:right="-109"/>
              <w:jc w:val="center"/>
              <w:rPr>
                <w:sz w:val="14"/>
                <w:szCs w:val="14"/>
                <w:lang w:val="uk-UA"/>
              </w:rPr>
            </w:pPr>
            <w:r w:rsidRPr="00FF2507">
              <w:rPr>
                <w:sz w:val="14"/>
                <w:szCs w:val="14"/>
                <w:lang w:val="uk-UA"/>
              </w:rPr>
              <w:t>ч. 2, абз. 2 ч. 7  ст. 13</w:t>
            </w:r>
          </w:p>
          <w:p w:rsidR="00A43509" w:rsidRPr="00FF2507" w:rsidRDefault="00A43509" w:rsidP="00B836BB">
            <w:pPr>
              <w:ind w:left="-108" w:right="-109"/>
              <w:jc w:val="center"/>
              <w:rPr>
                <w:sz w:val="14"/>
                <w:szCs w:val="14"/>
                <w:lang w:val="uk-UA"/>
              </w:rPr>
            </w:pPr>
            <w:r w:rsidRPr="00FF2507">
              <w:rPr>
                <w:sz w:val="14"/>
                <w:szCs w:val="14"/>
                <w:lang w:val="uk-UA"/>
              </w:rPr>
              <w:t>ч. 6 ст. 48</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Органи місцевого самоврядування, їх посадові особи повинні утримуватися від заяв та дій, що можуть підірвати незалежність судової влади.</w:t>
            </w:r>
          </w:p>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Судові рішення, що набрали законної сили, є обов’язковими до виконання всіма органами місцевого самоврядування, їх посадовими та службовими особами…</w:t>
            </w:r>
          </w:p>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Органи місцевого самоврядування, їх посадові особи не можуть приймати рішення, які скасовують судові рішення або зупиняють їх виконання.</w:t>
            </w:r>
          </w:p>
          <w:p w:rsidR="00A43509" w:rsidRPr="00FF2507" w:rsidRDefault="00A43509" w:rsidP="00B836BB">
            <w:pPr>
              <w:ind w:left="-110" w:firstLine="104"/>
              <w:jc w:val="both"/>
              <w:rPr>
                <w:sz w:val="14"/>
                <w:szCs w:val="14"/>
                <w:lang w:val="uk-UA"/>
              </w:rPr>
            </w:pPr>
            <w:r w:rsidRPr="00FF2507">
              <w:rPr>
                <w:sz w:val="14"/>
                <w:szCs w:val="14"/>
                <w:shd w:val="clear" w:color="auto" w:fill="FFFFFF"/>
                <w:lang w:val="uk-UA"/>
              </w:rPr>
              <w:t>Органи місцевого самоврядування, їх посадові та службові особи зобов’язані поважати незалежність судді і не посягати на неї.</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rPr>
          <w:trHeight w:val="92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1, 4, 5 ст. 64</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lang w:eastAsia="en-US"/>
              </w:rPr>
            </w:pPr>
            <w:r w:rsidRPr="00FF2507">
              <w:rPr>
                <w:sz w:val="14"/>
                <w:szCs w:val="14"/>
              </w:rPr>
              <w:t xml:space="preserve">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 стаття65  цього Закону і дали згоду бути присяжними. </w:t>
            </w:r>
            <w:bookmarkStart w:id="340" w:name="n576"/>
            <w:bookmarkStart w:id="341" w:name="n577"/>
            <w:bookmarkEnd w:id="340"/>
            <w:bookmarkEnd w:id="341"/>
            <w:r w:rsidRPr="00FF2507">
              <w:rPr>
                <w:sz w:val="14"/>
                <w:szCs w:val="14"/>
                <w:lang w:eastAsia="en-US"/>
              </w:rPr>
              <w:t>Список присяжних затверджується на три роки і переглядається в разі необхідності для заміни осіб, які вибули зі списку, за поданням територіального управління Державної судової адміністрації України.</w:t>
            </w:r>
          </w:p>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en-US"/>
              </w:rPr>
              <w:t xml:space="preserve">Після затвердження списку присяжних такий список передається до відповідного окружного суду, в тому числі в електронній формі.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ПУ СМР</w:t>
            </w:r>
          </w:p>
        </w:tc>
      </w:tr>
      <w:tr w:rsidR="00AF69F6" w:rsidRPr="00FF2507" w:rsidTr="003F4A58">
        <w:trPr>
          <w:trHeight w:val="117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2 ст. 93</w:t>
            </w:r>
          </w:p>
          <w:p w:rsidR="00A43509" w:rsidRPr="00FF2507" w:rsidRDefault="00A43509" w:rsidP="00B836BB">
            <w:pPr>
              <w:ind w:left="-108" w:right="-109"/>
              <w:jc w:val="center"/>
              <w:rPr>
                <w:sz w:val="14"/>
                <w:szCs w:val="14"/>
                <w:lang w:val="uk-UA"/>
              </w:rPr>
            </w:pPr>
            <w:r w:rsidRPr="00FF2507">
              <w:rPr>
                <w:sz w:val="14"/>
                <w:szCs w:val="14"/>
                <w:lang w:val="uk-UA"/>
              </w:rPr>
              <w:t>ч. 8 ст. 128</w:t>
            </w:r>
          </w:p>
          <w:p w:rsidR="00A43509" w:rsidRPr="00FF2507" w:rsidRDefault="00A43509" w:rsidP="00B836BB">
            <w:pPr>
              <w:ind w:left="-108" w:right="-109"/>
              <w:jc w:val="center"/>
              <w:rPr>
                <w:sz w:val="14"/>
                <w:szCs w:val="14"/>
                <w:lang w:val="uk-UA"/>
              </w:rPr>
            </w:pPr>
            <w:r w:rsidRPr="00FF2507">
              <w:rPr>
                <w:sz w:val="14"/>
                <w:szCs w:val="14"/>
                <w:lang w:val="uk-UA"/>
              </w:rPr>
              <w:t>п. 4 ч. 8 ст. 133</w:t>
            </w:r>
          </w:p>
          <w:p w:rsidR="00A43509" w:rsidRPr="00FF2507" w:rsidRDefault="00A43509" w:rsidP="00B836BB">
            <w:pPr>
              <w:ind w:left="-108" w:right="-109"/>
              <w:jc w:val="center"/>
              <w:rPr>
                <w:sz w:val="14"/>
                <w:szCs w:val="14"/>
                <w:lang w:val="uk-UA"/>
              </w:rPr>
            </w:pPr>
            <w:r w:rsidRPr="00FF2507">
              <w:rPr>
                <w:sz w:val="14"/>
                <w:szCs w:val="14"/>
                <w:lang w:val="uk-UA"/>
              </w:rPr>
              <w:t>п. 5 ч. 2 ст. 162</w:t>
            </w:r>
          </w:p>
        </w:tc>
        <w:tc>
          <w:tcPr>
            <w:tcW w:w="11765" w:type="dxa"/>
            <w:shd w:val="clear" w:color="auto" w:fill="auto"/>
          </w:tcPr>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Вища кваліфікаційна комісія суддів України для здійснення своїх повноважень має право витребувати та одержувати необхідну інформацію від органів місцевого самоврядування, їх посадових осіб. Ненадання такої інформації на вимогу Комісії має наслідком відповідальність, установлену законом.</w:t>
            </w:r>
          </w:p>
          <w:p w:rsidR="00A43509" w:rsidRPr="00FF2507" w:rsidRDefault="00A43509" w:rsidP="00B836BB">
            <w:pPr>
              <w:ind w:left="-110" w:firstLine="104"/>
              <w:jc w:val="both"/>
              <w:rPr>
                <w:sz w:val="14"/>
                <w:szCs w:val="14"/>
                <w:shd w:val="clear" w:color="auto" w:fill="FFFFFF"/>
                <w:lang w:val="uk-UA"/>
              </w:rPr>
            </w:pPr>
            <w:r w:rsidRPr="00FF2507">
              <w:rPr>
                <w:sz w:val="14"/>
                <w:szCs w:val="14"/>
                <w:shd w:val="clear" w:color="auto" w:fill="FFFFFF"/>
                <w:lang w:val="uk-UA"/>
              </w:rPr>
              <w:t>Збори суддів можуть звертатися з пропозиціями щодо питань діяльності суду до органів місцевого самоврядування, які зобов’язані розглянути ці пропозиції протягом п’ятнадцяти днів і дати відповідь по суті.</w:t>
            </w:r>
          </w:p>
          <w:p w:rsidR="00A43509" w:rsidRPr="00FF2507" w:rsidRDefault="00A43509" w:rsidP="00B836BB">
            <w:pPr>
              <w:shd w:val="clear" w:color="auto" w:fill="FFFFFF"/>
              <w:ind w:left="-110" w:firstLine="104"/>
              <w:jc w:val="both"/>
              <w:rPr>
                <w:sz w:val="14"/>
                <w:szCs w:val="14"/>
                <w:lang w:val="uk-UA" w:eastAsia="en-US"/>
              </w:rPr>
            </w:pPr>
            <w:r w:rsidRPr="00FF2507">
              <w:rPr>
                <w:sz w:val="14"/>
                <w:szCs w:val="14"/>
                <w:lang w:val="uk-UA" w:eastAsia="en-US"/>
              </w:rPr>
              <w:t xml:space="preserve">Рада суддів України </w:t>
            </w:r>
            <w:bookmarkStart w:id="342" w:name="n1367"/>
            <w:bookmarkStart w:id="343" w:name="n1370"/>
            <w:bookmarkEnd w:id="342"/>
            <w:bookmarkEnd w:id="343"/>
            <w:r w:rsidRPr="00FF2507">
              <w:rPr>
                <w:sz w:val="14"/>
                <w:szCs w:val="14"/>
                <w:lang w:val="uk-UA" w:eastAsia="en-US"/>
              </w:rPr>
              <w:t xml:space="preserve">звертається з пропозиціями щодо питань діяльності судів до органів місцевого самоврядування. </w:t>
            </w:r>
          </w:p>
          <w:p w:rsidR="00A43509" w:rsidRPr="00FF2507" w:rsidRDefault="00A43509" w:rsidP="00B836BB">
            <w:pPr>
              <w:shd w:val="clear" w:color="auto" w:fill="FFFFFF"/>
              <w:ind w:left="-110" w:firstLine="104"/>
              <w:jc w:val="both"/>
              <w:rPr>
                <w:sz w:val="14"/>
                <w:szCs w:val="14"/>
                <w:lang w:val="uk-UA" w:eastAsia="en-US"/>
              </w:rPr>
            </w:pPr>
            <w:r w:rsidRPr="00FF2507">
              <w:rPr>
                <w:sz w:val="14"/>
                <w:szCs w:val="14"/>
                <w:shd w:val="clear" w:color="auto" w:fill="FFFFFF"/>
                <w:lang w:val="uk-UA"/>
              </w:rPr>
              <w:t>Службі судової охорони та її співробітникам для здійснення покладених на них повноважень надається право: … одержувати в установленому порядку від керівників органів місцевого самоврядування, … за письмовим запитом Голови Служби або його заступників відомості, необхідні для здійснення покладених на Службу повноважень.</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rPr>
          <w:trHeight w:val="54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11 ст. 133</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lang w:val="uk-UA" w:eastAsia="en-US"/>
              </w:rPr>
              <w:t>О</w:t>
            </w:r>
            <w:r w:rsidRPr="00FF2507">
              <w:rPr>
                <w:sz w:val="14"/>
                <w:szCs w:val="14"/>
                <w:shd w:val="clear" w:color="auto" w:fill="FFFFFF"/>
                <w:lang w:val="uk-UA"/>
              </w:rPr>
              <w:t>ргани місцевого самоврядування, їх посадові особи …, яким направлено звернення Ради суддів України з питань забезпечення безпеки суддів, зобов’язані розглянути таке звернення протягом десяти днів з дня його отримання і вжити заходів щодо усунення загроз безпеці суддів.</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shd w:val="clear" w:color="auto" w:fill="FFFFFF"/>
                <w:lang w:val="uk-UA"/>
              </w:rPr>
              <w:t>ВВПООР</w:t>
            </w:r>
          </w:p>
        </w:tc>
      </w:tr>
      <w:tr w:rsidR="00AF69F6" w:rsidRPr="00FF2507" w:rsidTr="003F4A58">
        <w:trPr>
          <w:trHeight w:val="44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 ст. 138</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bookmarkStart w:id="344" w:name="n1410"/>
            <w:bookmarkEnd w:id="344"/>
            <w:r w:rsidRPr="00FF2507">
              <w:rPr>
                <w:sz w:val="14"/>
                <w:szCs w:val="14"/>
                <w:lang w:val="uk-UA" w:eastAsia="en-US"/>
              </w:rPr>
              <w:t>Після призначення на посаду суддя, який потребує поліпшення житлових умов, забезпечується службовим житлом за місцем знаходження суду органами місцевого самоврядування в порядку, визначеному Кабінетом Міністрів України, якщо інший порядок забезпечення службовим житлом не передбачено законом.</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ВК СМР</w:t>
            </w:r>
          </w:p>
          <w:p w:rsidR="00A43509" w:rsidRPr="00FF2507" w:rsidRDefault="00A43509" w:rsidP="00B836BB">
            <w:pPr>
              <w:jc w:val="center"/>
              <w:rPr>
                <w:sz w:val="14"/>
                <w:szCs w:val="14"/>
                <w:lang w:val="uk-UA"/>
              </w:rPr>
            </w:pPr>
            <w:r w:rsidRPr="00FF2507">
              <w:rPr>
                <w:sz w:val="14"/>
                <w:szCs w:val="14"/>
                <w:lang w:val="uk-UA"/>
              </w:rPr>
              <w:t>ЦНАП</w:t>
            </w:r>
          </w:p>
        </w:tc>
      </w:tr>
      <w:tr w:rsidR="00AF69F6" w:rsidRPr="00FF2507" w:rsidTr="003F4A58">
        <w:trPr>
          <w:trHeight w:val="27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2 ст. 147</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shd w:val="clear" w:color="auto" w:fill="FFFFFF"/>
                <w:lang w:val="uk-UA"/>
              </w:rPr>
              <w:t>… органи місцевого самоврядування беруть участь в організаційному забезпеченні діяльності судів у випадках і порядку, визначених цим та іншими законами.</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ВО СМР</w:t>
            </w:r>
          </w:p>
        </w:tc>
      </w:tr>
      <w:tr w:rsidR="00AF69F6" w:rsidRPr="00FF2507" w:rsidTr="003F4A58">
        <w:trPr>
          <w:trHeight w:val="412"/>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92</w:t>
            </w:r>
          </w:p>
        </w:tc>
        <w:tc>
          <w:tcPr>
            <w:tcW w:w="1701" w:type="dxa"/>
            <w:vMerge w:val="restart"/>
          </w:tcPr>
          <w:p w:rsidR="00A43509" w:rsidRPr="00FF2507" w:rsidRDefault="00056428" w:rsidP="00B836BB">
            <w:pPr>
              <w:pStyle w:val="af6"/>
              <w:spacing w:after="0"/>
              <w:rPr>
                <w:rFonts w:ascii="Times New Roman" w:hAnsi="Times New Roman"/>
                <w:sz w:val="14"/>
                <w:szCs w:val="14"/>
                <w:lang w:val="uk-UA"/>
              </w:rPr>
            </w:pPr>
            <w:hyperlink r:id="rId135" w:tgtFrame="_blank" w:history="1">
              <w:r w:rsidR="00A43509" w:rsidRPr="00FF2507">
                <w:rPr>
                  <w:rStyle w:val="ae"/>
                  <w:rFonts w:ascii="Times New Roman" w:hAnsi="Times New Roman"/>
                  <w:i w:val="0"/>
                  <w:sz w:val="14"/>
                  <w:szCs w:val="14"/>
                  <w:lang w:val="uk-UA"/>
                </w:rPr>
                <w:t>Про державно-приватне партнерство</w:t>
              </w:r>
            </w:hyperlink>
            <w:r w:rsidR="00A43509" w:rsidRPr="00FF2507">
              <w:rPr>
                <w:rStyle w:val="ae"/>
                <w:rFonts w:ascii="Times New Roman" w:hAnsi="Times New Roman"/>
                <w:i w:val="0"/>
                <w:sz w:val="14"/>
                <w:szCs w:val="14"/>
                <w:lang w:val="uk-UA"/>
              </w:rPr>
              <w:t xml:space="preserve"> Закон від 01.07.2010 № 2404-VI</w:t>
            </w: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 ст. 1</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Державно-приватне партнерство - співробітництво між … територіальними громадами в особі відповідних … органів місцевого самоврядування (державними партнерами) та юридичними особами, крім державних та комунальних підприємств, або фізичними особами - підприємцями (приватними партнерами), що здійснюється на основі договору в порядку, встановленому цим Законом та іншими законодавчими актами, та відповідає ознакам державно-приватного партнерства, визначеним цим Законом.</w:t>
            </w:r>
          </w:p>
          <w:p w:rsidR="00A43509" w:rsidRPr="00FF2507" w:rsidRDefault="00A43509" w:rsidP="00B836BB">
            <w:pPr>
              <w:shd w:val="clear" w:color="auto" w:fill="FFFFFF"/>
              <w:ind w:left="-110" w:firstLine="104"/>
              <w:jc w:val="both"/>
              <w:rPr>
                <w:sz w:val="14"/>
                <w:szCs w:val="14"/>
                <w:shd w:val="clear" w:color="auto" w:fill="FFFFFF"/>
                <w:lang w:val="uk-UA"/>
              </w:rPr>
            </w:pP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42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2 ст. 4</w:t>
            </w:r>
          </w:p>
        </w:tc>
        <w:tc>
          <w:tcPr>
            <w:tcW w:w="11765" w:type="dxa"/>
            <w:shd w:val="clear" w:color="auto" w:fill="auto"/>
          </w:tcPr>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 xml:space="preserve">За рішенням державного партнера державно-приватне партнерство може застосовуватися в інших сферах діяльності, крім видів господарської діяльності, які відповідно до закону дозволяється здійснювати виключно державним підприємствам, установам та організаціям. </w:t>
            </w:r>
          </w:p>
        </w:tc>
        <w:tc>
          <w:tcPr>
            <w:tcW w:w="851" w:type="dxa"/>
            <w:vMerge w:val="restart"/>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48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1 ч. 1 ст. 8</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У разі якщо для здійснення державно-приватного партнерства необхідним є отримання приватним партнером земельних ділянок та/або права на забудову відповідних земельних ділянок, передача відповідних земельних ділянок в оренду приватному партнеру на строк дії договору, укладеного в рамках державно-приватного партнерства, здійснюється в порядку, визначеному </w:t>
            </w:r>
            <w:hyperlink r:id="rId136" w:tgtFrame="_blank" w:history="1">
              <w:r w:rsidRPr="00FF2507">
                <w:rPr>
                  <w:rStyle w:val="af4"/>
                  <w:color w:val="auto"/>
                  <w:sz w:val="14"/>
                  <w:szCs w:val="14"/>
                  <w:shd w:val="clear" w:color="auto" w:fill="FFFFFF"/>
                </w:rPr>
                <w:t>Земельним кодексом України</w:t>
              </w:r>
            </w:hyperlink>
            <w:r w:rsidRPr="00FF2507">
              <w:rPr>
                <w:sz w:val="14"/>
                <w:szCs w:val="14"/>
                <w:shd w:val="clear" w:color="auto" w:fill="FFFFFF"/>
              </w:rPr>
              <w:t>, а передача права забудови здійснюється з урахуванням норм, встановлених </w:t>
            </w:r>
            <w:hyperlink r:id="rId137" w:tgtFrame="_blank" w:history="1">
              <w:r w:rsidRPr="00FF2507">
                <w:rPr>
                  <w:rStyle w:val="af4"/>
                  <w:color w:val="auto"/>
                  <w:sz w:val="14"/>
                  <w:szCs w:val="14"/>
                  <w:shd w:val="clear" w:color="auto" w:fill="FFFFFF"/>
                </w:rPr>
                <w:t>Законом України</w:t>
              </w:r>
            </w:hyperlink>
            <w:r w:rsidRPr="00FF2507">
              <w:rPr>
                <w:sz w:val="14"/>
                <w:szCs w:val="14"/>
                <w:shd w:val="clear" w:color="auto" w:fill="FFFFFF"/>
              </w:rPr>
              <w:t> "Про регулювання містобудівної діяльності".</w:t>
            </w:r>
          </w:p>
          <w:p w:rsidR="00A43509" w:rsidRPr="00FF2507" w:rsidRDefault="00A43509" w:rsidP="00B836BB">
            <w:pPr>
              <w:pStyle w:val="rvps2"/>
              <w:shd w:val="clear" w:color="auto" w:fill="FFFFFF"/>
              <w:spacing w:after="0" w:afterAutospacing="0"/>
              <w:ind w:left="-110" w:firstLine="104"/>
              <w:jc w:val="both"/>
              <w:rPr>
                <w:sz w:val="14"/>
                <w:szCs w:val="14"/>
                <w:shd w:val="clear" w:color="auto" w:fill="FFFFFF"/>
              </w:rPr>
            </w:pPr>
            <w:bookmarkStart w:id="345" w:name="n115"/>
            <w:bookmarkStart w:id="346" w:name="n116"/>
            <w:bookmarkEnd w:id="345"/>
            <w:bookmarkEnd w:id="346"/>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230"/>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5 ч.       ст. 8</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bookmarkStart w:id="347" w:name="n114"/>
            <w:bookmarkEnd w:id="347"/>
            <w:r w:rsidRPr="00FF2507">
              <w:rPr>
                <w:sz w:val="14"/>
                <w:szCs w:val="14"/>
              </w:rPr>
              <w:t>Державний партнер має погодити документацію із землеустрою з відповідними державними органами чи органами місцевого самоврядування у передбаченому законодавством порядку, а у випадках, передбачених законом, - отримати позитивний висновок державної землевпорядної експертизи у порядку, визначеному законом.</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tc>
      </w:tr>
      <w:tr w:rsidR="00AF69F6" w:rsidRPr="00FF2507" w:rsidTr="003F4A58">
        <w:trPr>
          <w:trHeight w:val="32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 ст. 9</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en-US"/>
              </w:rPr>
              <w:t xml:space="preserve">Фінансування державно-приватного партнерства може здійснюватися за рахунок … коштів місцевих бюджетів, </w:t>
            </w:r>
            <w:bookmarkStart w:id="348" w:name="n127"/>
            <w:bookmarkEnd w:id="348"/>
            <w:r w:rsidRPr="00FF2507">
              <w:rPr>
                <w:sz w:val="14"/>
                <w:szCs w:val="14"/>
                <w:lang w:val="uk-UA" w:eastAsia="en-US"/>
              </w:rPr>
              <w:t>інших джерел, не заборонених законодавством.</w:t>
            </w:r>
          </w:p>
        </w:tc>
        <w:tc>
          <w:tcPr>
            <w:tcW w:w="851" w:type="dxa"/>
            <w:vMerge w:val="restart"/>
            <w:shd w:val="clear" w:color="auto" w:fill="auto"/>
          </w:tcPr>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rPr>
          <w:trHeight w:val="62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1, 2 ст. 18</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 xml:space="preserve">Державна підтримка здійснення державно-приватного партнерства може надаватися … </w:t>
            </w:r>
            <w:r w:rsidRPr="00FF2507">
              <w:rPr>
                <w:sz w:val="14"/>
                <w:szCs w:val="14"/>
                <w:shd w:val="clear" w:color="auto" w:fill="FFFFFF"/>
              </w:rPr>
              <w:t>шляхом надання державних гарантій та місцевих гарантій;</w:t>
            </w:r>
            <w:r w:rsidRPr="00FF2507">
              <w:rPr>
                <w:sz w:val="14"/>
                <w:szCs w:val="14"/>
              </w:rPr>
              <w:t xml:space="preserve"> </w:t>
            </w:r>
          </w:p>
          <w:p w:rsidR="00A43509" w:rsidRPr="00FF2507" w:rsidRDefault="00A43509" w:rsidP="00B836BB">
            <w:pPr>
              <w:pStyle w:val="rvps2"/>
              <w:shd w:val="clear" w:color="auto" w:fill="FFFFFF"/>
              <w:spacing w:after="0" w:afterAutospacing="0"/>
              <w:ind w:left="-110" w:firstLine="104"/>
              <w:jc w:val="both"/>
              <w:rPr>
                <w:sz w:val="14"/>
                <w:szCs w:val="14"/>
                <w:lang w:eastAsia="en-US"/>
              </w:rPr>
            </w:pPr>
            <w:bookmarkStart w:id="349" w:name="n213"/>
            <w:bookmarkEnd w:id="349"/>
            <w:r w:rsidRPr="00FF2507">
              <w:rPr>
                <w:sz w:val="14"/>
                <w:szCs w:val="14"/>
                <w:shd w:val="clear" w:color="auto" w:fill="FFFFFF"/>
              </w:rPr>
              <w:t>Рішення про надання державної підтримки здійснення державно-приватного партнерства приймається залежно від права власності на об'єкт державно-приватного партнерства відповідно … органами місцевого самоврядування … відповідно до закону.</w:t>
            </w:r>
          </w:p>
        </w:tc>
        <w:tc>
          <w:tcPr>
            <w:tcW w:w="851" w:type="dxa"/>
            <w:vMerge/>
            <w:shd w:val="clear" w:color="auto" w:fill="auto"/>
          </w:tcPr>
          <w:p w:rsidR="00A43509" w:rsidRPr="00FF2507" w:rsidRDefault="00A43509" w:rsidP="00B836BB">
            <w:pPr>
              <w:jc w:val="center"/>
              <w:rPr>
                <w:sz w:val="14"/>
                <w:szCs w:val="14"/>
                <w:lang w:val="uk-UA"/>
              </w:rPr>
            </w:pPr>
          </w:p>
        </w:tc>
      </w:tr>
      <w:tr w:rsidR="00AF69F6" w:rsidRPr="00FF2507" w:rsidTr="003F4A58">
        <w:trPr>
          <w:trHeight w:val="36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 ст. 10</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lang w:val="uk-UA" w:eastAsia="en-US"/>
              </w:rPr>
              <w:t>Пропозиції про здійснення державно-приватного партнерства готуються … органами місцевого самоврядування … або особами, які відповідно до цього Закону можуть бути приватними партнерами, і подаються до органу, уповноваженого проводити аналіз ефективності здійснення державно-приватного партнерства.</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82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2, 4 ст. 11</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lang w:val="uk-UA" w:eastAsia="en-US"/>
              </w:rPr>
              <w:t>Аналіз ефективності здійснення державно-приватного партнерства проводиться щодо об'єктів комунальної власності - виконавчим органом місцевого самоврядування, уповноваженим відповідною міською радою, а якщо такого органу не визначено - виконавчим комітетом міської ради.</w:t>
            </w:r>
          </w:p>
          <w:p w:rsidR="00A43509" w:rsidRPr="00FF2507" w:rsidRDefault="00A43509" w:rsidP="00B836BB">
            <w:pPr>
              <w:shd w:val="clear" w:color="auto" w:fill="FFFFFF"/>
              <w:ind w:left="-110" w:firstLine="104"/>
              <w:jc w:val="both"/>
              <w:rPr>
                <w:sz w:val="14"/>
                <w:szCs w:val="14"/>
                <w:shd w:val="clear" w:color="auto" w:fill="FFFFFF"/>
                <w:lang w:val="uk-UA"/>
              </w:rPr>
            </w:pPr>
            <w:r w:rsidRPr="00FF2507">
              <w:rPr>
                <w:sz w:val="14"/>
                <w:szCs w:val="14"/>
                <w:shd w:val="clear" w:color="auto" w:fill="FFFFFF"/>
              </w:rPr>
              <w:t>У разі ініціювання здійснення державно-приватного партнерства особами, які відповідно до цього Закону можуть бути приватними партнерами, орган, уповноважений проводити аналіз ефективності здійснення державно-приватного партнерства, може запитувати у таких осіб додаткову інформацію та документи, а також уточнювати інформацію щодо змісту пропозиції.</w:t>
            </w:r>
          </w:p>
          <w:p w:rsidR="00A43509" w:rsidRPr="00FF2507" w:rsidRDefault="00A43509" w:rsidP="00B836BB">
            <w:pPr>
              <w:shd w:val="clear" w:color="auto" w:fill="FFFFFF"/>
              <w:ind w:left="-110" w:firstLine="104"/>
              <w:jc w:val="both"/>
              <w:rPr>
                <w:sz w:val="14"/>
                <w:szCs w:val="14"/>
                <w:lang w:val="uk-UA" w:eastAsia="en-US"/>
              </w:rPr>
            </w:pP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ДФЕІ</w:t>
            </w:r>
          </w:p>
        </w:tc>
      </w:tr>
      <w:tr w:rsidR="00AF69F6" w:rsidRPr="00FF2507" w:rsidTr="003F4A58">
        <w:trPr>
          <w:trHeight w:val="69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1, 3, 5 ч. 1 ст. 13, ч. 1 ст. 15</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rPr>
              <w:t>Рішення про здійснення державно-приватного партнерства чи про недоцільність його здійснення, про проведення конкурсу та затвердження результатів конкурсу з визначення приватного партнера приймаються щодо об'єктів комунальної власності - органом місцевого самоврядування згідно з повноваженнями відповідно до Закону України «Про місцеве самоврядування".</w:t>
            </w:r>
          </w:p>
          <w:p w:rsidR="00A43509" w:rsidRPr="00FF2507" w:rsidRDefault="00A43509" w:rsidP="00B836BB">
            <w:pPr>
              <w:pStyle w:val="rvps2"/>
              <w:shd w:val="clear" w:color="auto" w:fill="FFFFFF"/>
              <w:spacing w:after="0" w:afterAutospacing="0"/>
              <w:ind w:left="-110" w:firstLine="104"/>
              <w:jc w:val="both"/>
              <w:rPr>
                <w:sz w:val="14"/>
                <w:szCs w:val="14"/>
                <w:lang w:eastAsia="en-US"/>
              </w:rPr>
            </w:pPr>
            <w:r w:rsidRPr="00FF2507">
              <w:rPr>
                <w:sz w:val="14"/>
                <w:szCs w:val="14"/>
              </w:rPr>
              <w:t>Рішення про здійснення державно-приватного партнерства приймається протягом трьох календарних місяців з дня подання пропозицій про здійснення державно-приватного партнерства (міськими радами - на найближчій сесії) у передбаченому цим Законом порядку.</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596"/>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абз. 6 ч. 1 ст. 13</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Орган, що прийняв рішення про здійснення державно-приватного партнерства чи про недоцільність здійснення такого партнерства, зобов’язаний протягом п’яти робочих днів з дня прийняття відповідного рішення повідомити у письмовій формі про таке рішення особу, яка подала пропозиції про здійснення державно-приватного партнерства, та центральний орган виконавчої влади, що забезпечує формування та реалізує державну політику у сфері державно-приватного партнерства.</w:t>
            </w:r>
          </w:p>
          <w:p w:rsidR="00A43509" w:rsidRPr="00FF2507" w:rsidRDefault="00A43509" w:rsidP="00B836BB">
            <w:pPr>
              <w:pStyle w:val="rvps2"/>
              <w:shd w:val="clear" w:color="auto" w:fill="FFFFFF"/>
              <w:spacing w:after="0" w:afterAutospacing="0"/>
              <w:ind w:left="-110" w:firstLine="104"/>
              <w:jc w:val="both"/>
              <w:rPr>
                <w:sz w:val="14"/>
                <w:szCs w:val="14"/>
              </w:rPr>
            </w:pP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27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3 ст. 15</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r w:rsidRPr="00FF2507">
              <w:rPr>
                <w:sz w:val="14"/>
                <w:szCs w:val="14"/>
                <w:shd w:val="clear" w:color="auto" w:fill="FFFFFF"/>
                <w:lang w:val="uk-UA"/>
              </w:rPr>
              <w:t>Оголошення про проведення конкурсу з визначення приватного партнера публікується державним партнером у офіційному друкованому засобі масової інформації відповідного органу місцевого самоврядування, якщо державним партнером виступають такі органи, а також розміщується на офіційному веб-сайті державного партнера.</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55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3 ст. 16</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rPr>
            </w:pPr>
            <w:bookmarkStart w:id="350" w:name="n184"/>
            <w:bookmarkEnd w:id="350"/>
            <w:r w:rsidRPr="00FF2507">
              <w:rPr>
                <w:sz w:val="14"/>
                <w:szCs w:val="14"/>
                <w:lang w:val="uk-UA" w:eastAsia="en-US"/>
              </w:rPr>
              <w:t>Оприлюднення інформації {щодо результатів конкурсу} здійснюється шляхом опублікування її в офіційному друкованому засобі масової інформації відповідного органу місцевого самоврядування, якщо державним партнером виступають такі органи, а також розміщення на офіційному веб-сайті державного партнера.</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1867"/>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 xml:space="preserve"> ч.ч. 1, 4, 5 ст. 17</w:t>
            </w:r>
          </w:p>
        </w:tc>
        <w:tc>
          <w:tcPr>
            <w:tcW w:w="11765" w:type="dxa"/>
            <w:shd w:val="clear" w:color="auto" w:fill="auto"/>
          </w:tcPr>
          <w:p w:rsidR="00A43509" w:rsidRPr="00FF2507" w:rsidRDefault="00A43509" w:rsidP="00B836BB">
            <w:pPr>
              <w:shd w:val="clear" w:color="auto" w:fill="FFFFFF"/>
              <w:ind w:left="-110" w:firstLine="104"/>
              <w:jc w:val="both"/>
              <w:rPr>
                <w:sz w:val="14"/>
                <w:szCs w:val="14"/>
              </w:rPr>
            </w:pPr>
            <w:r w:rsidRPr="00FF2507">
              <w:rPr>
                <w:sz w:val="14"/>
                <w:szCs w:val="14"/>
              </w:rPr>
              <w:br/>
              <w:t xml:space="preserve"> Державний партнер зобов’язаний не пізніше місяця після підписання протоколу про результати конкурсу (сільські, селищні, міські, в тому числі об’єднаних територіальних громад, районні та обласні ради - на найближчому пленарному засіданні) розглянути результати проведення конкурсу та затвердити відповідний протокол (про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відмовити у затвердженні результатів конкурсу з обґрунтуванням причини такої відмови.</w:t>
            </w:r>
          </w:p>
          <w:p w:rsidR="00A43509" w:rsidRPr="00FF2507" w:rsidRDefault="00A43509" w:rsidP="00B836BB">
            <w:pPr>
              <w:shd w:val="clear" w:color="auto" w:fill="FFFFFF"/>
              <w:ind w:left="-110" w:firstLine="104"/>
              <w:jc w:val="both"/>
              <w:rPr>
                <w:sz w:val="14"/>
                <w:szCs w:val="14"/>
              </w:rPr>
            </w:pPr>
            <w:bookmarkStart w:id="351" w:name="n188"/>
            <w:bookmarkEnd w:id="351"/>
            <w:r w:rsidRPr="00FF2507">
              <w:rPr>
                <w:sz w:val="14"/>
                <w:szCs w:val="14"/>
              </w:rPr>
              <w:t>Укладення договору в рамках державно-приватного партнерства здійснюється державним партнером з переможцем конкурсу на умовах, встановлених конкурсом з визначення приватного партнера.</w:t>
            </w:r>
          </w:p>
          <w:p w:rsidR="00A43509" w:rsidRPr="00FF2507" w:rsidRDefault="00A43509" w:rsidP="00B836BB">
            <w:pPr>
              <w:shd w:val="clear" w:color="auto" w:fill="FFFFFF"/>
              <w:ind w:left="-110" w:firstLine="104"/>
              <w:jc w:val="both"/>
              <w:rPr>
                <w:sz w:val="14"/>
                <w:szCs w:val="14"/>
              </w:rPr>
            </w:pPr>
            <w:r w:rsidRPr="00FF2507">
              <w:rPr>
                <w:sz w:val="14"/>
                <w:szCs w:val="14"/>
              </w:rPr>
              <w:t>Договір, укладений в рамках державно-приватного партнерства, може бути змінений або розірваний за згодою сторін або на вимогу однієї із сторін на підставі рішення суду або арбітражу у випадку істотного порушення іншою стороною зобов’язань, визначених таким договором, або у разі істотної зміни обставин, якими сторони керувалися у процесі укладення такого договору, та в інших випадках, передбачених таким договором.</w:t>
            </w:r>
          </w:p>
          <w:p w:rsidR="00A43509" w:rsidRPr="00FF2507" w:rsidRDefault="00A43509" w:rsidP="00B836BB">
            <w:pPr>
              <w:shd w:val="clear" w:color="auto" w:fill="FFFFFF"/>
              <w:ind w:left="-110" w:firstLine="104"/>
              <w:jc w:val="both"/>
              <w:rPr>
                <w:sz w:val="14"/>
                <w:szCs w:val="14"/>
              </w:rPr>
            </w:pPr>
            <w:r w:rsidRPr="00FF2507">
              <w:rPr>
                <w:sz w:val="14"/>
                <w:szCs w:val="14"/>
              </w:rPr>
              <w:t xml:space="preserve"> Правові наслідки зміни або розірвання договору, укладеного в рамках державно-приватного партнерства, визначаються законом та цим договором.</w:t>
            </w:r>
          </w:p>
          <w:p w:rsidR="00A43509" w:rsidRPr="00FF2507" w:rsidRDefault="00A43509" w:rsidP="00B836BB">
            <w:pPr>
              <w:pStyle w:val="rvps2"/>
              <w:shd w:val="clear" w:color="auto" w:fill="FFFFFF"/>
              <w:spacing w:after="0" w:afterAutospacing="0"/>
              <w:ind w:left="-110" w:firstLine="104"/>
              <w:jc w:val="both"/>
              <w:rPr>
                <w:sz w:val="14"/>
                <w:szCs w:val="14"/>
                <w:lang w:eastAsia="en-US"/>
              </w:rPr>
            </w:pP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422"/>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3 ст. 17</w:t>
            </w:r>
          </w:p>
        </w:tc>
        <w:tc>
          <w:tcPr>
            <w:tcW w:w="11765" w:type="dxa"/>
            <w:shd w:val="clear" w:color="auto" w:fill="auto"/>
          </w:tcPr>
          <w:p w:rsidR="00A43509" w:rsidRPr="00FF2507" w:rsidRDefault="00A43509" w:rsidP="00B836BB">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 Державний партнер протягом трьох робочих днів після укладення договору в рамках державно-приватного партнерства надсилає рекомендованим листом з повідомленням про вручення завірену ним копію такого договору (з усіма додатками до нього) центральному органу виконавчої влади, що забезпечує формування та реалізує державну політику у сфері державно-приватного партнерства, уповноваженому на ведення обліку договорів, укладених в рамках державно-приватного партнерства.</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759"/>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ч.ч. 2, 5 ст. 20</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shd w:val="clear" w:color="auto" w:fill="FFFFFF"/>
              </w:rPr>
              <w:t xml:space="preserve"> Державні органи та органи місцевого самоврядування, їх посадові особи не мають права втручатися в діяльність приватних партнерів, пов'язану із здійсненням державно-приватного партнерства, крім випадків, встановлених законом.</w:t>
            </w:r>
          </w:p>
          <w:p w:rsidR="00A43509" w:rsidRPr="00FF2507" w:rsidRDefault="00A43509" w:rsidP="00B836BB">
            <w:pPr>
              <w:shd w:val="clear" w:color="auto" w:fill="FFFFFF"/>
              <w:ind w:left="-110" w:firstLine="104"/>
              <w:jc w:val="both"/>
              <w:rPr>
                <w:sz w:val="14"/>
                <w:szCs w:val="14"/>
                <w:lang w:val="uk-UA"/>
              </w:rPr>
            </w:pPr>
            <w:r w:rsidRPr="00FF2507">
              <w:rPr>
                <w:sz w:val="14"/>
                <w:szCs w:val="14"/>
                <w:lang w:val="uk-UA"/>
              </w:rPr>
              <w:t>У разі прийняття державними органами або органами місцевого самоврядування рішень, що порушують права приватних партнерів, збитки, завдані їм внаслідок прийняття таких рішень, підлягають відшкодуванню в повному обсязі.</w:t>
            </w:r>
          </w:p>
          <w:p w:rsidR="00A43509" w:rsidRPr="00FF2507" w:rsidRDefault="00A43509" w:rsidP="00B836BB">
            <w:pPr>
              <w:shd w:val="clear" w:color="auto" w:fill="FFFFFF"/>
              <w:ind w:left="-110" w:firstLine="104"/>
              <w:jc w:val="both"/>
              <w:rPr>
                <w:sz w:val="14"/>
                <w:szCs w:val="14"/>
              </w:rPr>
            </w:pPr>
            <w:r w:rsidRPr="00FF2507">
              <w:rPr>
                <w:sz w:val="14"/>
                <w:szCs w:val="14"/>
              </w:rPr>
              <w:t>Приватні партнери мають право на відшкодування збитків, завданих їм внаслідок дій, бездіяльності або неналежного виконання державними органами та органами місцевого самоврядування, їх посадовими особами своїх обов'язків, передбачених законодавством України, у порядку, встановленому законодавством України.</w:t>
            </w:r>
          </w:p>
          <w:p w:rsidR="00A43509" w:rsidRPr="00FF2507" w:rsidRDefault="00A43509" w:rsidP="00B836BB">
            <w:pPr>
              <w:shd w:val="clear" w:color="auto" w:fill="FFFFFF"/>
              <w:ind w:left="-110" w:firstLine="104"/>
              <w:jc w:val="both"/>
              <w:rPr>
                <w:sz w:val="14"/>
                <w:szCs w:val="14"/>
                <w:lang w:val="uk-UA"/>
              </w:rPr>
            </w:pP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41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jc w:val="both"/>
              <w:rPr>
                <w:sz w:val="14"/>
                <w:szCs w:val="14"/>
                <w:lang w:val="uk-UA"/>
              </w:rPr>
            </w:pPr>
          </w:p>
        </w:tc>
        <w:tc>
          <w:tcPr>
            <w:tcW w:w="992" w:type="dxa"/>
            <w:shd w:val="clear" w:color="auto" w:fill="auto"/>
          </w:tcPr>
          <w:p w:rsidR="00A43509" w:rsidRPr="00FF2507" w:rsidRDefault="00A43509" w:rsidP="00B836BB">
            <w:pPr>
              <w:ind w:left="-108" w:right="-109"/>
              <w:jc w:val="center"/>
              <w:rPr>
                <w:sz w:val="14"/>
                <w:szCs w:val="14"/>
                <w:lang w:val="uk-UA"/>
              </w:rPr>
            </w:pPr>
            <w:r w:rsidRPr="00FF2507">
              <w:rPr>
                <w:sz w:val="14"/>
                <w:szCs w:val="14"/>
                <w:lang w:val="uk-UA"/>
              </w:rPr>
              <w:t>ч. 1 ст. 21</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en-US"/>
              </w:rPr>
            </w:pPr>
            <w:r w:rsidRPr="00FF2507">
              <w:rPr>
                <w:sz w:val="14"/>
                <w:szCs w:val="14"/>
                <w:shd w:val="clear" w:color="auto" w:fill="FFFFFF"/>
              </w:rPr>
              <w:t> Контроль за виконанням договорів, укладених в рамках державно-приватного партнерства, здійснюють державний партнер, інші державні органи та органи місцевого самоврядування, їх посадові особи відповідно до їхніх повноважень у порядку, встановленому законом та/або договором, укладеним в рамках державно-приватного партнерства</w:t>
            </w:r>
            <w:r w:rsidRPr="00FF2507">
              <w:rPr>
                <w:sz w:val="14"/>
                <w:szCs w:val="14"/>
                <w:lang w:val="uk-UA" w:eastAsia="en-US"/>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ДЗРП</w:t>
            </w:r>
          </w:p>
          <w:p w:rsidR="00A43509" w:rsidRPr="00FF2507" w:rsidRDefault="00A43509" w:rsidP="00B836BB">
            <w:pPr>
              <w:jc w:val="center"/>
              <w:rPr>
                <w:sz w:val="14"/>
                <w:szCs w:val="14"/>
                <w:lang w:val="uk-UA"/>
              </w:rPr>
            </w:pPr>
            <w:r w:rsidRPr="00FF2507">
              <w:rPr>
                <w:sz w:val="14"/>
                <w:szCs w:val="14"/>
                <w:lang w:val="uk-UA"/>
              </w:rPr>
              <w:t>ДФЕІ</w:t>
            </w:r>
          </w:p>
          <w:p w:rsidR="00A43509" w:rsidRPr="00FF2507" w:rsidRDefault="00A43509" w:rsidP="00B836BB">
            <w:pPr>
              <w:jc w:val="center"/>
              <w:rPr>
                <w:sz w:val="14"/>
                <w:szCs w:val="14"/>
                <w:lang w:val="uk-UA"/>
              </w:rPr>
            </w:pPr>
            <w:r w:rsidRPr="00FF2507">
              <w:rPr>
                <w:sz w:val="14"/>
                <w:szCs w:val="14"/>
                <w:lang w:val="uk-UA"/>
              </w:rPr>
              <w:t>ДІМ</w:t>
            </w:r>
          </w:p>
        </w:tc>
      </w:tr>
      <w:tr w:rsidR="00AF69F6" w:rsidRPr="00FF2507" w:rsidTr="003F4A58">
        <w:trPr>
          <w:trHeight w:val="551"/>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93</w:t>
            </w:r>
          </w:p>
        </w:tc>
        <w:tc>
          <w:tcPr>
            <w:tcW w:w="1701" w:type="dxa"/>
            <w:vMerge w:val="restart"/>
          </w:tcPr>
          <w:p w:rsidR="00A43509" w:rsidRPr="00FF2507" w:rsidRDefault="00056428" w:rsidP="00B836BB">
            <w:pPr>
              <w:pStyle w:val="af6"/>
              <w:spacing w:after="0"/>
              <w:jc w:val="both"/>
              <w:rPr>
                <w:rFonts w:ascii="Times New Roman" w:hAnsi="Times New Roman"/>
                <w:sz w:val="14"/>
                <w:szCs w:val="14"/>
                <w:lang w:val="uk-UA"/>
              </w:rPr>
            </w:pPr>
            <w:hyperlink r:id="rId138" w:tgtFrame="_blank" w:history="1">
              <w:r w:rsidR="00A43509" w:rsidRPr="00FF2507">
                <w:rPr>
                  <w:rStyle w:val="ae"/>
                  <w:rFonts w:ascii="Times New Roman" w:hAnsi="Times New Roman"/>
                  <w:i w:val="0"/>
                  <w:sz w:val="14"/>
                  <w:szCs w:val="14"/>
                  <w:lang w:val="uk-UA"/>
                </w:rPr>
                <w:t>Про засади внутрішньої і зовнішньої політики</w:t>
              </w:r>
            </w:hyperlink>
            <w:r w:rsidR="00A43509" w:rsidRPr="00FF2507">
              <w:rPr>
                <w:rStyle w:val="ae"/>
                <w:rFonts w:ascii="Times New Roman" w:hAnsi="Times New Roman"/>
                <w:i w:val="0"/>
                <w:sz w:val="14"/>
                <w:szCs w:val="14"/>
                <w:lang w:val="uk-UA"/>
              </w:rPr>
              <w:t xml:space="preserve"> Закон від 01.07.2010 № 2411-VI</w:t>
            </w: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val="uk-UA" w:eastAsia="uk-UA"/>
              </w:rPr>
              <w:t>ч.1 ст. 4</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Основними засадами внутрішньої політики у сферах розвитку місцевого самоврядування та стимулювання розвитку регіонів є:</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утвердження місцевого самоврядування як фундаменту народовладдя, розширення повноважень місцевих рад шляхом децентралізації функцій органів державної влади, гармонізація загальнодержавних, регіональних та місцевих інтересів;</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реформування міжбюджетних відносин на користь місцевого самоврядування, створення умов для розвитку економічної самостійності регіонів;</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зміцнення матеріальної бази органів місцевого самоврядування та підвищення рівня їх ресурсного забезпечення;</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посилення відповідальності представників органів місцевого самоврядування, сільських, селищних, міських голів перед територіальними громадами, що їх обрали;</w:t>
            </w:r>
          </w:p>
          <w:p w:rsidR="00A43509" w:rsidRPr="00FF2507" w:rsidRDefault="00A43509" w:rsidP="00B836BB">
            <w:pPr>
              <w:shd w:val="clear" w:color="auto" w:fill="FFFFFF"/>
              <w:ind w:left="-110" w:firstLine="104"/>
              <w:jc w:val="both"/>
              <w:rPr>
                <w:sz w:val="14"/>
                <w:szCs w:val="14"/>
                <w:lang w:val="uk-UA" w:eastAsia="en-US"/>
              </w:rPr>
            </w:pPr>
            <w:bookmarkStart w:id="352" w:name="n53"/>
            <w:bookmarkEnd w:id="352"/>
            <w:r w:rsidRPr="00FF2507">
              <w:rPr>
                <w:sz w:val="14"/>
                <w:szCs w:val="14"/>
                <w:lang w:val="uk-UA" w:eastAsia="uk-UA"/>
              </w:rPr>
              <w:t>створення ефективних механізмів забезпечення активної участі територіальних громад та органів місцевого самоврядування у формуванні та реалізації державної регіональної політики;</w:t>
            </w:r>
            <w:r w:rsidRPr="00FF2507">
              <w:rPr>
                <w:sz w:val="14"/>
                <w:szCs w:val="14"/>
                <w:lang w:val="uk-UA" w:eastAsia="en-US"/>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FF2507">
        <w:trPr>
          <w:trHeight w:val="138"/>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val="uk-UA" w:eastAsia="uk-UA"/>
              </w:rPr>
              <w:t>ч.1 ст. 5</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 xml:space="preserve"> Основними засадами внутрішньої політики у сфері формування інститутів громадянського суспільства є:</w:t>
            </w:r>
          </w:p>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завершення політичної реформи, посилення взаємодії органів державної влади та органів місцевого самоврядування і об'єднань громадян, запровадження громадського контролю за діяльністю влади;</w:t>
            </w:r>
          </w:p>
          <w:p w:rsidR="00A43509" w:rsidRPr="00FF2507" w:rsidRDefault="00A43509" w:rsidP="00B836BB">
            <w:pPr>
              <w:shd w:val="clear" w:color="auto" w:fill="FFFFFF"/>
              <w:ind w:left="-110" w:firstLine="104"/>
              <w:jc w:val="both"/>
              <w:rPr>
                <w:sz w:val="14"/>
                <w:szCs w:val="14"/>
                <w:lang w:val="uk-UA" w:eastAsia="en-US"/>
              </w:rPr>
            </w:pPr>
            <w:bookmarkStart w:id="353" w:name="n62"/>
            <w:bookmarkEnd w:id="353"/>
            <w:r w:rsidRPr="00FF2507">
              <w:rPr>
                <w:sz w:val="14"/>
                <w:szCs w:val="14"/>
                <w:lang w:val="uk-UA" w:eastAsia="uk-UA"/>
              </w:rPr>
              <w:lastRenderedPageBreak/>
              <w:t>проведення всеукраїнських та місцевих референдумів як ефективних форм народного волевиявлення, участі народу у прийнятті суспільно важливих рішень.</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lastRenderedPageBreak/>
              <w:t>СМР</w:t>
            </w:r>
          </w:p>
        </w:tc>
      </w:tr>
      <w:tr w:rsidR="00AF69F6" w:rsidRPr="00FF2507" w:rsidTr="003F4A58">
        <w:trPr>
          <w:trHeight w:val="534"/>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bCs/>
                <w:sz w:val="14"/>
                <w:szCs w:val="14"/>
                <w:lang w:val="uk-UA" w:eastAsia="uk-UA"/>
              </w:rPr>
              <w:t>ч.3 ст.12</w:t>
            </w:r>
          </w:p>
        </w:tc>
        <w:tc>
          <w:tcPr>
            <w:tcW w:w="11765" w:type="dxa"/>
            <w:shd w:val="clear" w:color="auto" w:fill="auto"/>
          </w:tcPr>
          <w:p w:rsidR="00A43509" w:rsidRPr="00FF2507" w:rsidRDefault="00A43509" w:rsidP="00B836BB">
            <w:pPr>
              <w:shd w:val="clear" w:color="auto" w:fill="FFFFFF"/>
              <w:ind w:left="-110" w:firstLine="104"/>
              <w:jc w:val="both"/>
              <w:rPr>
                <w:sz w:val="14"/>
                <w:szCs w:val="14"/>
                <w:lang w:val="uk-UA" w:eastAsia="uk-UA"/>
              </w:rPr>
            </w:pPr>
            <w:r w:rsidRPr="00FF2507">
              <w:rPr>
                <w:sz w:val="14"/>
                <w:szCs w:val="14"/>
                <w:lang w:val="uk-UA" w:eastAsia="uk-UA"/>
              </w:rPr>
              <w:t>Повноваження щодо визначення та реалізації засад внутрішньої і зовнішньої політики здійснюють:</w:t>
            </w:r>
            <w:bookmarkStart w:id="354" w:name="n178"/>
            <w:bookmarkStart w:id="355" w:name="n179"/>
            <w:bookmarkStart w:id="356" w:name="n180"/>
            <w:bookmarkStart w:id="357" w:name="n182"/>
            <w:bookmarkStart w:id="358" w:name="n183"/>
            <w:bookmarkEnd w:id="354"/>
            <w:bookmarkEnd w:id="355"/>
            <w:bookmarkEnd w:id="356"/>
            <w:bookmarkEnd w:id="357"/>
            <w:bookmarkEnd w:id="358"/>
          </w:p>
          <w:p w:rsidR="00A43509" w:rsidRPr="00FF2507" w:rsidRDefault="00A43509" w:rsidP="00B836BB">
            <w:pPr>
              <w:shd w:val="clear" w:color="auto" w:fill="FFFFFF"/>
              <w:ind w:left="-110" w:firstLine="104"/>
              <w:jc w:val="both"/>
              <w:rPr>
                <w:sz w:val="14"/>
                <w:szCs w:val="14"/>
                <w:lang w:val="uk-UA" w:eastAsia="en-US"/>
              </w:rPr>
            </w:pPr>
            <w:r w:rsidRPr="00FF2507">
              <w:rPr>
                <w:sz w:val="14"/>
                <w:szCs w:val="14"/>
                <w:lang w:val="uk-UA" w:eastAsia="uk-UA"/>
              </w:rPr>
              <w:t>органи місцевого самоврядування - шляхом вирішення в межах Конституції і законів України питань місцевого значення у відповідних сферах внутрішньої політики та у сфері зовнішньоекономічної діяльності.</w:t>
            </w:r>
            <w:r w:rsidRPr="00FF2507">
              <w:rPr>
                <w:sz w:val="14"/>
                <w:szCs w:val="14"/>
                <w:lang w:val="uk-UA" w:eastAsia="en-US"/>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sz w:val="14"/>
                <w:szCs w:val="14"/>
                <w:lang w:val="uk-UA"/>
              </w:rPr>
              <w:t>СМР</w:t>
            </w:r>
          </w:p>
        </w:tc>
      </w:tr>
      <w:tr w:rsidR="00AF69F6" w:rsidRPr="00FF2507" w:rsidTr="003F4A58">
        <w:trPr>
          <w:trHeight w:val="226"/>
        </w:trPr>
        <w:tc>
          <w:tcPr>
            <w:tcW w:w="421" w:type="dxa"/>
            <w:vMerge w:val="restart"/>
          </w:tcPr>
          <w:p w:rsidR="00A43509" w:rsidRPr="00FF2507" w:rsidRDefault="00A43509" w:rsidP="00B836BB">
            <w:pPr>
              <w:jc w:val="center"/>
              <w:rPr>
                <w:sz w:val="14"/>
                <w:szCs w:val="14"/>
                <w:lang w:val="uk-UA"/>
              </w:rPr>
            </w:pPr>
            <w:r w:rsidRPr="00FF2507">
              <w:rPr>
                <w:sz w:val="14"/>
                <w:szCs w:val="14"/>
                <w:lang w:val="uk-UA"/>
              </w:rPr>
              <w:t>94</w:t>
            </w:r>
          </w:p>
        </w:tc>
        <w:tc>
          <w:tcPr>
            <w:tcW w:w="1701" w:type="dxa"/>
            <w:vMerge w:val="restart"/>
          </w:tcPr>
          <w:p w:rsidR="00A43509" w:rsidRPr="00FF2507" w:rsidRDefault="00A43509" w:rsidP="00B836BB">
            <w:pPr>
              <w:autoSpaceDE w:val="0"/>
              <w:autoSpaceDN w:val="0"/>
              <w:adjustRightInd w:val="0"/>
              <w:rPr>
                <w:rFonts w:eastAsiaTheme="minorHAnsi"/>
                <w:sz w:val="14"/>
                <w:szCs w:val="14"/>
                <w:lang w:val="uk-UA" w:eastAsia="en-US"/>
              </w:rPr>
            </w:pPr>
            <w:r w:rsidRPr="00FF2507">
              <w:rPr>
                <w:rFonts w:eastAsiaTheme="minorHAnsi"/>
                <w:sz w:val="14"/>
                <w:szCs w:val="14"/>
                <w:lang w:val="uk-UA" w:eastAsia="en-US"/>
              </w:rPr>
              <w:t>Про захист персональних даних Закон від 01.06.2010 № 2297-VI</w:t>
            </w:r>
          </w:p>
          <w:p w:rsidR="00A43509" w:rsidRPr="00FF2507" w:rsidRDefault="00A43509" w:rsidP="00B836BB">
            <w:pPr>
              <w:pStyle w:val="af6"/>
              <w:spacing w:after="0"/>
              <w:jc w:val="both"/>
              <w:rPr>
                <w:rStyle w:val="ae"/>
                <w:rFonts w:ascii="Times New Roman" w:hAnsi="Times New Roman"/>
                <w:i w:val="0"/>
                <w:sz w:val="14"/>
                <w:szCs w:val="14"/>
                <w:lang w:val="uk-UA"/>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rFonts w:eastAsiaTheme="minorHAnsi"/>
                <w:bCs/>
                <w:sz w:val="14"/>
                <w:szCs w:val="14"/>
                <w:lang w:val="uk-UA" w:eastAsia="en-US"/>
              </w:rPr>
              <w:t>ч. 4 ст. 19</w:t>
            </w:r>
          </w:p>
        </w:tc>
        <w:tc>
          <w:tcPr>
            <w:tcW w:w="11765" w:type="dxa"/>
            <w:shd w:val="clear" w:color="auto" w:fill="auto"/>
          </w:tcPr>
          <w:p w:rsidR="00A43509" w:rsidRPr="00FF2507" w:rsidRDefault="00A43509" w:rsidP="00B836BB">
            <w:pPr>
              <w:autoSpaceDE w:val="0"/>
              <w:autoSpaceDN w:val="0"/>
              <w:adjustRightInd w:val="0"/>
              <w:ind w:left="-110" w:firstLine="104"/>
              <w:rPr>
                <w:sz w:val="14"/>
                <w:szCs w:val="14"/>
                <w:lang w:val="uk-UA" w:eastAsia="en-US"/>
              </w:rPr>
            </w:pPr>
            <w:r w:rsidRPr="00FF2507">
              <w:rPr>
                <w:rFonts w:eastAsiaTheme="minorHAnsi"/>
                <w:sz w:val="14"/>
                <w:szCs w:val="14"/>
                <w:lang w:val="uk-UA" w:eastAsia="en-US"/>
              </w:rPr>
              <w:t>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w:t>
            </w:r>
            <w:r w:rsidRPr="00FF2507">
              <w:rPr>
                <w:sz w:val="14"/>
                <w:szCs w:val="14"/>
                <w:lang w:val="uk-UA" w:eastAsia="en-US"/>
              </w:rPr>
              <w:t xml:space="preserve"> </w:t>
            </w:r>
          </w:p>
        </w:tc>
        <w:tc>
          <w:tcPr>
            <w:tcW w:w="851" w:type="dxa"/>
            <w:shd w:val="clear" w:color="auto" w:fill="auto"/>
          </w:tcPr>
          <w:p w:rsidR="00A43509" w:rsidRPr="00FF2507" w:rsidRDefault="00A43509" w:rsidP="00B836BB">
            <w:pPr>
              <w:jc w:val="center"/>
              <w:rPr>
                <w:sz w:val="14"/>
                <w:szCs w:val="14"/>
                <w:lang w:val="uk-UA"/>
              </w:rPr>
            </w:pPr>
            <w:r w:rsidRPr="00FF2507">
              <w:rPr>
                <w:rFonts w:eastAsiaTheme="minorHAnsi"/>
                <w:bCs/>
                <w:sz w:val="14"/>
                <w:szCs w:val="14"/>
                <w:lang w:val="uk-UA" w:eastAsia="en-US"/>
              </w:rPr>
              <w:t>ВО СМР</w:t>
            </w:r>
          </w:p>
        </w:tc>
      </w:tr>
      <w:tr w:rsidR="00AF69F6" w:rsidRPr="00FF2507" w:rsidTr="003F4A58">
        <w:trPr>
          <w:trHeight w:val="225"/>
        </w:trPr>
        <w:tc>
          <w:tcPr>
            <w:tcW w:w="421" w:type="dxa"/>
            <w:vMerge/>
          </w:tcPr>
          <w:p w:rsidR="00A43509" w:rsidRPr="00FF2507" w:rsidRDefault="00A43509" w:rsidP="00B836BB">
            <w:pPr>
              <w:jc w:val="center"/>
              <w:rPr>
                <w:sz w:val="14"/>
                <w:szCs w:val="14"/>
                <w:lang w:val="uk-UA"/>
              </w:rPr>
            </w:pPr>
          </w:p>
        </w:tc>
        <w:tc>
          <w:tcPr>
            <w:tcW w:w="1701" w:type="dxa"/>
            <w:vMerge/>
          </w:tcPr>
          <w:p w:rsidR="00A43509" w:rsidRPr="00FF2507" w:rsidRDefault="00A43509" w:rsidP="00B836BB">
            <w:pPr>
              <w:autoSpaceDE w:val="0"/>
              <w:autoSpaceDN w:val="0"/>
              <w:adjustRightInd w:val="0"/>
              <w:rPr>
                <w:rFonts w:eastAsiaTheme="minorHAnsi"/>
                <w:bCs/>
                <w:sz w:val="14"/>
                <w:szCs w:val="14"/>
                <w:lang w:val="uk-UA" w:eastAsia="en-US"/>
              </w:rPr>
            </w:pPr>
          </w:p>
        </w:tc>
        <w:tc>
          <w:tcPr>
            <w:tcW w:w="992" w:type="dxa"/>
            <w:shd w:val="clear" w:color="auto" w:fill="auto"/>
          </w:tcPr>
          <w:p w:rsidR="00A43509" w:rsidRPr="00FF2507" w:rsidRDefault="00A43509" w:rsidP="00B836BB">
            <w:pPr>
              <w:shd w:val="clear" w:color="auto" w:fill="FFFFFF"/>
              <w:ind w:left="-108" w:right="-109"/>
              <w:jc w:val="center"/>
              <w:rPr>
                <w:sz w:val="14"/>
                <w:szCs w:val="14"/>
                <w:lang w:val="uk-UA"/>
              </w:rPr>
            </w:pPr>
            <w:r w:rsidRPr="00FF2507">
              <w:rPr>
                <w:rFonts w:eastAsiaTheme="minorHAnsi"/>
                <w:bCs/>
                <w:sz w:val="14"/>
                <w:szCs w:val="14"/>
                <w:lang w:val="uk-UA" w:eastAsia="en-US"/>
              </w:rPr>
              <w:t>ч. 2 ст.24</w:t>
            </w:r>
          </w:p>
        </w:tc>
        <w:tc>
          <w:tcPr>
            <w:tcW w:w="11765" w:type="dxa"/>
            <w:shd w:val="clear" w:color="auto" w:fill="auto"/>
          </w:tcPr>
          <w:p w:rsidR="00A43509" w:rsidRPr="00FF2507" w:rsidRDefault="00A43509" w:rsidP="00B836BB">
            <w:pPr>
              <w:autoSpaceDE w:val="0"/>
              <w:autoSpaceDN w:val="0"/>
              <w:adjustRightInd w:val="0"/>
              <w:ind w:left="-110" w:firstLine="104"/>
              <w:rPr>
                <w:sz w:val="14"/>
                <w:szCs w:val="14"/>
                <w:lang w:val="uk-UA" w:eastAsia="en-US"/>
              </w:rPr>
            </w:pPr>
            <w:r w:rsidRPr="00FF2507">
              <w:rPr>
                <w:rFonts w:eastAsiaTheme="minorHAnsi"/>
                <w:sz w:val="14"/>
                <w:szCs w:val="14"/>
                <w:lang w:val="uk-UA" w:eastAsia="en-US"/>
              </w:rPr>
              <w:t>В органах державної влади, органах місцевого самоврядування, а також у володільцях чи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r w:rsidRPr="00FF2507">
              <w:rPr>
                <w:sz w:val="14"/>
                <w:szCs w:val="14"/>
                <w:lang w:val="uk-UA" w:eastAsia="en-US"/>
              </w:rPr>
              <w:t xml:space="preserve"> </w:t>
            </w:r>
          </w:p>
        </w:tc>
        <w:tc>
          <w:tcPr>
            <w:tcW w:w="851" w:type="dxa"/>
            <w:shd w:val="clear" w:color="auto" w:fill="auto"/>
          </w:tcPr>
          <w:p w:rsidR="00A43509" w:rsidRPr="00FF2507" w:rsidRDefault="00A43509" w:rsidP="00B836BB">
            <w:pPr>
              <w:autoSpaceDE w:val="0"/>
              <w:autoSpaceDN w:val="0"/>
              <w:adjustRightInd w:val="0"/>
              <w:rPr>
                <w:rFonts w:eastAsiaTheme="minorHAnsi"/>
                <w:bCs/>
                <w:sz w:val="14"/>
                <w:szCs w:val="14"/>
                <w:lang w:val="uk-UA" w:eastAsia="en-US"/>
              </w:rPr>
            </w:pPr>
            <w:r w:rsidRPr="00FF2507">
              <w:rPr>
                <w:rFonts w:eastAsiaTheme="minorHAnsi"/>
                <w:bCs/>
                <w:sz w:val="14"/>
                <w:szCs w:val="14"/>
                <w:lang w:val="uk-UA" w:eastAsia="en-US"/>
              </w:rPr>
              <w:t>ВО СМР</w:t>
            </w:r>
          </w:p>
          <w:p w:rsidR="00A43509" w:rsidRPr="00FF2507" w:rsidRDefault="00A43509" w:rsidP="00B836BB">
            <w:pPr>
              <w:jc w:val="center"/>
              <w:rPr>
                <w:sz w:val="14"/>
                <w:szCs w:val="14"/>
                <w:lang w:val="uk-UA"/>
              </w:rPr>
            </w:pPr>
          </w:p>
        </w:tc>
      </w:tr>
      <w:tr w:rsidR="00AF69F6" w:rsidRPr="00FF2507" w:rsidTr="003F4A58">
        <w:trPr>
          <w:trHeight w:val="225"/>
        </w:trPr>
        <w:tc>
          <w:tcPr>
            <w:tcW w:w="421" w:type="dxa"/>
            <w:vMerge/>
            <w:tcBorders>
              <w:bottom w:val="single" w:sz="4" w:space="0" w:color="auto"/>
            </w:tcBorders>
          </w:tcPr>
          <w:p w:rsidR="00A43509" w:rsidRPr="00FF2507" w:rsidRDefault="00A43509" w:rsidP="00B836BB">
            <w:pPr>
              <w:jc w:val="center"/>
              <w:rPr>
                <w:sz w:val="14"/>
                <w:szCs w:val="14"/>
                <w:lang w:val="uk-UA"/>
              </w:rPr>
            </w:pPr>
          </w:p>
        </w:tc>
        <w:tc>
          <w:tcPr>
            <w:tcW w:w="1701" w:type="dxa"/>
            <w:vMerge/>
            <w:tcBorders>
              <w:bottom w:val="single" w:sz="4" w:space="0" w:color="auto"/>
            </w:tcBorders>
          </w:tcPr>
          <w:p w:rsidR="00A43509" w:rsidRPr="00FF2507" w:rsidRDefault="00A43509" w:rsidP="00B836BB">
            <w:pPr>
              <w:autoSpaceDE w:val="0"/>
              <w:autoSpaceDN w:val="0"/>
              <w:adjustRightInd w:val="0"/>
              <w:rPr>
                <w:rFonts w:eastAsiaTheme="minorHAnsi"/>
                <w:bCs/>
                <w:sz w:val="14"/>
                <w:szCs w:val="14"/>
                <w:lang w:val="uk-UA" w:eastAsia="en-US"/>
              </w:rPr>
            </w:pPr>
          </w:p>
        </w:tc>
        <w:tc>
          <w:tcPr>
            <w:tcW w:w="992" w:type="dxa"/>
            <w:tcBorders>
              <w:bottom w:val="single" w:sz="4" w:space="0" w:color="auto"/>
            </w:tcBorders>
            <w:shd w:val="clear" w:color="auto" w:fill="auto"/>
          </w:tcPr>
          <w:p w:rsidR="00A43509" w:rsidRPr="00FF2507" w:rsidRDefault="00A43509" w:rsidP="00B836BB">
            <w:pPr>
              <w:shd w:val="clear" w:color="auto" w:fill="FFFFFF"/>
              <w:ind w:left="-108" w:right="-109"/>
              <w:jc w:val="center"/>
              <w:rPr>
                <w:sz w:val="14"/>
                <w:szCs w:val="14"/>
                <w:lang w:val="uk-UA"/>
              </w:rPr>
            </w:pPr>
            <w:r w:rsidRPr="00FF2507">
              <w:rPr>
                <w:rFonts w:eastAsiaTheme="minorHAnsi"/>
                <w:bCs/>
                <w:sz w:val="14"/>
                <w:szCs w:val="14"/>
                <w:lang w:val="uk-UA" w:eastAsia="en-US"/>
              </w:rPr>
              <w:t>ч.1 ст. 26</w:t>
            </w:r>
          </w:p>
        </w:tc>
        <w:tc>
          <w:tcPr>
            <w:tcW w:w="11765" w:type="dxa"/>
            <w:tcBorders>
              <w:bottom w:val="single" w:sz="4" w:space="0" w:color="auto"/>
            </w:tcBorders>
            <w:shd w:val="clear" w:color="auto" w:fill="auto"/>
          </w:tcPr>
          <w:p w:rsidR="00A43509" w:rsidRPr="00FF2507" w:rsidRDefault="00A43509" w:rsidP="00B836BB">
            <w:pPr>
              <w:autoSpaceDE w:val="0"/>
              <w:autoSpaceDN w:val="0"/>
              <w:adjustRightInd w:val="0"/>
              <w:ind w:left="-110" w:firstLine="104"/>
              <w:rPr>
                <w:sz w:val="14"/>
                <w:szCs w:val="14"/>
                <w:lang w:val="uk-UA" w:eastAsia="en-US"/>
              </w:rPr>
            </w:pPr>
            <w:r w:rsidRPr="00FF2507">
              <w:rPr>
                <w:rFonts w:eastAsiaTheme="minorHAnsi"/>
                <w:sz w:val="14"/>
                <w:szCs w:val="14"/>
                <w:lang w:val="uk-UA" w:eastAsia="en-US"/>
              </w:rPr>
              <w:t>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w:t>
            </w:r>
            <w:r w:rsidRPr="00FF2507">
              <w:rPr>
                <w:sz w:val="14"/>
                <w:szCs w:val="14"/>
                <w:lang w:val="uk-UA" w:eastAsia="en-US"/>
              </w:rPr>
              <w:t xml:space="preserve"> </w:t>
            </w:r>
          </w:p>
        </w:tc>
        <w:tc>
          <w:tcPr>
            <w:tcW w:w="851" w:type="dxa"/>
            <w:tcBorders>
              <w:bottom w:val="single" w:sz="4" w:space="0" w:color="auto"/>
            </w:tcBorders>
            <w:shd w:val="clear" w:color="auto" w:fill="auto"/>
          </w:tcPr>
          <w:p w:rsidR="00A43509" w:rsidRPr="00FF2507" w:rsidRDefault="00A43509" w:rsidP="00B836BB">
            <w:pPr>
              <w:rPr>
                <w:sz w:val="14"/>
                <w:szCs w:val="14"/>
              </w:rPr>
            </w:pPr>
            <w:r w:rsidRPr="00FF2507">
              <w:rPr>
                <w:rFonts w:eastAsiaTheme="minorHAnsi"/>
                <w:bCs/>
                <w:sz w:val="14"/>
                <w:szCs w:val="14"/>
                <w:lang w:val="uk-UA" w:eastAsia="en-US"/>
              </w:rPr>
              <w:t>СМР</w:t>
            </w:r>
          </w:p>
          <w:p w:rsidR="00A43509" w:rsidRPr="00FF2507" w:rsidRDefault="00A43509" w:rsidP="00B836BB">
            <w:pPr>
              <w:jc w:val="center"/>
              <w:rPr>
                <w:sz w:val="14"/>
                <w:szCs w:val="14"/>
                <w:lang w:val="uk-UA"/>
              </w:rPr>
            </w:pPr>
          </w:p>
        </w:tc>
      </w:tr>
    </w:tbl>
    <w:p w:rsidR="00B836BB" w:rsidRPr="00FF2507" w:rsidRDefault="00B836BB" w:rsidP="00B836BB">
      <w:pPr>
        <w:rPr>
          <w:sz w:val="14"/>
          <w:szCs w:val="14"/>
          <w:lang w:val="uk-UA"/>
        </w:rPr>
      </w:pPr>
      <w:bookmarkStart w:id="359" w:name="_GoBack"/>
      <w:bookmarkEnd w:id="359"/>
    </w:p>
    <w:p w:rsidR="00303A33" w:rsidRPr="00FF2507" w:rsidRDefault="00303A33" w:rsidP="00303A33">
      <w:pPr>
        <w:autoSpaceDE w:val="0"/>
        <w:autoSpaceDN w:val="0"/>
        <w:adjustRightInd w:val="0"/>
        <w:rPr>
          <w:rFonts w:ascii="Arial-BoldMT" w:eastAsiaTheme="minorHAnsi" w:hAnsi="Arial-BoldMT" w:cs="Arial-BoldMT"/>
          <w:bCs/>
          <w:sz w:val="13"/>
          <w:szCs w:val="13"/>
          <w:lang w:val="uk-UA" w:eastAsia="en-US"/>
        </w:rPr>
      </w:pPr>
      <w:r w:rsidRPr="00FF2507">
        <w:rPr>
          <w:rFonts w:ascii="Arial-BoldMT" w:eastAsiaTheme="minorHAnsi" w:hAnsi="Arial-BoldMT" w:cs="Arial-BoldMT"/>
          <w:bCs/>
          <w:sz w:val="13"/>
          <w:szCs w:val="13"/>
          <w:lang w:val="uk-UA" w:eastAsia="en-US"/>
        </w:rPr>
        <w:t>Примітка щодо скорочених назв виконавчих органів та структурних підрозділів :</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 СМР - Сумська міська рада</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2.</w:t>
      </w:r>
      <w:r w:rsidRPr="00FF2507">
        <w:rPr>
          <w:rFonts w:ascii="TimesNewRomanPS-BoldMT" w:eastAsiaTheme="minorHAnsi" w:hAnsi="TimesNewRomanPS-BoldMT" w:cs="TimesNewRomanPS-BoldMT"/>
          <w:bCs/>
          <w:sz w:val="12"/>
          <w:szCs w:val="12"/>
          <w:lang w:val="uk-UA" w:eastAsia="en-US"/>
        </w:rPr>
        <w:t>ВК СМР – Виконавчий комітет Сумської міської ради</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 xml:space="preserve">3. </w:t>
      </w:r>
      <w:r w:rsidRPr="00FF2507">
        <w:rPr>
          <w:rFonts w:ascii="TimesNewRomanPS-BoldMT" w:eastAsiaTheme="minorHAnsi" w:hAnsi="TimesNewRomanPS-BoldMT" w:cs="TimesNewRomanPS-BoldMT"/>
          <w:bCs/>
          <w:sz w:val="12"/>
          <w:szCs w:val="12"/>
          <w:lang w:val="uk-UA" w:eastAsia="en-US"/>
        </w:rPr>
        <w:t>ВО СМР - виконавчі органи Сумської міської</w:t>
      </w:r>
      <w:r w:rsidRPr="00FF2507">
        <w:rPr>
          <w:rFonts w:ascii="TimesNewRomanPS-BoldMT" w:eastAsiaTheme="minorHAnsi" w:hAnsi="TimesNewRomanPS-BoldMT" w:cs="TimesNewRomanPS-BoldMT"/>
          <w:bCs/>
          <w:sz w:val="12"/>
          <w:szCs w:val="12"/>
          <w:lang w:val="uk-UA" w:eastAsia="en-US"/>
        </w:rPr>
        <w:t xml:space="preserve"> р</w:t>
      </w:r>
      <w:r w:rsidRPr="00FF2507">
        <w:rPr>
          <w:rFonts w:ascii="TimesNewRomanPS-BoldMT" w:eastAsiaTheme="minorHAnsi" w:hAnsi="TimesNewRomanPS-BoldMT" w:cs="TimesNewRomanPS-BoldMT"/>
          <w:bCs/>
          <w:sz w:val="12"/>
          <w:szCs w:val="12"/>
          <w:lang w:val="uk-UA" w:eastAsia="en-US"/>
        </w:rPr>
        <w:t>ади</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ДЕПАРТАМЕНТИ:</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 ДКІП - Департамент комунікацій та інформаційної політики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2. ДФЕІ - Департамент фінансів, економіки та інвестицій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3. ДЗРП - Департамент забезпечення ресурсних платежів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4. ДІМ - Департамент інфраструктури міста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5. ДСЗН - Департамент соціального захисту населення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УПРАВЛІННЯ :</w:t>
      </w:r>
    </w:p>
    <w:p w:rsidR="00FE47D3" w:rsidRPr="00FF2507" w:rsidRDefault="00303A33" w:rsidP="00303A33">
      <w:pPr>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 ПУ- Правове управління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2. УПП - Управління з питань праці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3. УСР - Управління стратегічного розвитку міста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4. УГП - Управління з господарських та загальних питань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5. ЦНАП - Управління «Центр надання адміністративних послуг у м. Суми»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6. УОН - Управління освіти і науки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7. УАМ - Управління архітектури та містобудування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8. УКС - Управління капітального будівництва та дорожнього господарства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9. ССД - Служба у справах дітей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10. ДАБІ - Управління державного архітектурно-будівельного контролю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11. ІНСПБЛАГ - Управління «Інспекція з благоустрою міста Суми»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ВІДДІЛИ :</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 ВОКР - Відділ організаційно – кадрової роботи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2. ВПРК - Відділ протокольної роботи та контролю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3. ВОДР - Відділ з організації діяльності ради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4. ВБОЗ - Відділ бухгалтерського обліку та звітності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5. ВІТКЗ - Відділ інформаційних технологій та комп’ютерного забезпечення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6. ВТЗТП - Відділ транспорту, зв’язку та телекомунікаційних послуг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7. ВОЗ - Відділ охорони здоров’я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8. ВТПЗПС - Відділ торгівлі, побуту та захисту прав споживачів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9. ВНСЦЗ - Відділ з питань надзвичайних ситуацій та цивільного захисту населення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10. ВВПООР - Відділ з питань взаємодії з правоохоронними органами та оборонної роботи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11. ВКуль. - Відділ культури та туризму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12.</w:t>
      </w:r>
      <w:r w:rsidRPr="00FF2507">
        <w:rPr>
          <w:rFonts w:ascii="TimesNewRomanPS-BoldMT" w:eastAsiaTheme="minorHAnsi" w:hAnsi="TimesNewRomanPS-BoldMT" w:cs="TimesNewRomanPS-BoldMT"/>
          <w:bCs/>
          <w:sz w:val="12"/>
          <w:szCs w:val="12"/>
          <w:lang w:val="uk-UA" w:eastAsia="en-US"/>
        </w:rPr>
        <w:t xml:space="preserve"> </w:t>
      </w:r>
      <w:r w:rsidRPr="00FF2507">
        <w:rPr>
          <w:rFonts w:ascii="TimesNewRomanPS-BoldMT" w:eastAsiaTheme="minorHAnsi" w:hAnsi="TimesNewRomanPS-BoldMT" w:cs="TimesNewRomanPS-BoldMT"/>
          <w:bCs/>
          <w:sz w:val="12"/>
          <w:szCs w:val="12"/>
          <w:lang w:val="uk-UA" w:eastAsia="en-US"/>
        </w:rPr>
        <w:t>ВСМС - Відділ у справах молоді та спорту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13. АВ - Архівний відділ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14. 1580 - Відділ „Служба 15-80” СМР.</w:t>
      </w:r>
    </w:p>
    <w:p w:rsidR="00303A33" w:rsidRPr="00FF2507"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FF2507">
        <w:rPr>
          <w:rFonts w:ascii="TimesNewRomanPS-BoldMT" w:eastAsiaTheme="minorHAnsi" w:hAnsi="TimesNewRomanPS-BoldMT" w:cs="TimesNewRomanPS-BoldMT"/>
          <w:bCs/>
          <w:sz w:val="12"/>
          <w:szCs w:val="12"/>
          <w:lang w:val="uk-UA" w:eastAsia="en-US"/>
        </w:rPr>
        <w:t>15.</w:t>
      </w:r>
      <w:r w:rsidRPr="00FF2507">
        <w:rPr>
          <w:rFonts w:ascii="TimesNewRomanPS-BoldMT" w:eastAsiaTheme="minorHAnsi" w:hAnsi="TimesNewRomanPS-BoldMT" w:cs="TimesNewRomanPS-BoldMT"/>
          <w:bCs/>
          <w:sz w:val="12"/>
          <w:szCs w:val="12"/>
          <w:lang w:val="uk-UA" w:eastAsia="en-US"/>
        </w:rPr>
        <w:t xml:space="preserve"> </w:t>
      </w:r>
      <w:r w:rsidRPr="00FF2507">
        <w:rPr>
          <w:rFonts w:ascii="TimesNewRomanPS-BoldMT" w:eastAsiaTheme="minorHAnsi" w:hAnsi="TimesNewRomanPS-BoldMT" w:cs="TimesNewRomanPS-BoldMT"/>
          <w:bCs/>
          <w:sz w:val="12"/>
          <w:szCs w:val="12"/>
          <w:lang w:val="uk-UA" w:eastAsia="en-US"/>
        </w:rPr>
        <w:t>ДРВКЗ - Відділ ведення Державного реєстру виборців Зарічного району міста Суми СМР та Відділ ведення Державного реєстру виборців Ковпаківського району міста Суми СМР.</w:t>
      </w:r>
    </w:p>
    <w:p w:rsidR="00303A33" w:rsidRPr="00FF2507" w:rsidRDefault="00303A33" w:rsidP="00303A33">
      <w:pPr>
        <w:rPr>
          <w:sz w:val="14"/>
          <w:szCs w:val="14"/>
          <w:lang w:val="uk-UA"/>
        </w:rPr>
      </w:pPr>
      <w:r w:rsidRPr="00FF2507">
        <w:rPr>
          <w:rFonts w:ascii="TimesNewRomanPS-BoldMT" w:eastAsiaTheme="minorHAnsi" w:hAnsi="TimesNewRomanPS-BoldMT" w:cs="TimesNewRomanPS-BoldMT"/>
          <w:bCs/>
          <w:sz w:val="12"/>
          <w:szCs w:val="12"/>
          <w:lang w:val="uk-UA" w:eastAsia="en-US"/>
        </w:rPr>
        <w:t>16.</w:t>
      </w:r>
      <w:r w:rsidRPr="00FF2507">
        <w:rPr>
          <w:rFonts w:ascii="TimesNewRomanPS-BoldMT" w:eastAsiaTheme="minorHAnsi" w:hAnsi="TimesNewRomanPS-BoldMT" w:cs="TimesNewRomanPS-BoldMT"/>
          <w:bCs/>
          <w:sz w:val="12"/>
          <w:szCs w:val="12"/>
          <w:lang w:val="uk-UA" w:eastAsia="en-US"/>
        </w:rPr>
        <w:t xml:space="preserve"> </w:t>
      </w:r>
      <w:r w:rsidRPr="00FF2507">
        <w:rPr>
          <w:rFonts w:ascii="TimesNewRomanPS-BoldMT" w:eastAsiaTheme="minorHAnsi" w:hAnsi="TimesNewRomanPS-BoldMT" w:cs="TimesNewRomanPS-BoldMT"/>
          <w:bCs/>
          <w:sz w:val="12"/>
          <w:szCs w:val="12"/>
          <w:lang w:val="uk-UA" w:eastAsia="en-US"/>
        </w:rPr>
        <w:t>ВКТ - Відділ з конкурсних торгів Сумської міської ради.</w:t>
      </w:r>
    </w:p>
    <w:sectPr w:rsidR="00303A33" w:rsidRPr="00FF2507" w:rsidSect="00AE2B9D">
      <w:footerReference w:type="default" r:id="rId13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28" w:rsidRDefault="00056428" w:rsidP="003175BB">
      <w:r>
        <w:separator/>
      </w:r>
    </w:p>
  </w:endnote>
  <w:endnote w:type="continuationSeparator" w:id="0">
    <w:p w:rsidR="00056428" w:rsidRDefault="00056428" w:rsidP="003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Bold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41450"/>
      <w:docPartObj>
        <w:docPartGallery w:val="Page Numbers (Bottom of Page)"/>
        <w:docPartUnique/>
      </w:docPartObj>
    </w:sdtPr>
    <w:sdtContent>
      <w:p w:rsidR="00056428" w:rsidRDefault="00056428">
        <w:pPr>
          <w:pStyle w:val="af0"/>
          <w:jc w:val="right"/>
        </w:pPr>
        <w:r>
          <w:fldChar w:fldCharType="begin"/>
        </w:r>
        <w:r>
          <w:instrText>PAGE   \* MERGEFORMAT</w:instrText>
        </w:r>
        <w:r>
          <w:fldChar w:fldCharType="separate"/>
        </w:r>
        <w:r w:rsidR="00FF2507">
          <w:rPr>
            <w:noProof/>
          </w:rPr>
          <w:t>31</w:t>
        </w:r>
        <w:r>
          <w:fldChar w:fldCharType="end"/>
        </w:r>
      </w:p>
    </w:sdtContent>
  </w:sdt>
  <w:p w:rsidR="00056428" w:rsidRDefault="0005642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28" w:rsidRDefault="00056428" w:rsidP="003175BB">
      <w:r>
        <w:separator/>
      </w:r>
    </w:p>
  </w:footnote>
  <w:footnote w:type="continuationSeparator" w:id="0">
    <w:p w:rsidR="00056428" w:rsidRDefault="00056428" w:rsidP="0031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0DB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880FA2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7B407B3"/>
    <w:multiLevelType w:val="hybridMultilevel"/>
    <w:tmpl w:val="367A4DE6"/>
    <w:lvl w:ilvl="0" w:tplc="0A105C78">
      <w:start w:val="2"/>
      <w:numFmt w:val="decimal"/>
      <w:lvlText w:val="%1."/>
      <w:lvlJc w:val="left"/>
      <w:pPr>
        <w:ind w:left="270" w:hanging="118"/>
      </w:pPr>
      <w:rPr>
        <w:rFonts w:ascii="Times New Roman" w:eastAsia="Times New Roman" w:hAnsi="Times New Roman" w:cs="Times New Roman" w:hint="default"/>
        <w:b/>
        <w:bCs/>
        <w:w w:val="106"/>
        <w:sz w:val="11"/>
        <w:szCs w:val="11"/>
        <w:lang w:val="uk-UA" w:eastAsia="en-US" w:bidi="ar-SA"/>
      </w:rPr>
    </w:lvl>
    <w:lvl w:ilvl="1" w:tplc="D62863CA">
      <w:numFmt w:val="bullet"/>
      <w:lvlText w:val="•"/>
      <w:lvlJc w:val="left"/>
      <w:pPr>
        <w:ind w:left="1760" w:hanging="118"/>
      </w:pPr>
      <w:rPr>
        <w:rFonts w:hint="default"/>
        <w:lang w:val="uk-UA" w:eastAsia="en-US" w:bidi="ar-SA"/>
      </w:rPr>
    </w:lvl>
    <w:lvl w:ilvl="2" w:tplc="9306C1CC">
      <w:numFmt w:val="bullet"/>
      <w:lvlText w:val="•"/>
      <w:lvlJc w:val="left"/>
      <w:pPr>
        <w:ind w:left="3240" w:hanging="118"/>
      </w:pPr>
      <w:rPr>
        <w:rFonts w:hint="default"/>
        <w:lang w:val="uk-UA" w:eastAsia="en-US" w:bidi="ar-SA"/>
      </w:rPr>
    </w:lvl>
    <w:lvl w:ilvl="3" w:tplc="40321CAA">
      <w:numFmt w:val="bullet"/>
      <w:lvlText w:val="•"/>
      <w:lvlJc w:val="left"/>
      <w:pPr>
        <w:ind w:left="4720" w:hanging="118"/>
      </w:pPr>
      <w:rPr>
        <w:rFonts w:hint="default"/>
        <w:lang w:val="uk-UA" w:eastAsia="en-US" w:bidi="ar-SA"/>
      </w:rPr>
    </w:lvl>
    <w:lvl w:ilvl="4" w:tplc="F000BF50">
      <w:numFmt w:val="bullet"/>
      <w:lvlText w:val="•"/>
      <w:lvlJc w:val="left"/>
      <w:pPr>
        <w:ind w:left="6200" w:hanging="118"/>
      </w:pPr>
      <w:rPr>
        <w:rFonts w:hint="default"/>
        <w:lang w:val="uk-UA" w:eastAsia="en-US" w:bidi="ar-SA"/>
      </w:rPr>
    </w:lvl>
    <w:lvl w:ilvl="5" w:tplc="F54AAA9C">
      <w:numFmt w:val="bullet"/>
      <w:lvlText w:val="•"/>
      <w:lvlJc w:val="left"/>
      <w:pPr>
        <w:ind w:left="7680" w:hanging="118"/>
      </w:pPr>
      <w:rPr>
        <w:rFonts w:hint="default"/>
        <w:lang w:val="uk-UA" w:eastAsia="en-US" w:bidi="ar-SA"/>
      </w:rPr>
    </w:lvl>
    <w:lvl w:ilvl="6" w:tplc="96EC804A">
      <w:numFmt w:val="bullet"/>
      <w:lvlText w:val="•"/>
      <w:lvlJc w:val="left"/>
      <w:pPr>
        <w:ind w:left="9160" w:hanging="118"/>
      </w:pPr>
      <w:rPr>
        <w:rFonts w:hint="default"/>
        <w:lang w:val="uk-UA" w:eastAsia="en-US" w:bidi="ar-SA"/>
      </w:rPr>
    </w:lvl>
    <w:lvl w:ilvl="7" w:tplc="336E50F6">
      <w:numFmt w:val="bullet"/>
      <w:lvlText w:val="•"/>
      <w:lvlJc w:val="left"/>
      <w:pPr>
        <w:ind w:left="10640" w:hanging="118"/>
      </w:pPr>
      <w:rPr>
        <w:rFonts w:hint="default"/>
        <w:lang w:val="uk-UA" w:eastAsia="en-US" w:bidi="ar-SA"/>
      </w:rPr>
    </w:lvl>
    <w:lvl w:ilvl="8" w:tplc="3E36258A">
      <w:numFmt w:val="bullet"/>
      <w:lvlText w:val="•"/>
      <w:lvlJc w:val="left"/>
      <w:pPr>
        <w:ind w:left="12120" w:hanging="118"/>
      </w:pPr>
      <w:rPr>
        <w:rFonts w:hint="default"/>
        <w:lang w:val="uk-UA" w:eastAsia="en-US" w:bidi="ar-SA"/>
      </w:rPr>
    </w:lvl>
  </w:abstractNum>
  <w:abstractNum w:abstractNumId="3" w15:restartNumberingAfterBreak="0">
    <w:nsid w:val="1F216C74"/>
    <w:multiLevelType w:val="hybridMultilevel"/>
    <w:tmpl w:val="68F053F2"/>
    <w:lvl w:ilvl="0" w:tplc="CE12404A">
      <w:start w:val="1"/>
      <w:numFmt w:val="decimal"/>
      <w:lvlText w:val="%1."/>
      <w:lvlJc w:val="left"/>
      <w:pPr>
        <w:ind w:left="2484" w:hanging="360"/>
      </w:pPr>
      <w:rPr>
        <w:rFonts w:ascii="Times New Roman" w:hAnsi="Times New Roman" w:cs="Times New Roman"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4" w15:restartNumberingAfterBreak="0">
    <w:nsid w:val="27F0507D"/>
    <w:multiLevelType w:val="hybridMultilevel"/>
    <w:tmpl w:val="9E7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5EC2DF5"/>
    <w:multiLevelType w:val="multilevel"/>
    <w:tmpl w:val="8DB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06CC9"/>
    <w:multiLevelType w:val="hybridMultilevel"/>
    <w:tmpl w:val="3D149642"/>
    <w:lvl w:ilvl="0" w:tplc="D50267E8">
      <w:start w:val="1"/>
      <w:numFmt w:val="decimal"/>
      <w:lvlText w:val="%1."/>
      <w:lvlJc w:val="left"/>
      <w:pPr>
        <w:ind w:left="270" w:hanging="118"/>
      </w:pPr>
      <w:rPr>
        <w:rFonts w:ascii="Times New Roman" w:eastAsia="Times New Roman" w:hAnsi="Times New Roman" w:cs="Times New Roman" w:hint="default"/>
        <w:b/>
        <w:bCs/>
        <w:w w:val="106"/>
        <w:sz w:val="11"/>
        <w:szCs w:val="11"/>
        <w:lang w:val="uk-UA" w:eastAsia="en-US" w:bidi="ar-SA"/>
      </w:rPr>
    </w:lvl>
    <w:lvl w:ilvl="1" w:tplc="8A241244">
      <w:numFmt w:val="bullet"/>
      <w:lvlText w:val="•"/>
      <w:lvlJc w:val="left"/>
      <w:pPr>
        <w:ind w:left="1760" w:hanging="118"/>
      </w:pPr>
      <w:rPr>
        <w:rFonts w:hint="default"/>
        <w:lang w:val="uk-UA" w:eastAsia="en-US" w:bidi="ar-SA"/>
      </w:rPr>
    </w:lvl>
    <w:lvl w:ilvl="2" w:tplc="1860836E">
      <w:numFmt w:val="bullet"/>
      <w:lvlText w:val="•"/>
      <w:lvlJc w:val="left"/>
      <w:pPr>
        <w:ind w:left="3240" w:hanging="118"/>
      </w:pPr>
      <w:rPr>
        <w:rFonts w:hint="default"/>
        <w:lang w:val="uk-UA" w:eastAsia="en-US" w:bidi="ar-SA"/>
      </w:rPr>
    </w:lvl>
    <w:lvl w:ilvl="3" w:tplc="7DBAEDEE">
      <w:numFmt w:val="bullet"/>
      <w:lvlText w:val="•"/>
      <w:lvlJc w:val="left"/>
      <w:pPr>
        <w:ind w:left="4720" w:hanging="118"/>
      </w:pPr>
      <w:rPr>
        <w:rFonts w:hint="default"/>
        <w:lang w:val="uk-UA" w:eastAsia="en-US" w:bidi="ar-SA"/>
      </w:rPr>
    </w:lvl>
    <w:lvl w:ilvl="4" w:tplc="5D561982">
      <w:numFmt w:val="bullet"/>
      <w:lvlText w:val="•"/>
      <w:lvlJc w:val="left"/>
      <w:pPr>
        <w:ind w:left="6200" w:hanging="118"/>
      </w:pPr>
      <w:rPr>
        <w:rFonts w:hint="default"/>
        <w:lang w:val="uk-UA" w:eastAsia="en-US" w:bidi="ar-SA"/>
      </w:rPr>
    </w:lvl>
    <w:lvl w:ilvl="5" w:tplc="F156112A">
      <w:numFmt w:val="bullet"/>
      <w:lvlText w:val="•"/>
      <w:lvlJc w:val="left"/>
      <w:pPr>
        <w:ind w:left="7680" w:hanging="118"/>
      </w:pPr>
      <w:rPr>
        <w:rFonts w:hint="default"/>
        <w:lang w:val="uk-UA" w:eastAsia="en-US" w:bidi="ar-SA"/>
      </w:rPr>
    </w:lvl>
    <w:lvl w:ilvl="6" w:tplc="C00C3042">
      <w:numFmt w:val="bullet"/>
      <w:lvlText w:val="•"/>
      <w:lvlJc w:val="left"/>
      <w:pPr>
        <w:ind w:left="9160" w:hanging="118"/>
      </w:pPr>
      <w:rPr>
        <w:rFonts w:hint="default"/>
        <w:lang w:val="uk-UA" w:eastAsia="en-US" w:bidi="ar-SA"/>
      </w:rPr>
    </w:lvl>
    <w:lvl w:ilvl="7" w:tplc="C2CEE14A">
      <w:numFmt w:val="bullet"/>
      <w:lvlText w:val="•"/>
      <w:lvlJc w:val="left"/>
      <w:pPr>
        <w:ind w:left="10640" w:hanging="118"/>
      </w:pPr>
      <w:rPr>
        <w:rFonts w:hint="default"/>
        <w:lang w:val="uk-UA" w:eastAsia="en-US" w:bidi="ar-SA"/>
      </w:rPr>
    </w:lvl>
    <w:lvl w:ilvl="8" w:tplc="6E58BD00">
      <w:numFmt w:val="bullet"/>
      <w:lvlText w:val="•"/>
      <w:lvlJc w:val="left"/>
      <w:pPr>
        <w:ind w:left="12120" w:hanging="118"/>
      </w:pPr>
      <w:rPr>
        <w:rFonts w:hint="default"/>
        <w:lang w:val="uk-UA" w:eastAsia="en-US" w:bidi="ar-SA"/>
      </w:rPr>
    </w:lvl>
  </w:abstractNum>
  <w:abstractNum w:abstractNumId="7" w15:restartNumberingAfterBreak="0">
    <w:nsid w:val="60E57002"/>
    <w:multiLevelType w:val="hybridMultilevel"/>
    <w:tmpl w:val="A468B192"/>
    <w:lvl w:ilvl="0" w:tplc="1DC69D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65606B43"/>
    <w:multiLevelType w:val="hybridMultilevel"/>
    <w:tmpl w:val="5E984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D"/>
    <w:rsid w:val="00005885"/>
    <w:rsid w:val="00016420"/>
    <w:rsid w:val="00020489"/>
    <w:rsid w:val="00030D0F"/>
    <w:rsid w:val="00045DF8"/>
    <w:rsid w:val="00055C6B"/>
    <w:rsid w:val="00056428"/>
    <w:rsid w:val="00056878"/>
    <w:rsid w:val="00071546"/>
    <w:rsid w:val="000828CD"/>
    <w:rsid w:val="00086BF1"/>
    <w:rsid w:val="000A4CF1"/>
    <w:rsid w:val="000C5292"/>
    <w:rsid w:val="000D3538"/>
    <w:rsid w:val="000D3A67"/>
    <w:rsid w:val="000D4DCB"/>
    <w:rsid w:val="000D58DC"/>
    <w:rsid w:val="000E155A"/>
    <w:rsid w:val="000F3AD6"/>
    <w:rsid w:val="00101B05"/>
    <w:rsid w:val="00103B0B"/>
    <w:rsid w:val="00106F75"/>
    <w:rsid w:val="00113C34"/>
    <w:rsid w:val="001173B9"/>
    <w:rsid w:val="00131E35"/>
    <w:rsid w:val="001369F4"/>
    <w:rsid w:val="00147F2C"/>
    <w:rsid w:val="00151FCF"/>
    <w:rsid w:val="00154B99"/>
    <w:rsid w:val="00166BB9"/>
    <w:rsid w:val="001711BE"/>
    <w:rsid w:val="001760D0"/>
    <w:rsid w:val="00182C28"/>
    <w:rsid w:val="0018584D"/>
    <w:rsid w:val="0018685F"/>
    <w:rsid w:val="001940B7"/>
    <w:rsid w:val="00197C39"/>
    <w:rsid w:val="001A10BF"/>
    <w:rsid w:val="001C16D3"/>
    <w:rsid w:val="001C1E61"/>
    <w:rsid w:val="001C220C"/>
    <w:rsid w:val="001C5EDC"/>
    <w:rsid w:val="001C6D47"/>
    <w:rsid w:val="001C7677"/>
    <w:rsid w:val="001D3BE1"/>
    <w:rsid w:val="001D3DF2"/>
    <w:rsid w:val="001F2C8F"/>
    <w:rsid w:val="001F3086"/>
    <w:rsid w:val="001F33B0"/>
    <w:rsid w:val="001F7DD6"/>
    <w:rsid w:val="00214A89"/>
    <w:rsid w:val="002236A5"/>
    <w:rsid w:val="00226C6A"/>
    <w:rsid w:val="00241F6E"/>
    <w:rsid w:val="00242E85"/>
    <w:rsid w:val="0024459D"/>
    <w:rsid w:val="0025078D"/>
    <w:rsid w:val="0025287C"/>
    <w:rsid w:val="002541E2"/>
    <w:rsid w:val="00262700"/>
    <w:rsid w:val="002666F7"/>
    <w:rsid w:val="00266890"/>
    <w:rsid w:val="00274A12"/>
    <w:rsid w:val="002937FF"/>
    <w:rsid w:val="002A757D"/>
    <w:rsid w:val="002B67BF"/>
    <w:rsid w:val="002B7CF1"/>
    <w:rsid w:val="002C68E9"/>
    <w:rsid w:val="002F756B"/>
    <w:rsid w:val="002F7D66"/>
    <w:rsid w:val="003032A6"/>
    <w:rsid w:val="00303A33"/>
    <w:rsid w:val="003175BB"/>
    <w:rsid w:val="00322C58"/>
    <w:rsid w:val="00324FD1"/>
    <w:rsid w:val="00343B65"/>
    <w:rsid w:val="003516F7"/>
    <w:rsid w:val="00357B46"/>
    <w:rsid w:val="00365B21"/>
    <w:rsid w:val="00375C5B"/>
    <w:rsid w:val="0039558F"/>
    <w:rsid w:val="003A2721"/>
    <w:rsid w:val="003B10AE"/>
    <w:rsid w:val="003B45B8"/>
    <w:rsid w:val="003B69F8"/>
    <w:rsid w:val="003B7546"/>
    <w:rsid w:val="003C1D02"/>
    <w:rsid w:val="003C2B79"/>
    <w:rsid w:val="003C5C76"/>
    <w:rsid w:val="003C7CAD"/>
    <w:rsid w:val="003D034A"/>
    <w:rsid w:val="003E275D"/>
    <w:rsid w:val="003E43D8"/>
    <w:rsid w:val="003E6465"/>
    <w:rsid w:val="003F4A58"/>
    <w:rsid w:val="004009E9"/>
    <w:rsid w:val="004273C0"/>
    <w:rsid w:val="00437914"/>
    <w:rsid w:val="004404B2"/>
    <w:rsid w:val="00441FDD"/>
    <w:rsid w:val="00446E8D"/>
    <w:rsid w:val="00447507"/>
    <w:rsid w:val="00452158"/>
    <w:rsid w:val="004566F3"/>
    <w:rsid w:val="00473D72"/>
    <w:rsid w:val="00477AE8"/>
    <w:rsid w:val="00493327"/>
    <w:rsid w:val="004A53D1"/>
    <w:rsid w:val="004B1872"/>
    <w:rsid w:val="004B7BF7"/>
    <w:rsid w:val="004C7641"/>
    <w:rsid w:val="004D07C4"/>
    <w:rsid w:val="004D3E9B"/>
    <w:rsid w:val="004F26CC"/>
    <w:rsid w:val="004F684B"/>
    <w:rsid w:val="00515CF9"/>
    <w:rsid w:val="00527EBD"/>
    <w:rsid w:val="00545531"/>
    <w:rsid w:val="00552A02"/>
    <w:rsid w:val="005556BF"/>
    <w:rsid w:val="0056378E"/>
    <w:rsid w:val="00572038"/>
    <w:rsid w:val="0058575B"/>
    <w:rsid w:val="00586490"/>
    <w:rsid w:val="005A12FB"/>
    <w:rsid w:val="005A404A"/>
    <w:rsid w:val="005A6232"/>
    <w:rsid w:val="005C1F29"/>
    <w:rsid w:val="005C7FDE"/>
    <w:rsid w:val="005D1E4E"/>
    <w:rsid w:val="005D5998"/>
    <w:rsid w:val="005D7675"/>
    <w:rsid w:val="005E188D"/>
    <w:rsid w:val="005E2539"/>
    <w:rsid w:val="005E4296"/>
    <w:rsid w:val="005F5A03"/>
    <w:rsid w:val="005F6025"/>
    <w:rsid w:val="006079AD"/>
    <w:rsid w:val="006175CA"/>
    <w:rsid w:val="0062352D"/>
    <w:rsid w:val="0062567A"/>
    <w:rsid w:val="00631957"/>
    <w:rsid w:val="006362FE"/>
    <w:rsid w:val="00642D01"/>
    <w:rsid w:val="006505B3"/>
    <w:rsid w:val="00652EA4"/>
    <w:rsid w:val="006532C6"/>
    <w:rsid w:val="0066008E"/>
    <w:rsid w:val="00661721"/>
    <w:rsid w:val="006634F5"/>
    <w:rsid w:val="00682099"/>
    <w:rsid w:val="0069223B"/>
    <w:rsid w:val="00697156"/>
    <w:rsid w:val="006A7E69"/>
    <w:rsid w:val="006B6265"/>
    <w:rsid w:val="006B651A"/>
    <w:rsid w:val="006C3844"/>
    <w:rsid w:val="006C7F5A"/>
    <w:rsid w:val="006D287C"/>
    <w:rsid w:val="006D4665"/>
    <w:rsid w:val="006D74B1"/>
    <w:rsid w:val="006E3164"/>
    <w:rsid w:val="006F7DDE"/>
    <w:rsid w:val="00702AA9"/>
    <w:rsid w:val="00715694"/>
    <w:rsid w:val="007238ED"/>
    <w:rsid w:val="0073322C"/>
    <w:rsid w:val="0073535B"/>
    <w:rsid w:val="00744E22"/>
    <w:rsid w:val="00775425"/>
    <w:rsid w:val="00784056"/>
    <w:rsid w:val="00786182"/>
    <w:rsid w:val="007864AF"/>
    <w:rsid w:val="007971D2"/>
    <w:rsid w:val="007A5C26"/>
    <w:rsid w:val="007B63AA"/>
    <w:rsid w:val="007C04E1"/>
    <w:rsid w:val="007C22DD"/>
    <w:rsid w:val="007C3019"/>
    <w:rsid w:val="007C3C7A"/>
    <w:rsid w:val="007D0030"/>
    <w:rsid w:val="007D136E"/>
    <w:rsid w:val="00800199"/>
    <w:rsid w:val="008044CE"/>
    <w:rsid w:val="008066E7"/>
    <w:rsid w:val="00823789"/>
    <w:rsid w:val="00830B6B"/>
    <w:rsid w:val="00835A66"/>
    <w:rsid w:val="00837BFF"/>
    <w:rsid w:val="00843CD3"/>
    <w:rsid w:val="00845BB9"/>
    <w:rsid w:val="008507C2"/>
    <w:rsid w:val="0085758E"/>
    <w:rsid w:val="008618F2"/>
    <w:rsid w:val="008714AC"/>
    <w:rsid w:val="00876E2B"/>
    <w:rsid w:val="00887B94"/>
    <w:rsid w:val="008A031D"/>
    <w:rsid w:val="008A25E5"/>
    <w:rsid w:val="008A29E2"/>
    <w:rsid w:val="008A4A61"/>
    <w:rsid w:val="008A4A71"/>
    <w:rsid w:val="008A664C"/>
    <w:rsid w:val="008D2DD1"/>
    <w:rsid w:val="008E1E68"/>
    <w:rsid w:val="008E3690"/>
    <w:rsid w:val="008E43CB"/>
    <w:rsid w:val="008E675E"/>
    <w:rsid w:val="008F1F9B"/>
    <w:rsid w:val="0091110E"/>
    <w:rsid w:val="0092317A"/>
    <w:rsid w:val="009316C2"/>
    <w:rsid w:val="00965099"/>
    <w:rsid w:val="009716DC"/>
    <w:rsid w:val="00976DD4"/>
    <w:rsid w:val="00992344"/>
    <w:rsid w:val="009A2F6D"/>
    <w:rsid w:val="009B2B7D"/>
    <w:rsid w:val="009B7940"/>
    <w:rsid w:val="009C2AE9"/>
    <w:rsid w:val="009C2B90"/>
    <w:rsid w:val="009C456A"/>
    <w:rsid w:val="009C797E"/>
    <w:rsid w:val="009C7B13"/>
    <w:rsid w:val="009D0358"/>
    <w:rsid w:val="009D1E4F"/>
    <w:rsid w:val="009D4192"/>
    <w:rsid w:val="009D46DE"/>
    <w:rsid w:val="009E3358"/>
    <w:rsid w:val="009E4FCD"/>
    <w:rsid w:val="009E581E"/>
    <w:rsid w:val="00A10C01"/>
    <w:rsid w:val="00A34690"/>
    <w:rsid w:val="00A43509"/>
    <w:rsid w:val="00A45882"/>
    <w:rsid w:val="00A534CA"/>
    <w:rsid w:val="00A567C8"/>
    <w:rsid w:val="00A65BD6"/>
    <w:rsid w:val="00A67D2F"/>
    <w:rsid w:val="00A70E68"/>
    <w:rsid w:val="00AB1116"/>
    <w:rsid w:val="00AB14B4"/>
    <w:rsid w:val="00AC576F"/>
    <w:rsid w:val="00AE2B9D"/>
    <w:rsid w:val="00AE5BBE"/>
    <w:rsid w:val="00AE77E3"/>
    <w:rsid w:val="00AF3086"/>
    <w:rsid w:val="00AF69F6"/>
    <w:rsid w:val="00B01617"/>
    <w:rsid w:val="00B05412"/>
    <w:rsid w:val="00B15117"/>
    <w:rsid w:val="00B16BFB"/>
    <w:rsid w:val="00B2092E"/>
    <w:rsid w:val="00B23076"/>
    <w:rsid w:val="00B24D12"/>
    <w:rsid w:val="00B25A30"/>
    <w:rsid w:val="00B44A6D"/>
    <w:rsid w:val="00B54FED"/>
    <w:rsid w:val="00B613D5"/>
    <w:rsid w:val="00B622AA"/>
    <w:rsid w:val="00B82AFC"/>
    <w:rsid w:val="00B836BB"/>
    <w:rsid w:val="00B93A3E"/>
    <w:rsid w:val="00B94609"/>
    <w:rsid w:val="00BA0914"/>
    <w:rsid w:val="00BB2286"/>
    <w:rsid w:val="00BB776F"/>
    <w:rsid w:val="00BD4644"/>
    <w:rsid w:val="00BD7763"/>
    <w:rsid w:val="00BE22C5"/>
    <w:rsid w:val="00BE350B"/>
    <w:rsid w:val="00BE5F0D"/>
    <w:rsid w:val="00BE6ADF"/>
    <w:rsid w:val="00BF4E3F"/>
    <w:rsid w:val="00C019C6"/>
    <w:rsid w:val="00C0216E"/>
    <w:rsid w:val="00C10BBC"/>
    <w:rsid w:val="00C10C63"/>
    <w:rsid w:val="00C15FEB"/>
    <w:rsid w:val="00C24621"/>
    <w:rsid w:val="00C3591F"/>
    <w:rsid w:val="00C45119"/>
    <w:rsid w:val="00C51214"/>
    <w:rsid w:val="00C5159D"/>
    <w:rsid w:val="00C57B64"/>
    <w:rsid w:val="00C609AB"/>
    <w:rsid w:val="00C60E1D"/>
    <w:rsid w:val="00C74E46"/>
    <w:rsid w:val="00C8606F"/>
    <w:rsid w:val="00C942A7"/>
    <w:rsid w:val="00C956DC"/>
    <w:rsid w:val="00CA1C9E"/>
    <w:rsid w:val="00CA3102"/>
    <w:rsid w:val="00CA3A34"/>
    <w:rsid w:val="00CB5C9E"/>
    <w:rsid w:val="00CC3FB7"/>
    <w:rsid w:val="00CC63D6"/>
    <w:rsid w:val="00CC7E79"/>
    <w:rsid w:val="00CD00DD"/>
    <w:rsid w:val="00CD13C8"/>
    <w:rsid w:val="00CD355F"/>
    <w:rsid w:val="00CD6236"/>
    <w:rsid w:val="00CE218A"/>
    <w:rsid w:val="00CE34CA"/>
    <w:rsid w:val="00CF60DB"/>
    <w:rsid w:val="00CF7C84"/>
    <w:rsid w:val="00D00531"/>
    <w:rsid w:val="00D0659D"/>
    <w:rsid w:val="00D12629"/>
    <w:rsid w:val="00D24198"/>
    <w:rsid w:val="00D3332D"/>
    <w:rsid w:val="00D73F1A"/>
    <w:rsid w:val="00D766FC"/>
    <w:rsid w:val="00D77CBF"/>
    <w:rsid w:val="00D8371F"/>
    <w:rsid w:val="00D87F48"/>
    <w:rsid w:val="00D95378"/>
    <w:rsid w:val="00DA5D57"/>
    <w:rsid w:val="00DA736D"/>
    <w:rsid w:val="00DA7E14"/>
    <w:rsid w:val="00DC1102"/>
    <w:rsid w:val="00DC4337"/>
    <w:rsid w:val="00DE496E"/>
    <w:rsid w:val="00DF0ADC"/>
    <w:rsid w:val="00DF408E"/>
    <w:rsid w:val="00DF67D0"/>
    <w:rsid w:val="00DF790B"/>
    <w:rsid w:val="00E053E1"/>
    <w:rsid w:val="00E11A00"/>
    <w:rsid w:val="00E3065F"/>
    <w:rsid w:val="00E32E8E"/>
    <w:rsid w:val="00E33D1C"/>
    <w:rsid w:val="00E55803"/>
    <w:rsid w:val="00E65FF3"/>
    <w:rsid w:val="00E75E8B"/>
    <w:rsid w:val="00EA364C"/>
    <w:rsid w:val="00EA7D1C"/>
    <w:rsid w:val="00EC49B4"/>
    <w:rsid w:val="00EC6130"/>
    <w:rsid w:val="00EE6F8B"/>
    <w:rsid w:val="00EF56EB"/>
    <w:rsid w:val="00F143E2"/>
    <w:rsid w:val="00F22477"/>
    <w:rsid w:val="00F22747"/>
    <w:rsid w:val="00F301F9"/>
    <w:rsid w:val="00F31439"/>
    <w:rsid w:val="00F31FF1"/>
    <w:rsid w:val="00F34266"/>
    <w:rsid w:val="00F3663E"/>
    <w:rsid w:val="00F46AD3"/>
    <w:rsid w:val="00F516B0"/>
    <w:rsid w:val="00F51739"/>
    <w:rsid w:val="00F7090B"/>
    <w:rsid w:val="00F74ACE"/>
    <w:rsid w:val="00F775A4"/>
    <w:rsid w:val="00F81C38"/>
    <w:rsid w:val="00FA1982"/>
    <w:rsid w:val="00FA1C09"/>
    <w:rsid w:val="00FA32BD"/>
    <w:rsid w:val="00FB2DF8"/>
    <w:rsid w:val="00FB6F7B"/>
    <w:rsid w:val="00FC533E"/>
    <w:rsid w:val="00FC582D"/>
    <w:rsid w:val="00FD40CC"/>
    <w:rsid w:val="00FE47D3"/>
    <w:rsid w:val="00FF2507"/>
    <w:rsid w:val="00FF5923"/>
    <w:rsid w:val="00FF5A1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61C8"/>
  <w15:chartTrackingRefBased/>
  <w15:docId w15:val="{0A95AEFA-1373-4263-A18E-EB1D65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8D"/>
    <w:pPr>
      <w:spacing w:after="0" w:line="240" w:lineRule="auto"/>
    </w:pPr>
    <w:rPr>
      <w:rFonts w:ascii="Times New Roman" w:eastAsia="Times New Roman" w:hAnsi="Times New Roman" w:cs="Times New Roman"/>
      <w:sz w:val="20"/>
      <w:szCs w:val="20"/>
      <w:lang w:eastAsia="ru-RU"/>
    </w:rPr>
  </w:style>
  <w:style w:type="paragraph" w:styleId="3">
    <w:name w:val="heading 3"/>
    <w:basedOn w:val="a0"/>
    <w:link w:val="30"/>
    <w:uiPriority w:val="9"/>
    <w:qFormat/>
    <w:rsid w:val="006E3164"/>
    <w:pPr>
      <w:spacing w:before="100" w:beforeAutospacing="1" w:after="100" w:afterAutospacing="1"/>
      <w:outlineLvl w:val="2"/>
    </w:pPr>
    <w:rPr>
      <w:b/>
      <w:bCs/>
      <w:sz w:val="27"/>
      <w:szCs w:val="27"/>
    </w:rPr>
  </w:style>
  <w:style w:type="paragraph" w:styleId="5">
    <w:name w:val="heading 5"/>
    <w:basedOn w:val="a0"/>
    <w:link w:val="50"/>
    <w:uiPriority w:val="9"/>
    <w:qFormat/>
    <w:rsid w:val="00103B0B"/>
    <w:pPr>
      <w:spacing w:before="100" w:beforeAutospacing="1" w:after="100" w:afterAutospacing="1"/>
      <w:outlineLvl w:val="4"/>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103B0B"/>
    <w:rPr>
      <w:rFonts w:ascii="Times New Roman" w:eastAsia="Times New Roman" w:hAnsi="Times New Roman" w:cs="Times New Roman"/>
      <w:b/>
      <w:bCs/>
      <w:sz w:val="20"/>
      <w:szCs w:val="20"/>
      <w:lang w:val="uk-UA" w:eastAsia="uk-UA"/>
    </w:rPr>
  </w:style>
  <w:style w:type="paragraph" w:styleId="a4">
    <w:name w:val="Normal (Web)"/>
    <w:basedOn w:val="a0"/>
    <w:rsid w:val="0025078D"/>
    <w:pPr>
      <w:spacing w:before="100" w:beforeAutospacing="1" w:after="100" w:afterAutospacing="1"/>
    </w:pPr>
    <w:rPr>
      <w:color w:val="000000"/>
      <w:sz w:val="24"/>
      <w:szCs w:val="24"/>
    </w:rPr>
  </w:style>
  <w:style w:type="paragraph" w:styleId="2">
    <w:name w:val="List Bullet 2"/>
    <w:basedOn w:val="a0"/>
    <w:rsid w:val="0025078D"/>
    <w:pPr>
      <w:numPr>
        <w:numId w:val="1"/>
      </w:numPr>
    </w:pPr>
    <w:rPr>
      <w:sz w:val="24"/>
      <w:szCs w:val="24"/>
      <w:lang w:val="uk-UA"/>
    </w:rPr>
  </w:style>
  <w:style w:type="paragraph" w:styleId="a5">
    <w:name w:val="List"/>
    <w:basedOn w:val="a0"/>
    <w:rsid w:val="0025078D"/>
    <w:pPr>
      <w:ind w:left="283" w:hanging="283"/>
    </w:pPr>
    <w:rPr>
      <w:sz w:val="24"/>
      <w:szCs w:val="24"/>
      <w:lang w:val="uk-UA"/>
    </w:rPr>
  </w:style>
  <w:style w:type="paragraph" w:styleId="a">
    <w:name w:val="List Bullet"/>
    <w:basedOn w:val="a0"/>
    <w:rsid w:val="0025078D"/>
    <w:pPr>
      <w:numPr>
        <w:numId w:val="2"/>
      </w:numPr>
    </w:pPr>
    <w:rPr>
      <w:sz w:val="24"/>
      <w:szCs w:val="24"/>
      <w:lang w:val="uk-UA"/>
    </w:rPr>
  </w:style>
  <w:style w:type="paragraph" w:styleId="a6">
    <w:name w:val="Body Text"/>
    <w:basedOn w:val="a0"/>
    <w:link w:val="a7"/>
    <w:rsid w:val="0025078D"/>
    <w:pPr>
      <w:spacing w:after="120"/>
    </w:pPr>
    <w:rPr>
      <w:sz w:val="24"/>
      <w:szCs w:val="24"/>
      <w:lang w:val="uk-UA"/>
    </w:rPr>
  </w:style>
  <w:style w:type="character" w:customStyle="1" w:styleId="a7">
    <w:name w:val="Основной текст Знак"/>
    <w:basedOn w:val="a1"/>
    <w:link w:val="a6"/>
    <w:rsid w:val="0025078D"/>
    <w:rPr>
      <w:rFonts w:ascii="Times New Roman" w:eastAsia="Times New Roman" w:hAnsi="Times New Roman" w:cs="Times New Roman"/>
      <w:sz w:val="24"/>
      <w:szCs w:val="24"/>
      <w:lang w:val="uk-UA" w:eastAsia="ru-RU"/>
    </w:rPr>
  </w:style>
  <w:style w:type="paragraph" w:customStyle="1" w:styleId="Just">
    <w:name w:val="Just"/>
    <w:rsid w:val="0025078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Balloon Text"/>
    <w:basedOn w:val="a0"/>
    <w:link w:val="a9"/>
    <w:semiHidden/>
    <w:rsid w:val="0025078D"/>
    <w:rPr>
      <w:rFonts w:ascii="Tahoma" w:hAnsi="Tahoma" w:cs="Tahoma"/>
      <w:sz w:val="16"/>
      <w:szCs w:val="16"/>
    </w:rPr>
  </w:style>
  <w:style w:type="character" w:customStyle="1" w:styleId="a9">
    <w:name w:val="Текст выноски Знак"/>
    <w:basedOn w:val="a1"/>
    <w:link w:val="a8"/>
    <w:semiHidden/>
    <w:rsid w:val="0025078D"/>
    <w:rPr>
      <w:rFonts w:ascii="Tahoma" w:eastAsia="Times New Roman" w:hAnsi="Tahoma" w:cs="Tahoma"/>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1"/>
    <w:basedOn w:val="a0"/>
    <w:rsid w:val="0025078D"/>
    <w:rPr>
      <w:rFonts w:ascii="Verdana" w:hAnsi="Verdana" w:cs="Verdana"/>
      <w:lang w:val="en-US" w:eastAsia="en-US"/>
    </w:rPr>
  </w:style>
  <w:style w:type="paragraph" w:styleId="aa">
    <w:name w:val="Document Map"/>
    <w:basedOn w:val="a0"/>
    <w:link w:val="ab"/>
    <w:semiHidden/>
    <w:rsid w:val="0025078D"/>
    <w:pPr>
      <w:shd w:val="clear" w:color="auto" w:fill="000080"/>
    </w:pPr>
    <w:rPr>
      <w:rFonts w:ascii="Tahoma" w:hAnsi="Tahoma" w:cs="Tahoma"/>
    </w:rPr>
  </w:style>
  <w:style w:type="character" w:customStyle="1" w:styleId="ab">
    <w:name w:val="Схема документа Знак"/>
    <w:basedOn w:val="a1"/>
    <w:link w:val="aa"/>
    <w:semiHidden/>
    <w:rsid w:val="0025078D"/>
    <w:rPr>
      <w:rFonts w:ascii="Tahoma" w:eastAsia="Times New Roman" w:hAnsi="Tahoma" w:cs="Tahoma"/>
      <w:sz w:val="20"/>
      <w:szCs w:val="20"/>
      <w:shd w:val="clear" w:color="auto" w:fill="000080"/>
      <w:lang w:eastAsia="ru-RU"/>
    </w:rPr>
  </w:style>
  <w:style w:type="paragraph" w:customStyle="1" w:styleId="ac">
    <w:name w:val="Знак Знак Знак Знак Знак Знак Знак"/>
    <w:basedOn w:val="a0"/>
    <w:rsid w:val="0025078D"/>
    <w:rPr>
      <w:rFonts w:ascii="Verdana" w:hAnsi="Verdana" w:cs="Verdana"/>
      <w:lang w:val="en-US" w:eastAsia="en-US"/>
    </w:rPr>
  </w:style>
  <w:style w:type="paragraph" w:customStyle="1" w:styleId="ad">
    <w:name w:val="Знак Знак Знак Знак"/>
    <w:basedOn w:val="a0"/>
    <w:rsid w:val="0025078D"/>
    <w:rPr>
      <w:rFonts w:ascii="Verdana" w:hAnsi="Verdana" w:cs="Verdana"/>
      <w:lang w:val="en-US" w:eastAsia="en-US"/>
    </w:rPr>
  </w:style>
  <w:style w:type="character" w:styleId="ae">
    <w:name w:val="Emphasis"/>
    <w:uiPriority w:val="20"/>
    <w:qFormat/>
    <w:rsid w:val="0025078D"/>
    <w:rPr>
      <w:i/>
      <w:iCs/>
    </w:rPr>
  </w:style>
  <w:style w:type="character" w:customStyle="1" w:styleId="apple-style-span">
    <w:name w:val="apple-style-span"/>
    <w:basedOn w:val="a1"/>
    <w:rsid w:val="0025078D"/>
  </w:style>
  <w:style w:type="character" w:styleId="af">
    <w:name w:val="Strong"/>
    <w:uiPriority w:val="22"/>
    <w:qFormat/>
    <w:rsid w:val="0025078D"/>
    <w:rPr>
      <w:b/>
      <w:bCs/>
    </w:rPr>
  </w:style>
  <w:style w:type="paragraph" w:styleId="af0">
    <w:name w:val="footer"/>
    <w:basedOn w:val="a0"/>
    <w:link w:val="af1"/>
    <w:rsid w:val="0025078D"/>
    <w:pPr>
      <w:tabs>
        <w:tab w:val="center" w:pos="4677"/>
        <w:tab w:val="right" w:pos="9355"/>
      </w:tabs>
    </w:pPr>
  </w:style>
  <w:style w:type="character" w:customStyle="1" w:styleId="af1">
    <w:name w:val="Нижний колонтитул Знак"/>
    <w:basedOn w:val="a1"/>
    <w:link w:val="af0"/>
    <w:rsid w:val="0025078D"/>
    <w:rPr>
      <w:rFonts w:ascii="Times New Roman" w:eastAsia="Times New Roman" w:hAnsi="Times New Roman" w:cs="Times New Roman"/>
      <w:sz w:val="20"/>
      <w:szCs w:val="20"/>
      <w:lang w:eastAsia="ru-RU"/>
    </w:rPr>
  </w:style>
  <w:style w:type="character" w:styleId="af2">
    <w:name w:val="page number"/>
    <w:basedOn w:val="a1"/>
    <w:rsid w:val="0025078D"/>
  </w:style>
  <w:style w:type="paragraph" w:styleId="af3">
    <w:name w:val="List Paragraph"/>
    <w:basedOn w:val="a0"/>
    <w:uiPriority w:val="34"/>
    <w:qFormat/>
    <w:rsid w:val="0025078D"/>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25078D"/>
    <w:rPr>
      <w:strike w:val="0"/>
      <w:dstrike w:val="0"/>
      <w:color w:val="44B575"/>
      <w:u w:val="none"/>
      <w:effect w:val="none"/>
    </w:rPr>
  </w:style>
  <w:style w:type="paragraph" w:customStyle="1" w:styleId="rvps2">
    <w:name w:val="rvps2"/>
    <w:basedOn w:val="a0"/>
    <w:rsid w:val="0025078D"/>
    <w:pPr>
      <w:spacing w:after="100" w:afterAutospacing="1"/>
    </w:pPr>
    <w:rPr>
      <w:sz w:val="24"/>
      <w:szCs w:val="24"/>
      <w:lang w:val="uk-UA" w:eastAsia="uk-UA"/>
    </w:rPr>
  </w:style>
  <w:style w:type="character" w:customStyle="1" w:styleId="rvts46">
    <w:name w:val="rvts46"/>
    <w:rsid w:val="0025078D"/>
  </w:style>
  <w:style w:type="character" w:customStyle="1" w:styleId="rvts37">
    <w:name w:val="rvts37"/>
    <w:rsid w:val="0025078D"/>
  </w:style>
  <w:style w:type="table" w:styleId="af5">
    <w:name w:val="Table Grid"/>
    <w:basedOn w:val="a2"/>
    <w:rsid w:val="002507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qFormat/>
    <w:rsid w:val="0025078D"/>
    <w:pPr>
      <w:spacing w:after="60"/>
      <w:jc w:val="center"/>
      <w:outlineLvl w:val="1"/>
    </w:pPr>
    <w:rPr>
      <w:rFonts w:ascii="Calibri Light" w:hAnsi="Calibri Light"/>
      <w:sz w:val="24"/>
      <w:szCs w:val="24"/>
    </w:rPr>
  </w:style>
  <w:style w:type="character" w:customStyle="1" w:styleId="af7">
    <w:name w:val="Подзаголовок Знак"/>
    <w:basedOn w:val="a1"/>
    <w:link w:val="af6"/>
    <w:rsid w:val="0025078D"/>
    <w:rPr>
      <w:rFonts w:ascii="Calibri Light" w:eastAsia="Times New Roman" w:hAnsi="Calibri Light" w:cs="Times New Roman"/>
      <w:sz w:val="24"/>
      <w:szCs w:val="24"/>
      <w:lang w:eastAsia="ru-RU"/>
    </w:rPr>
  </w:style>
  <w:style w:type="character" w:customStyle="1" w:styleId="rvts9">
    <w:name w:val="rvts9"/>
    <w:rsid w:val="0025078D"/>
  </w:style>
  <w:style w:type="character" w:customStyle="1" w:styleId="rvts0">
    <w:name w:val="rvts0"/>
    <w:basedOn w:val="a1"/>
    <w:rsid w:val="00C956DC"/>
  </w:style>
  <w:style w:type="character" w:customStyle="1" w:styleId="dat">
    <w:name w:val="dat"/>
    <w:basedOn w:val="a1"/>
    <w:rsid w:val="00C609AB"/>
  </w:style>
  <w:style w:type="character" w:customStyle="1" w:styleId="rvts15">
    <w:name w:val="rvts15"/>
    <w:basedOn w:val="a1"/>
    <w:rsid w:val="0056378E"/>
  </w:style>
  <w:style w:type="paragraph" w:styleId="af8">
    <w:name w:val="header"/>
    <w:basedOn w:val="a0"/>
    <w:link w:val="af9"/>
    <w:unhideWhenUsed/>
    <w:rsid w:val="003175BB"/>
    <w:pPr>
      <w:tabs>
        <w:tab w:val="center" w:pos="4677"/>
        <w:tab w:val="right" w:pos="9355"/>
      </w:tabs>
    </w:pPr>
  </w:style>
  <w:style w:type="character" w:customStyle="1" w:styleId="af9">
    <w:name w:val="Верхний колонтитул Знак"/>
    <w:basedOn w:val="a1"/>
    <w:link w:val="af8"/>
    <w:rsid w:val="003175BB"/>
    <w:rPr>
      <w:rFonts w:ascii="Times New Roman" w:eastAsia="Times New Roman" w:hAnsi="Times New Roman" w:cs="Times New Roman"/>
      <w:sz w:val="20"/>
      <w:szCs w:val="20"/>
      <w:lang w:eastAsia="ru-RU"/>
    </w:rPr>
  </w:style>
  <w:style w:type="character" w:styleId="afa">
    <w:name w:val="FollowedHyperlink"/>
    <w:rsid w:val="002A757D"/>
    <w:rPr>
      <w:color w:val="954F72"/>
      <w:u w:val="single"/>
    </w:rPr>
  </w:style>
  <w:style w:type="paragraph" w:styleId="HTML">
    <w:name w:val="HTML Preformatted"/>
    <w:basedOn w:val="a0"/>
    <w:link w:val="HTML0"/>
    <w:uiPriority w:val="99"/>
    <w:unhideWhenUsed/>
    <w:rsid w:val="002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1"/>
    <w:link w:val="HTML"/>
    <w:uiPriority w:val="99"/>
    <w:rsid w:val="002A757D"/>
    <w:rPr>
      <w:rFonts w:ascii="Courier New" w:eastAsia="Times New Roman" w:hAnsi="Courier New" w:cs="Courier New"/>
      <w:sz w:val="20"/>
      <w:szCs w:val="20"/>
      <w:lang w:val="uk-UA" w:eastAsia="uk-UA"/>
    </w:rPr>
  </w:style>
  <w:style w:type="paragraph" w:customStyle="1" w:styleId="rvps14">
    <w:name w:val="rvps14"/>
    <w:basedOn w:val="a0"/>
    <w:rsid w:val="002A757D"/>
    <w:pPr>
      <w:spacing w:before="100" w:beforeAutospacing="1" w:after="100" w:afterAutospacing="1"/>
    </w:pPr>
    <w:rPr>
      <w:sz w:val="24"/>
      <w:szCs w:val="24"/>
      <w:lang w:val="uk-UA" w:eastAsia="uk-UA"/>
    </w:rPr>
  </w:style>
  <w:style w:type="character" w:customStyle="1" w:styleId="rvts44">
    <w:name w:val="rvts44"/>
    <w:rsid w:val="002A757D"/>
  </w:style>
  <w:style w:type="character" w:customStyle="1" w:styleId="rvts11">
    <w:name w:val="rvts11"/>
    <w:rsid w:val="002A757D"/>
  </w:style>
  <w:style w:type="character" w:customStyle="1" w:styleId="rvts80">
    <w:name w:val="rvts80"/>
    <w:rsid w:val="002A757D"/>
  </w:style>
  <w:style w:type="paragraph" w:customStyle="1" w:styleId="rvps7">
    <w:name w:val="rvps7"/>
    <w:basedOn w:val="a0"/>
    <w:rsid w:val="002A757D"/>
    <w:pPr>
      <w:spacing w:before="100" w:beforeAutospacing="1" w:after="100" w:afterAutospacing="1"/>
    </w:pPr>
    <w:rPr>
      <w:sz w:val="24"/>
      <w:szCs w:val="24"/>
      <w:lang w:val="uk-UA" w:eastAsia="uk-UA"/>
    </w:rPr>
  </w:style>
  <w:style w:type="character" w:customStyle="1" w:styleId="rvts48">
    <w:name w:val="rvts48"/>
    <w:rsid w:val="002A757D"/>
  </w:style>
  <w:style w:type="character" w:styleId="afb">
    <w:name w:val="annotation reference"/>
    <w:rsid w:val="002A757D"/>
    <w:rPr>
      <w:sz w:val="16"/>
      <w:szCs w:val="16"/>
    </w:rPr>
  </w:style>
  <w:style w:type="paragraph" w:styleId="afc">
    <w:name w:val="annotation text"/>
    <w:basedOn w:val="a0"/>
    <w:link w:val="afd"/>
    <w:rsid w:val="002A757D"/>
  </w:style>
  <w:style w:type="character" w:customStyle="1" w:styleId="afd">
    <w:name w:val="Текст примечания Знак"/>
    <w:basedOn w:val="a1"/>
    <w:link w:val="afc"/>
    <w:rsid w:val="002A757D"/>
    <w:rPr>
      <w:rFonts w:ascii="Times New Roman" w:eastAsia="Times New Roman" w:hAnsi="Times New Roman" w:cs="Times New Roman"/>
      <w:sz w:val="20"/>
      <w:szCs w:val="20"/>
      <w:lang w:eastAsia="ru-RU"/>
    </w:rPr>
  </w:style>
  <w:style w:type="paragraph" w:styleId="afe">
    <w:name w:val="annotation subject"/>
    <w:basedOn w:val="afc"/>
    <w:next w:val="afc"/>
    <w:link w:val="aff"/>
    <w:rsid w:val="002A757D"/>
    <w:rPr>
      <w:b/>
      <w:bCs/>
    </w:rPr>
  </w:style>
  <w:style w:type="character" w:customStyle="1" w:styleId="aff">
    <w:name w:val="Тема примечания Знак"/>
    <w:basedOn w:val="afd"/>
    <w:link w:val="afe"/>
    <w:rsid w:val="002A757D"/>
    <w:rPr>
      <w:rFonts w:ascii="Times New Roman" w:eastAsia="Times New Roman" w:hAnsi="Times New Roman" w:cs="Times New Roman"/>
      <w:b/>
      <w:bCs/>
      <w:sz w:val="20"/>
      <w:szCs w:val="20"/>
      <w:lang w:eastAsia="ru-RU"/>
    </w:rPr>
  </w:style>
  <w:style w:type="paragraph" w:customStyle="1" w:styleId="aff0">
    <w:name w:val="Знак Знак Знак Знак"/>
    <w:basedOn w:val="a0"/>
    <w:rsid w:val="00DF67D0"/>
    <w:rPr>
      <w:rFonts w:ascii="Verdana" w:hAnsi="Verdana" w:cs="Verdana"/>
      <w:sz w:val="24"/>
      <w:szCs w:val="24"/>
      <w:lang w:val="en-US" w:eastAsia="en-US"/>
    </w:rPr>
  </w:style>
  <w:style w:type="character" w:customStyle="1" w:styleId="30">
    <w:name w:val="Заголовок 3 Знак"/>
    <w:basedOn w:val="a1"/>
    <w:link w:val="3"/>
    <w:uiPriority w:val="9"/>
    <w:rsid w:val="006E3164"/>
    <w:rPr>
      <w:rFonts w:ascii="Times New Roman" w:eastAsia="Times New Roman" w:hAnsi="Times New Roman" w:cs="Times New Roman"/>
      <w:b/>
      <w:bCs/>
      <w:sz w:val="27"/>
      <w:szCs w:val="27"/>
      <w:lang w:eastAsia="ru-RU"/>
    </w:rPr>
  </w:style>
  <w:style w:type="numbering" w:customStyle="1" w:styleId="1">
    <w:name w:val="Нет списка1"/>
    <w:next w:val="a3"/>
    <w:semiHidden/>
    <w:unhideWhenUsed/>
    <w:rsid w:val="006E3164"/>
  </w:style>
  <w:style w:type="table" w:customStyle="1" w:styleId="10">
    <w:name w:val="Сетка таблицы1"/>
    <w:basedOn w:val="a2"/>
    <w:next w:val="af5"/>
    <w:uiPriority w:val="39"/>
    <w:rsid w:val="006E31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3">
    <w:name w:val="fs3"/>
    <w:rsid w:val="006E3164"/>
  </w:style>
  <w:style w:type="character" w:customStyle="1" w:styleId="rvts96">
    <w:name w:val="rvts96"/>
    <w:rsid w:val="006E3164"/>
  </w:style>
  <w:style w:type="paragraph" w:customStyle="1" w:styleId="tj">
    <w:name w:val="tj"/>
    <w:basedOn w:val="a0"/>
    <w:rsid w:val="006E3164"/>
    <w:pPr>
      <w:spacing w:before="100" w:beforeAutospacing="1" w:after="100" w:afterAutospacing="1"/>
    </w:pPr>
    <w:rPr>
      <w:sz w:val="24"/>
      <w:szCs w:val="24"/>
    </w:rPr>
  </w:style>
  <w:style w:type="character" w:styleId="HTML1">
    <w:name w:val="HTML Cite"/>
    <w:uiPriority w:val="99"/>
    <w:unhideWhenUsed/>
    <w:rsid w:val="006E3164"/>
    <w:rPr>
      <w:i/>
      <w:iCs/>
    </w:rPr>
  </w:style>
  <w:style w:type="paragraph" w:customStyle="1" w:styleId="TableParagraph">
    <w:name w:val="Table Paragraph"/>
    <w:basedOn w:val="a0"/>
    <w:uiPriority w:val="1"/>
    <w:qFormat/>
    <w:rsid w:val="00B836BB"/>
    <w:pPr>
      <w:widowControl w:val="0"/>
      <w:autoSpaceDE w:val="0"/>
      <w:autoSpaceDN w:val="0"/>
      <w:spacing w:before="5"/>
      <w:ind w:left="25"/>
    </w:pPr>
    <w:rPr>
      <w:sz w:val="22"/>
      <w:szCs w:val="22"/>
      <w:lang w:val="uk-UA" w:eastAsia="en-US"/>
    </w:rPr>
  </w:style>
  <w:style w:type="table" w:customStyle="1" w:styleId="TableNormal">
    <w:name w:val="Table Normal"/>
    <w:uiPriority w:val="2"/>
    <w:semiHidden/>
    <w:unhideWhenUsed/>
    <w:qFormat/>
    <w:rsid w:val="00B836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нак Знак Знак Знак1"/>
    <w:basedOn w:val="a0"/>
    <w:rsid w:val="00477AE8"/>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021">
      <w:bodyDiv w:val="1"/>
      <w:marLeft w:val="0"/>
      <w:marRight w:val="0"/>
      <w:marTop w:val="0"/>
      <w:marBottom w:val="0"/>
      <w:divBdr>
        <w:top w:val="none" w:sz="0" w:space="0" w:color="auto"/>
        <w:left w:val="none" w:sz="0" w:space="0" w:color="auto"/>
        <w:bottom w:val="none" w:sz="0" w:space="0" w:color="auto"/>
        <w:right w:val="none" w:sz="0" w:space="0" w:color="auto"/>
      </w:divBdr>
    </w:div>
    <w:div w:id="97986653">
      <w:bodyDiv w:val="1"/>
      <w:marLeft w:val="0"/>
      <w:marRight w:val="0"/>
      <w:marTop w:val="0"/>
      <w:marBottom w:val="0"/>
      <w:divBdr>
        <w:top w:val="none" w:sz="0" w:space="0" w:color="auto"/>
        <w:left w:val="none" w:sz="0" w:space="0" w:color="auto"/>
        <w:bottom w:val="none" w:sz="0" w:space="0" w:color="auto"/>
        <w:right w:val="none" w:sz="0" w:space="0" w:color="auto"/>
      </w:divBdr>
    </w:div>
    <w:div w:id="102700214">
      <w:bodyDiv w:val="1"/>
      <w:marLeft w:val="0"/>
      <w:marRight w:val="0"/>
      <w:marTop w:val="0"/>
      <w:marBottom w:val="0"/>
      <w:divBdr>
        <w:top w:val="none" w:sz="0" w:space="0" w:color="auto"/>
        <w:left w:val="none" w:sz="0" w:space="0" w:color="auto"/>
        <w:bottom w:val="none" w:sz="0" w:space="0" w:color="auto"/>
        <w:right w:val="none" w:sz="0" w:space="0" w:color="auto"/>
      </w:divBdr>
    </w:div>
    <w:div w:id="175265525">
      <w:bodyDiv w:val="1"/>
      <w:marLeft w:val="0"/>
      <w:marRight w:val="0"/>
      <w:marTop w:val="0"/>
      <w:marBottom w:val="0"/>
      <w:divBdr>
        <w:top w:val="none" w:sz="0" w:space="0" w:color="auto"/>
        <w:left w:val="none" w:sz="0" w:space="0" w:color="auto"/>
        <w:bottom w:val="none" w:sz="0" w:space="0" w:color="auto"/>
        <w:right w:val="none" w:sz="0" w:space="0" w:color="auto"/>
      </w:divBdr>
    </w:div>
    <w:div w:id="368728326">
      <w:bodyDiv w:val="1"/>
      <w:marLeft w:val="0"/>
      <w:marRight w:val="0"/>
      <w:marTop w:val="0"/>
      <w:marBottom w:val="0"/>
      <w:divBdr>
        <w:top w:val="none" w:sz="0" w:space="0" w:color="auto"/>
        <w:left w:val="none" w:sz="0" w:space="0" w:color="auto"/>
        <w:bottom w:val="none" w:sz="0" w:space="0" w:color="auto"/>
        <w:right w:val="none" w:sz="0" w:space="0" w:color="auto"/>
      </w:divBdr>
    </w:div>
    <w:div w:id="445731499">
      <w:bodyDiv w:val="1"/>
      <w:marLeft w:val="0"/>
      <w:marRight w:val="0"/>
      <w:marTop w:val="0"/>
      <w:marBottom w:val="0"/>
      <w:divBdr>
        <w:top w:val="none" w:sz="0" w:space="0" w:color="auto"/>
        <w:left w:val="none" w:sz="0" w:space="0" w:color="auto"/>
        <w:bottom w:val="none" w:sz="0" w:space="0" w:color="auto"/>
        <w:right w:val="none" w:sz="0" w:space="0" w:color="auto"/>
      </w:divBdr>
    </w:div>
    <w:div w:id="468210637">
      <w:bodyDiv w:val="1"/>
      <w:marLeft w:val="0"/>
      <w:marRight w:val="0"/>
      <w:marTop w:val="0"/>
      <w:marBottom w:val="0"/>
      <w:divBdr>
        <w:top w:val="none" w:sz="0" w:space="0" w:color="auto"/>
        <w:left w:val="none" w:sz="0" w:space="0" w:color="auto"/>
        <w:bottom w:val="none" w:sz="0" w:space="0" w:color="auto"/>
        <w:right w:val="none" w:sz="0" w:space="0" w:color="auto"/>
      </w:divBdr>
    </w:div>
    <w:div w:id="489711288">
      <w:bodyDiv w:val="1"/>
      <w:marLeft w:val="0"/>
      <w:marRight w:val="0"/>
      <w:marTop w:val="0"/>
      <w:marBottom w:val="0"/>
      <w:divBdr>
        <w:top w:val="none" w:sz="0" w:space="0" w:color="auto"/>
        <w:left w:val="none" w:sz="0" w:space="0" w:color="auto"/>
        <w:bottom w:val="none" w:sz="0" w:space="0" w:color="auto"/>
        <w:right w:val="none" w:sz="0" w:space="0" w:color="auto"/>
      </w:divBdr>
    </w:div>
    <w:div w:id="579754964">
      <w:bodyDiv w:val="1"/>
      <w:marLeft w:val="0"/>
      <w:marRight w:val="0"/>
      <w:marTop w:val="0"/>
      <w:marBottom w:val="0"/>
      <w:divBdr>
        <w:top w:val="none" w:sz="0" w:space="0" w:color="auto"/>
        <w:left w:val="none" w:sz="0" w:space="0" w:color="auto"/>
        <w:bottom w:val="none" w:sz="0" w:space="0" w:color="auto"/>
        <w:right w:val="none" w:sz="0" w:space="0" w:color="auto"/>
      </w:divBdr>
    </w:div>
    <w:div w:id="634221508">
      <w:bodyDiv w:val="1"/>
      <w:marLeft w:val="0"/>
      <w:marRight w:val="0"/>
      <w:marTop w:val="0"/>
      <w:marBottom w:val="0"/>
      <w:divBdr>
        <w:top w:val="none" w:sz="0" w:space="0" w:color="auto"/>
        <w:left w:val="none" w:sz="0" w:space="0" w:color="auto"/>
        <w:bottom w:val="none" w:sz="0" w:space="0" w:color="auto"/>
        <w:right w:val="none" w:sz="0" w:space="0" w:color="auto"/>
      </w:divBdr>
    </w:div>
    <w:div w:id="655769577">
      <w:bodyDiv w:val="1"/>
      <w:marLeft w:val="0"/>
      <w:marRight w:val="0"/>
      <w:marTop w:val="0"/>
      <w:marBottom w:val="0"/>
      <w:divBdr>
        <w:top w:val="none" w:sz="0" w:space="0" w:color="auto"/>
        <w:left w:val="none" w:sz="0" w:space="0" w:color="auto"/>
        <w:bottom w:val="none" w:sz="0" w:space="0" w:color="auto"/>
        <w:right w:val="none" w:sz="0" w:space="0" w:color="auto"/>
      </w:divBdr>
    </w:div>
    <w:div w:id="740374999">
      <w:bodyDiv w:val="1"/>
      <w:marLeft w:val="0"/>
      <w:marRight w:val="0"/>
      <w:marTop w:val="0"/>
      <w:marBottom w:val="0"/>
      <w:divBdr>
        <w:top w:val="none" w:sz="0" w:space="0" w:color="auto"/>
        <w:left w:val="none" w:sz="0" w:space="0" w:color="auto"/>
        <w:bottom w:val="none" w:sz="0" w:space="0" w:color="auto"/>
        <w:right w:val="none" w:sz="0" w:space="0" w:color="auto"/>
      </w:divBdr>
    </w:div>
    <w:div w:id="750855707">
      <w:bodyDiv w:val="1"/>
      <w:marLeft w:val="0"/>
      <w:marRight w:val="0"/>
      <w:marTop w:val="0"/>
      <w:marBottom w:val="0"/>
      <w:divBdr>
        <w:top w:val="none" w:sz="0" w:space="0" w:color="auto"/>
        <w:left w:val="none" w:sz="0" w:space="0" w:color="auto"/>
        <w:bottom w:val="none" w:sz="0" w:space="0" w:color="auto"/>
        <w:right w:val="none" w:sz="0" w:space="0" w:color="auto"/>
      </w:divBdr>
    </w:div>
    <w:div w:id="753891379">
      <w:bodyDiv w:val="1"/>
      <w:marLeft w:val="0"/>
      <w:marRight w:val="0"/>
      <w:marTop w:val="0"/>
      <w:marBottom w:val="0"/>
      <w:divBdr>
        <w:top w:val="none" w:sz="0" w:space="0" w:color="auto"/>
        <w:left w:val="none" w:sz="0" w:space="0" w:color="auto"/>
        <w:bottom w:val="none" w:sz="0" w:space="0" w:color="auto"/>
        <w:right w:val="none" w:sz="0" w:space="0" w:color="auto"/>
      </w:divBdr>
    </w:div>
    <w:div w:id="794182338">
      <w:bodyDiv w:val="1"/>
      <w:marLeft w:val="0"/>
      <w:marRight w:val="0"/>
      <w:marTop w:val="0"/>
      <w:marBottom w:val="0"/>
      <w:divBdr>
        <w:top w:val="none" w:sz="0" w:space="0" w:color="auto"/>
        <w:left w:val="none" w:sz="0" w:space="0" w:color="auto"/>
        <w:bottom w:val="none" w:sz="0" w:space="0" w:color="auto"/>
        <w:right w:val="none" w:sz="0" w:space="0" w:color="auto"/>
      </w:divBdr>
    </w:div>
    <w:div w:id="855075446">
      <w:bodyDiv w:val="1"/>
      <w:marLeft w:val="0"/>
      <w:marRight w:val="0"/>
      <w:marTop w:val="0"/>
      <w:marBottom w:val="0"/>
      <w:divBdr>
        <w:top w:val="none" w:sz="0" w:space="0" w:color="auto"/>
        <w:left w:val="none" w:sz="0" w:space="0" w:color="auto"/>
        <w:bottom w:val="none" w:sz="0" w:space="0" w:color="auto"/>
        <w:right w:val="none" w:sz="0" w:space="0" w:color="auto"/>
      </w:divBdr>
    </w:div>
    <w:div w:id="906647056">
      <w:bodyDiv w:val="1"/>
      <w:marLeft w:val="0"/>
      <w:marRight w:val="0"/>
      <w:marTop w:val="0"/>
      <w:marBottom w:val="0"/>
      <w:divBdr>
        <w:top w:val="none" w:sz="0" w:space="0" w:color="auto"/>
        <w:left w:val="none" w:sz="0" w:space="0" w:color="auto"/>
        <w:bottom w:val="none" w:sz="0" w:space="0" w:color="auto"/>
        <w:right w:val="none" w:sz="0" w:space="0" w:color="auto"/>
      </w:divBdr>
    </w:div>
    <w:div w:id="948122238">
      <w:bodyDiv w:val="1"/>
      <w:marLeft w:val="0"/>
      <w:marRight w:val="0"/>
      <w:marTop w:val="0"/>
      <w:marBottom w:val="0"/>
      <w:divBdr>
        <w:top w:val="none" w:sz="0" w:space="0" w:color="auto"/>
        <w:left w:val="none" w:sz="0" w:space="0" w:color="auto"/>
        <w:bottom w:val="none" w:sz="0" w:space="0" w:color="auto"/>
        <w:right w:val="none" w:sz="0" w:space="0" w:color="auto"/>
      </w:divBdr>
    </w:div>
    <w:div w:id="1095397833">
      <w:bodyDiv w:val="1"/>
      <w:marLeft w:val="0"/>
      <w:marRight w:val="0"/>
      <w:marTop w:val="0"/>
      <w:marBottom w:val="0"/>
      <w:divBdr>
        <w:top w:val="none" w:sz="0" w:space="0" w:color="auto"/>
        <w:left w:val="none" w:sz="0" w:space="0" w:color="auto"/>
        <w:bottom w:val="none" w:sz="0" w:space="0" w:color="auto"/>
        <w:right w:val="none" w:sz="0" w:space="0" w:color="auto"/>
      </w:divBdr>
    </w:div>
    <w:div w:id="1245870201">
      <w:bodyDiv w:val="1"/>
      <w:marLeft w:val="0"/>
      <w:marRight w:val="0"/>
      <w:marTop w:val="0"/>
      <w:marBottom w:val="0"/>
      <w:divBdr>
        <w:top w:val="none" w:sz="0" w:space="0" w:color="auto"/>
        <w:left w:val="none" w:sz="0" w:space="0" w:color="auto"/>
        <w:bottom w:val="none" w:sz="0" w:space="0" w:color="auto"/>
        <w:right w:val="none" w:sz="0" w:space="0" w:color="auto"/>
      </w:divBdr>
    </w:div>
    <w:div w:id="1283145180">
      <w:bodyDiv w:val="1"/>
      <w:marLeft w:val="0"/>
      <w:marRight w:val="0"/>
      <w:marTop w:val="0"/>
      <w:marBottom w:val="0"/>
      <w:divBdr>
        <w:top w:val="none" w:sz="0" w:space="0" w:color="auto"/>
        <w:left w:val="none" w:sz="0" w:space="0" w:color="auto"/>
        <w:bottom w:val="none" w:sz="0" w:space="0" w:color="auto"/>
        <w:right w:val="none" w:sz="0" w:space="0" w:color="auto"/>
      </w:divBdr>
    </w:div>
    <w:div w:id="1309087329">
      <w:bodyDiv w:val="1"/>
      <w:marLeft w:val="0"/>
      <w:marRight w:val="0"/>
      <w:marTop w:val="0"/>
      <w:marBottom w:val="0"/>
      <w:divBdr>
        <w:top w:val="none" w:sz="0" w:space="0" w:color="auto"/>
        <w:left w:val="none" w:sz="0" w:space="0" w:color="auto"/>
        <w:bottom w:val="none" w:sz="0" w:space="0" w:color="auto"/>
        <w:right w:val="none" w:sz="0" w:space="0" w:color="auto"/>
      </w:divBdr>
    </w:div>
    <w:div w:id="1465614325">
      <w:bodyDiv w:val="1"/>
      <w:marLeft w:val="0"/>
      <w:marRight w:val="0"/>
      <w:marTop w:val="0"/>
      <w:marBottom w:val="0"/>
      <w:divBdr>
        <w:top w:val="none" w:sz="0" w:space="0" w:color="auto"/>
        <w:left w:val="none" w:sz="0" w:space="0" w:color="auto"/>
        <w:bottom w:val="none" w:sz="0" w:space="0" w:color="auto"/>
        <w:right w:val="none" w:sz="0" w:space="0" w:color="auto"/>
      </w:divBdr>
    </w:div>
    <w:div w:id="1500389816">
      <w:bodyDiv w:val="1"/>
      <w:marLeft w:val="0"/>
      <w:marRight w:val="0"/>
      <w:marTop w:val="0"/>
      <w:marBottom w:val="0"/>
      <w:divBdr>
        <w:top w:val="none" w:sz="0" w:space="0" w:color="auto"/>
        <w:left w:val="none" w:sz="0" w:space="0" w:color="auto"/>
        <w:bottom w:val="none" w:sz="0" w:space="0" w:color="auto"/>
        <w:right w:val="none" w:sz="0" w:space="0" w:color="auto"/>
      </w:divBdr>
    </w:div>
    <w:div w:id="1514109443">
      <w:bodyDiv w:val="1"/>
      <w:marLeft w:val="0"/>
      <w:marRight w:val="0"/>
      <w:marTop w:val="0"/>
      <w:marBottom w:val="0"/>
      <w:divBdr>
        <w:top w:val="none" w:sz="0" w:space="0" w:color="auto"/>
        <w:left w:val="none" w:sz="0" w:space="0" w:color="auto"/>
        <w:bottom w:val="none" w:sz="0" w:space="0" w:color="auto"/>
        <w:right w:val="none" w:sz="0" w:space="0" w:color="auto"/>
      </w:divBdr>
    </w:div>
    <w:div w:id="1591040480">
      <w:bodyDiv w:val="1"/>
      <w:marLeft w:val="0"/>
      <w:marRight w:val="0"/>
      <w:marTop w:val="0"/>
      <w:marBottom w:val="0"/>
      <w:divBdr>
        <w:top w:val="none" w:sz="0" w:space="0" w:color="auto"/>
        <w:left w:val="none" w:sz="0" w:space="0" w:color="auto"/>
        <w:bottom w:val="none" w:sz="0" w:space="0" w:color="auto"/>
        <w:right w:val="none" w:sz="0" w:space="0" w:color="auto"/>
      </w:divBdr>
    </w:div>
    <w:div w:id="1609851892">
      <w:bodyDiv w:val="1"/>
      <w:marLeft w:val="0"/>
      <w:marRight w:val="0"/>
      <w:marTop w:val="0"/>
      <w:marBottom w:val="0"/>
      <w:divBdr>
        <w:top w:val="none" w:sz="0" w:space="0" w:color="auto"/>
        <w:left w:val="none" w:sz="0" w:space="0" w:color="auto"/>
        <w:bottom w:val="none" w:sz="0" w:space="0" w:color="auto"/>
        <w:right w:val="none" w:sz="0" w:space="0" w:color="auto"/>
      </w:divBdr>
    </w:div>
    <w:div w:id="1721636682">
      <w:bodyDiv w:val="1"/>
      <w:marLeft w:val="0"/>
      <w:marRight w:val="0"/>
      <w:marTop w:val="0"/>
      <w:marBottom w:val="0"/>
      <w:divBdr>
        <w:top w:val="none" w:sz="0" w:space="0" w:color="auto"/>
        <w:left w:val="none" w:sz="0" w:space="0" w:color="auto"/>
        <w:bottom w:val="none" w:sz="0" w:space="0" w:color="auto"/>
        <w:right w:val="none" w:sz="0" w:space="0" w:color="auto"/>
      </w:divBdr>
    </w:div>
    <w:div w:id="1772554623">
      <w:bodyDiv w:val="1"/>
      <w:marLeft w:val="0"/>
      <w:marRight w:val="0"/>
      <w:marTop w:val="0"/>
      <w:marBottom w:val="0"/>
      <w:divBdr>
        <w:top w:val="none" w:sz="0" w:space="0" w:color="auto"/>
        <w:left w:val="none" w:sz="0" w:space="0" w:color="auto"/>
        <w:bottom w:val="none" w:sz="0" w:space="0" w:color="auto"/>
        <w:right w:val="none" w:sz="0" w:space="0" w:color="auto"/>
      </w:divBdr>
    </w:div>
    <w:div w:id="1796367233">
      <w:bodyDiv w:val="1"/>
      <w:marLeft w:val="0"/>
      <w:marRight w:val="0"/>
      <w:marTop w:val="0"/>
      <w:marBottom w:val="0"/>
      <w:divBdr>
        <w:top w:val="none" w:sz="0" w:space="0" w:color="auto"/>
        <w:left w:val="none" w:sz="0" w:space="0" w:color="auto"/>
        <w:bottom w:val="none" w:sz="0" w:space="0" w:color="auto"/>
        <w:right w:val="none" w:sz="0" w:space="0" w:color="auto"/>
      </w:divBdr>
    </w:div>
    <w:div w:id="1870144772">
      <w:bodyDiv w:val="1"/>
      <w:marLeft w:val="0"/>
      <w:marRight w:val="0"/>
      <w:marTop w:val="0"/>
      <w:marBottom w:val="0"/>
      <w:divBdr>
        <w:top w:val="none" w:sz="0" w:space="0" w:color="auto"/>
        <w:left w:val="none" w:sz="0" w:space="0" w:color="auto"/>
        <w:bottom w:val="none" w:sz="0" w:space="0" w:color="auto"/>
        <w:right w:val="none" w:sz="0" w:space="0" w:color="auto"/>
      </w:divBdr>
    </w:div>
    <w:div w:id="1881669826">
      <w:bodyDiv w:val="1"/>
      <w:marLeft w:val="0"/>
      <w:marRight w:val="0"/>
      <w:marTop w:val="0"/>
      <w:marBottom w:val="0"/>
      <w:divBdr>
        <w:top w:val="none" w:sz="0" w:space="0" w:color="auto"/>
        <w:left w:val="none" w:sz="0" w:space="0" w:color="auto"/>
        <w:bottom w:val="none" w:sz="0" w:space="0" w:color="auto"/>
        <w:right w:val="none" w:sz="0" w:space="0" w:color="auto"/>
      </w:divBdr>
    </w:div>
    <w:div w:id="2007972994">
      <w:bodyDiv w:val="1"/>
      <w:marLeft w:val="0"/>
      <w:marRight w:val="0"/>
      <w:marTop w:val="0"/>
      <w:marBottom w:val="0"/>
      <w:divBdr>
        <w:top w:val="none" w:sz="0" w:space="0" w:color="auto"/>
        <w:left w:val="none" w:sz="0" w:space="0" w:color="auto"/>
        <w:bottom w:val="none" w:sz="0" w:space="0" w:color="auto"/>
        <w:right w:val="none" w:sz="0" w:space="0" w:color="auto"/>
      </w:divBdr>
    </w:div>
    <w:div w:id="2116245489">
      <w:bodyDiv w:val="1"/>
      <w:marLeft w:val="0"/>
      <w:marRight w:val="0"/>
      <w:marTop w:val="0"/>
      <w:marBottom w:val="0"/>
      <w:divBdr>
        <w:top w:val="none" w:sz="0" w:space="0" w:color="auto"/>
        <w:left w:val="none" w:sz="0" w:space="0" w:color="auto"/>
        <w:bottom w:val="none" w:sz="0" w:space="0" w:color="auto"/>
        <w:right w:val="none" w:sz="0" w:space="0" w:color="auto"/>
      </w:divBdr>
    </w:div>
    <w:div w:id="21295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2059-19" TargetMode="External"/><Relationship Id="rId117" Type="http://schemas.openxmlformats.org/officeDocument/2006/relationships/hyperlink" Target="https://zakon.rada.gov.ua/laws/show/1700-18" TargetMode="External"/><Relationship Id="rId21" Type="http://schemas.openxmlformats.org/officeDocument/2006/relationships/hyperlink" Target="http://zakon.rada.gov.ua/laws/show/2163-19" TargetMode="External"/><Relationship Id="rId42" Type="http://schemas.openxmlformats.org/officeDocument/2006/relationships/hyperlink" Target="http://zakon.rada.gov.ua/laws/show/580-19" TargetMode="External"/><Relationship Id="rId47" Type="http://schemas.openxmlformats.org/officeDocument/2006/relationships/hyperlink" Target="http://zakon.rada.gov.ua/laws/show/315-19/sp:max100" TargetMode="External"/><Relationship Id="rId63" Type="http://schemas.openxmlformats.org/officeDocument/2006/relationships/hyperlink" Target="http://zakon.rada.gov.ua/laws/show/1556-18" TargetMode="External"/><Relationship Id="rId68" Type="http://schemas.openxmlformats.org/officeDocument/2006/relationships/hyperlink" Target="http://zakon.rada.gov.ua/laws/show/2768-14" TargetMode="External"/><Relationship Id="rId84" Type="http://schemas.openxmlformats.org/officeDocument/2006/relationships/hyperlink" Target="http://zakon.rada.gov.ua/laws/show/5018-17" TargetMode="External"/><Relationship Id="rId89" Type="http://schemas.openxmlformats.org/officeDocument/2006/relationships/hyperlink" Target="http://zakon.rada.gov.ua/laws/show/4765-17" TargetMode="External"/><Relationship Id="rId112" Type="http://schemas.openxmlformats.org/officeDocument/2006/relationships/hyperlink" Target="http://zakon.rada.gov.ua/laws/show/2456-17" TargetMode="External"/><Relationship Id="rId133" Type="http://schemas.openxmlformats.org/officeDocument/2006/relationships/hyperlink" Target="http://zakon.rada.gov.ua/laws/show/2456-17" TargetMode="External"/><Relationship Id="rId138" Type="http://schemas.openxmlformats.org/officeDocument/2006/relationships/hyperlink" Target="http://zakon.rada.gov.ua/laws/show/2411-17" TargetMode="External"/><Relationship Id="rId16" Type="http://schemas.openxmlformats.org/officeDocument/2006/relationships/hyperlink" Target="http://zakon.rada.gov.ua/laws/show/2206-19" TargetMode="External"/><Relationship Id="rId107" Type="http://schemas.openxmlformats.org/officeDocument/2006/relationships/hyperlink" Target="http://zakon.rada.gov.ua/laws/show/3460-17" TargetMode="External"/><Relationship Id="rId11" Type="http://schemas.openxmlformats.org/officeDocument/2006/relationships/hyperlink" Target="http://zakon.rada.gov.ua/laws/show/2275-19" TargetMode="External"/><Relationship Id="rId32" Type="http://schemas.openxmlformats.org/officeDocument/2006/relationships/hyperlink" Target="http://zakon.rada.gov.ua/laws/show/922-19" TargetMode="External"/><Relationship Id="rId37" Type="http://schemas.openxmlformats.org/officeDocument/2006/relationships/hyperlink" Target="http://zakon.rada.gov.ua/laws/show/887-19" TargetMode="External"/><Relationship Id="rId53" Type="http://schemas.openxmlformats.org/officeDocument/2006/relationships/hyperlink" Target="http://zakon.rada.gov.ua/laws/show/160-19" TargetMode="External"/><Relationship Id="rId58" Type="http://schemas.openxmlformats.org/officeDocument/2006/relationships/hyperlink" Target="http://zakon.rada.gov.ua/laws/show/1702-18/sp:max100" TargetMode="External"/><Relationship Id="rId74" Type="http://schemas.openxmlformats.org/officeDocument/2006/relationships/hyperlink" Target="http://zakon.rada.gov.ua/laws/show/5293-17" TargetMode="External"/><Relationship Id="rId79" Type="http://schemas.openxmlformats.org/officeDocument/2006/relationships/hyperlink" Target="http://zakon.rada.gov.ua/laws/show/5207-17" TargetMode="External"/><Relationship Id="rId102" Type="http://schemas.openxmlformats.org/officeDocument/2006/relationships/hyperlink" Target="http://zakon.rada.gov.ua/laws/show/3613-17" TargetMode="External"/><Relationship Id="rId123" Type="http://schemas.openxmlformats.org/officeDocument/2006/relationships/hyperlink" Target="https://zakon.rada.gov.ua/laws/show/1330-2020-%D0%BF" TargetMode="External"/><Relationship Id="rId128" Type="http://schemas.openxmlformats.org/officeDocument/2006/relationships/hyperlink" Target="https://zakon.rada.gov.ua/laws/show/2624-17" TargetMode="External"/><Relationship Id="rId5" Type="http://schemas.openxmlformats.org/officeDocument/2006/relationships/webSettings" Target="webSettings.xml"/><Relationship Id="rId90" Type="http://schemas.openxmlformats.org/officeDocument/2006/relationships/hyperlink" Target="http://zakon.rada.gov.ua/laws/show/4651-17/sp:max100" TargetMode="External"/><Relationship Id="rId95" Type="http://schemas.openxmlformats.org/officeDocument/2006/relationships/hyperlink" Target="http://zakon.rada.gov.ua/laws/show/4107-17" TargetMode="External"/><Relationship Id="rId22" Type="http://schemas.openxmlformats.org/officeDocument/2006/relationships/hyperlink" Target="http://zakon.rada.gov.ua/laws/show/2145-19" TargetMode="External"/><Relationship Id="rId27" Type="http://schemas.openxmlformats.org/officeDocument/2006/relationships/hyperlink" Target="http://zakon.rada.gov.ua/laws/show/2059-19" TargetMode="External"/><Relationship Id="rId43" Type="http://schemas.openxmlformats.org/officeDocument/2006/relationships/hyperlink" Target="http://zakon.rada.gov.ua/laws/show/436-19" TargetMode="External"/><Relationship Id="rId48" Type="http://schemas.openxmlformats.org/officeDocument/2006/relationships/hyperlink" Target="http://zakon.rada.gov.ua/laws/show/314-19/sp:max100" TargetMode="External"/><Relationship Id="rId64" Type="http://schemas.openxmlformats.org/officeDocument/2006/relationships/hyperlink" Target="http://zakon.rada.gov.ua/laws/show/1555-18" TargetMode="External"/><Relationship Id="rId69" Type="http://schemas.openxmlformats.org/officeDocument/2006/relationships/hyperlink" Target="http://zakon.rada.gov.ua/laws/show/876-18" TargetMode="External"/><Relationship Id="rId113" Type="http://schemas.openxmlformats.org/officeDocument/2006/relationships/hyperlink" Target="http://zakon.rada.gov.ua/laws/show/3159-17" TargetMode="External"/><Relationship Id="rId118" Type="http://schemas.openxmlformats.org/officeDocument/2006/relationships/hyperlink" Target="http://zakon.rada.gov.ua/laws/show/2862-17" TargetMode="External"/><Relationship Id="rId134" Type="http://schemas.openxmlformats.org/officeDocument/2006/relationships/hyperlink" Target="http://zakon.rada.gov.ua/laws/show/2453-17" TargetMode="External"/><Relationship Id="rId139" Type="http://schemas.openxmlformats.org/officeDocument/2006/relationships/footer" Target="footer1.xml"/><Relationship Id="rId8" Type="http://schemas.openxmlformats.org/officeDocument/2006/relationships/hyperlink" Target="http://zakon.rada.gov.ua/laws/show/2505-19" TargetMode="External"/><Relationship Id="rId51" Type="http://schemas.openxmlformats.org/officeDocument/2006/relationships/hyperlink" Target="http://zakon.rada.gov.ua/laws/show/157-19" TargetMode="External"/><Relationship Id="rId72" Type="http://schemas.openxmlformats.org/officeDocument/2006/relationships/hyperlink" Target="http://zakon.rada.gov.ua/laws/show/2297-17" TargetMode="External"/><Relationship Id="rId80" Type="http://schemas.openxmlformats.org/officeDocument/2006/relationships/hyperlink" Target="http://zakon.rada.gov.ua/laws/show/5204-17" TargetMode="External"/><Relationship Id="rId85" Type="http://schemas.openxmlformats.org/officeDocument/2006/relationships/hyperlink" Target="http://zakon.rada.gov.ua/laws/show/254%D0%BA/96-%D0%B2%D1%80" TargetMode="External"/><Relationship Id="rId93" Type="http://schemas.openxmlformats.org/officeDocument/2006/relationships/hyperlink" Target="http://zakon.rada.gov.ua/laws/show/4495-17" TargetMode="External"/><Relationship Id="rId98" Type="http://schemas.openxmlformats.org/officeDocument/2006/relationships/hyperlink" Target="http://zakon.rada.gov.ua/laws/show/3677-17" TargetMode="External"/><Relationship Id="rId121" Type="http://schemas.openxmlformats.org/officeDocument/2006/relationships/hyperlink" Target="http://zakon.rada.gov.ua/laws/show/2755-17" TargetMode="External"/><Relationship Id="rId3" Type="http://schemas.openxmlformats.org/officeDocument/2006/relationships/styles" Target="styles.xml"/><Relationship Id="rId12" Type="http://schemas.openxmlformats.org/officeDocument/2006/relationships/hyperlink" Target="http://zakon.rada.gov.ua/laws/show/2269-19" TargetMode="External"/><Relationship Id="rId17" Type="http://schemas.openxmlformats.org/officeDocument/2006/relationships/hyperlink" Target="http://zakon.rada.gov.ua/laws/show/2189-19" TargetMode="External"/><Relationship Id="rId25" Type="http://schemas.openxmlformats.org/officeDocument/2006/relationships/hyperlink" Target="http://zakon.rada.gov.ua/laws/show/2059-19" TargetMode="External"/><Relationship Id="rId33" Type="http://schemas.openxmlformats.org/officeDocument/2006/relationships/hyperlink" Target="http://zakon.rada.gov.ua/laws/show/887-19" TargetMode="External"/><Relationship Id="rId38" Type="http://schemas.openxmlformats.org/officeDocument/2006/relationships/hyperlink" Target="http://zakon.rada.gov.ua/laws/show/887-19" TargetMode="External"/><Relationship Id="rId46" Type="http://schemas.openxmlformats.org/officeDocument/2006/relationships/hyperlink" Target="http://zakon.rada.gov.ua/laws/show/254%D0%BA/96-%D0%B2%D1%80" TargetMode="External"/><Relationship Id="rId59" Type="http://schemas.openxmlformats.org/officeDocument/2006/relationships/hyperlink" Target="http://zakon.rada.gov.ua/laws/show/299-2015-%D0%BF" TargetMode="External"/><Relationship Id="rId67" Type="http://schemas.openxmlformats.org/officeDocument/2006/relationships/hyperlink" Target="http://zakon.rada.gov.ua/laws/show/1223-18" TargetMode="External"/><Relationship Id="rId103" Type="http://schemas.openxmlformats.org/officeDocument/2006/relationships/hyperlink" Target="https://zakon.rada.gov.ua/laws/show/3613-17/paran453" TargetMode="External"/><Relationship Id="rId108" Type="http://schemas.openxmlformats.org/officeDocument/2006/relationships/hyperlink" Target="http://zakon.rada.gov.ua/laws/show/z0474-12" TargetMode="External"/><Relationship Id="rId116" Type="http://schemas.openxmlformats.org/officeDocument/2006/relationships/hyperlink" Target="http://zakon.rada.gov.ua/laws/show/2939-17" TargetMode="External"/><Relationship Id="rId124" Type="http://schemas.openxmlformats.org/officeDocument/2006/relationships/hyperlink" Target="http://zakon.rada.gov.ua/laws/show/z1171-15" TargetMode="External"/><Relationship Id="rId129" Type="http://schemas.openxmlformats.org/officeDocument/2006/relationships/hyperlink" Target="http://zakon.rada.gov.ua/laws/show/2480-17" TargetMode="External"/><Relationship Id="rId137" Type="http://schemas.openxmlformats.org/officeDocument/2006/relationships/hyperlink" Target="https://zakon.rada.gov.ua/laws/show/3038-17" TargetMode="External"/><Relationship Id="rId20" Type="http://schemas.openxmlformats.org/officeDocument/2006/relationships/hyperlink" Target="https://zakon.rada.gov.ua/laws/show/1053-20" TargetMode="External"/><Relationship Id="rId41" Type="http://schemas.openxmlformats.org/officeDocument/2006/relationships/hyperlink" Target="http://zakon.rada.gov.ua/laws/show/595-19" TargetMode="External"/><Relationship Id="rId54" Type="http://schemas.openxmlformats.org/officeDocument/2006/relationships/hyperlink" Target="http://zakon.rada.gov.ua/laws/show/141-19" TargetMode="External"/><Relationship Id="rId62" Type="http://schemas.openxmlformats.org/officeDocument/2006/relationships/hyperlink" Target="http://zakon.rada.gov.ua/laws/show/1697-18" TargetMode="External"/><Relationship Id="rId70" Type="http://schemas.openxmlformats.org/officeDocument/2006/relationships/hyperlink" Target="http://zakon.rada.gov.ua/laws/show/745-18/sp:max100" TargetMode="External"/><Relationship Id="rId75" Type="http://schemas.openxmlformats.org/officeDocument/2006/relationships/hyperlink" Target="http://zakon.rada.gov.ua/laws/show/2768-14" TargetMode="External"/><Relationship Id="rId83" Type="http://schemas.openxmlformats.org/officeDocument/2006/relationships/hyperlink" Target="http://zakon.rada.gov.ua/laws/show/5026-17" TargetMode="External"/><Relationship Id="rId88" Type="http://schemas.openxmlformats.org/officeDocument/2006/relationships/hyperlink" Target="http://zakon.rada.gov.ua/laws/show/4865-17" TargetMode="External"/><Relationship Id="rId91" Type="http://schemas.openxmlformats.org/officeDocument/2006/relationships/hyperlink" Target="http://zakon.rada.gov.ua/laws/show/4572-17" TargetMode="External"/><Relationship Id="rId96" Type="http://schemas.openxmlformats.org/officeDocument/2006/relationships/hyperlink" Target="http://zakon.rada.gov.ua/laws/show/3739-17" TargetMode="External"/><Relationship Id="rId111" Type="http://schemas.openxmlformats.org/officeDocument/2006/relationships/hyperlink" Target="http://zakon.rada.gov.ua/laws/show/3160-17" TargetMode="External"/><Relationship Id="rId132" Type="http://schemas.openxmlformats.org/officeDocument/2006/relationships/hyperlink" Target="http://zakon.rada.gov.ua/laws/show/2479-17"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rada.gov.ua/laws/show/2229-19" TargetMode="External"/><Relationship Id="rId23" Type="http://schemas.openxmlformats.org/officeDocument/2006/relationships/hyperlink" Target="http://zakon.rada.gov.ua/laws/show/2119-19" TargetMode="External"/><Relationship Id="rId28" Type="http://schemas.openxmlformats.org/officeDocument/2006/relationships/hyperlink" Target="http://zakon.rada.gov.ua/laws/show/2019-19" TargetMode="External"/><Relationship Id="rId36" Type="http://schemas.openxmlformats.org/officeDocument/2006/relationships/hyperlink" Target="http://zakon.rada.gov.ua/laws/show/887-19" TargetMode="External"/><Relationship Id="rId49" Type="http://schemas.openxmlformats.org/officeDocument/2006/relationships/hyperlink" Target="http://zakon.rada.gov.ua/laws/show/287-19" TargetMode="External"/><Relationship Id="rId57" Type="http://schemas.openxmlformats.org/officeDocument/2006/relationships/hyperlink" Target="http://zakon.rada.gov.ua/laws/show/1706-18" TargetMode="External"/><Relationship Id="rId106" Type="http://schemas.openxmlformats.org/officeDocument/2006/relationships/hyperlink" Target="http://zakon.rada.gov.ua/laws/show/3460-17" TargetMode="External"/><Relationship Id="rId114" Type="http://schemas.openxmlformats.org/officeDocument/2006/relationships/hyperlink" Target="http://zakon.rada.gov.ua/laws/show/3041-17" TargetMode="External"/><Relationship Id="rId119" Type="http://schemas.openxmlformats.org/officeDocument/2006/relationships/hyperlink" Target="http://zakon.rada.gov.ua/laws/show/2778-17" TargetMode="External"/><Relationship Id="rId127" Type="http://schemas.openxmlformats.org/officeDocument/2006/relationships/hyperlink" Target="https://zakon.rada.gov.ua/laws/show/155-20" TargetMode="External"/><Relationship Id="rId10" Type="http://schemas.openxmlformats.org/officeDocument/2006/relationships/hyperlink" Target="http://zakon.rada.gov.ua/laws/show/2354-19" TargetMode="External"/><Relationship Id="rId31" Type="http://schemas.openxmlformats.org/officeDocument/2006/relationships/hyperlink" Target="http://zakon.rada.gov.ua/laws/show/1402-19" TargetMode="External"/><Relationship Id="rId44" Type="http://schemas.openxmlformats.org/officeDocument/2006/relationships/hyperlink" Target="http://zakon.rada.gov.ua/laws/show/417-19" TargetMode="External"/><Relationship Id="rId52" Type="http://schemas.openxmlformats.org/officeDocument/2006/relationships/hyperlink" Target="http://zakon.rada.gov.ua/laws/show/156-19/sp:max100" TargetMode="External"/><Relationship Id="rId60" Type="http://schemas.openxmlformats.org/officeDocument/2006/relationships/hyperlink" Target="http://zakon.rada.gov.ua/laws/show/1700-18" TargetMode="External"/><Relationship Id="rId65" Type="http://schemas.openxmlformats.org/officeDocument/2006/relationships/hyperlink" Target="http://zakon.rada.gov.ua/laws/show/1508-18" TargetMode="External"/><Relationship Id="rId73" Type="http://schemas.openxmlformats.org/officeDocument/2006/relationships/hyperlink" Target="http://zakon.rada.gov.ua/laws/show/5403-17" TargetMode="External"/><Relationship Id="rId78" Type="http://schemas.openxmlformats.org/officeDocument/2006/relationships/hyperlink" Target="http://zakon.rada.gov.ua/laws/show/5203-17" TargetMode="External"/><Relationship Id="rId81" Type="http://schemas.openxmlformats.org/officeDocument/2006/relationships/hyperlink" Target="http://zakon.rada.gov.ua/laws/show/5067-17" TargetMode="External"/><Relationship Id="rId86" Type="http://schemas.openxmlformats.org/officeDocument/2006/relationships/hyperlink" Target="http://zakon.rada.gov.ua/laws/show/5007-17" TargetMode="External"/><Relationship Id="rId94" Type="http://schemas.openxmlformats.org/officeDocument/2006/relationships/hyperlink" Target="http://zakon.rada.gov.ua/laws/show/4499-17" TargetMode="External"/><Relationship Id="rId99" Type="http://schemas.openxmlformats.org/officeDocument/2006/relationships/hyperlink" Target="http://zakon.rada.gov.ua/laws/show/254%D0%BA/96-%D0%B2%D1%80" TargetMode="External"/><Relationship Id="rId101" Type="http://schemas.openxmlformats.org/officeDocument/2006/relationships/hyperlink" Target="http://zakon.rada.gov.ua/laws/show/3671-17" TargetMode="External"/><Relationship Id="rId122" Type="http://schemas.openxmlformats.org/officeDocument/2006/relationships/hyperlink" Target="http://zakon.rada.gov.ua/laws/show/254%D0%BA/96-%D0%B2%D1%80" TargetMode="External"/><Relationship Id="rId130" Type="http://schemas.openxmlformats.org/officeDocument/2006/relationships/hyperlink" Target="http://zakon.rada.gov.ua/laws/show/2768-14" TargetMode="External"/><Relationship Id="rId135" Type="http://schemas.openxmlformats.org/officeDocument/2006/relationships/hyperlink" Target="http://zakon.rada.gov.ua/laws/show/2404-17" TargetMode="External"/><Relationship Id="rId4" Type="http://schemas.openxmlformats.org/officeDocument/2006/relationships/settings" Target="settings.xml"/><Relationship Id="rId9" Type="http://schemas.openxmlformats.org/officeDocument/2006/relationships/hyperlink" Target="http://zakon.rada.gov.ua/laws/show/2469-19" TargetMode="External"/><Relationship Id="rId13" Type="http://schemas.openxmlformats.org/officeDocument/2006/relationships/hyperlink" Target="https://zakon.rada.gov.ua/laws/show/2269-19" TargetMode="External"/><Relationship Id="rId18" Type="http://schemas.openxmlformats.org/officeDocument/2006/relationships/hyperlink" Target="http://zakon.rada.gov.ua/laws/show/2168-19" TargetMode="External"/><Relationship Id="rId39" Type="http://schemas.openxmlformats.org/officeDocument/2006/relationships/hyperlink" Target="http://zakon.rada.gov.ua/laws/show/848-19" TargetMode="External"/><Relationship Id="rId109" Type="http://schemas.openxmlformats.org/officeDocument/2006/relationships/hyperlink" Target="http://zakon.rada.gov.ua/laws/show/3393-17" TargetMode="External"/><Relationship Id="rId34" Type="http://schemas.openxmlformats.org/officeDocument/2006/relationships/hyperlink" Target="http://zakon.rada.gov.ua/laws/show/887-19" TargetMode="External"/><Relationship Id="rId50" Type="http://schemas.openxmlformats.org/officeDocument/2006/relationships/hyperlink" Target="http://zakon.rada.gov.ua/laws/show/183-19" TargetMode="External"/><Relationship Id="rId55" Type="http://schemas.openxmlformats.org/officeDocument/2006/relationships/hyperlink" Target="http://zakon.rada.gov.ua/laws/show/1706-18" TargetMode="External"/><Relationship Id="rId76" Type="http://schemas.openxmlformats.org/officeDocument/2006/relationships/hyperlink" Target="http://zakon.rada.gov.ua/laws/show/5205-17" TargetMode="External"/><Relationship Id="rId97" Type="http://schemas.openxmlformats.org/officeDocument/2006/relationships/hyperlink" Target="http://zakon.rada.gov.ua/laws/show/3715-17" TargetMode="External"/><Relationship Id="rId104" Type="http://schemas.openxmlformats.org/officeDocument/2006/relationships/hyperlink" Target="https://zakon.rada.gov.ua/laws/show/5203-17" TargetMode="External"/><Relationship Id="rId120" Type="http://schemas.openxmlformats.org/officeDocument/2006/relationships/hyperlink" Target="http://zakon.rada.gov.ua/laws/show/2735-17" TargetMode="External"/><Relationship Id="rId125" Type="http://schemas.openxmlformats.org/officeDocument/2006/relationships/hyperlink" Target="http://zakon.rada.gov.ua/laws/show/2624-17"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zakon.rada.gov.ua/laws/show/5492-17" TargetMode="External"/><Relationship Id="rId92" Type="http://schemas.openxmlformats.org/officeDocument/2006/relationships/hyperlink" Target="http://zakon.rada.gov.ua/laws/show/4618-17" TargetMode="External"/><Relationship Id="rId2" Type="http://schemas.openxmlformats.org/officeDocument/2006/relationships/numbering" Target="numbering.xml"/><Relationship Id="rId29" Type="http://schemas.openxmlformats.org/officeDocument/2006/relationships/hyperlink" Target="http://zakon.rada.gov.ua/laws/show/1730-19" TargetMode="External"/><Relationship Id="rId24" Type="http://schemas.openxmlformats.org/officeDocument/2006/relationships/hyperlink" Target="http://zakon.rada.gov.ua/laws/show/2118-19" TargetMode="External"/><Relationship Id="rId40" Type="http://schemas.openxmlformats.org/officeDocument/2006/relationships/hyperlink" Target="http://zakon.rada.gov.ua/laws/show/761-19" TargetMode="External"/><Relationship Id="rId45" Type="http://schemas.openxmlformats.org/officeDocument/2006/relationships/hyperlink" Target="http://zakon.rada.gov.ua/laws/show/389-19" TargetMode="External"/><Relationship Id="rId66" Type="http://schemas.openxmlformats.org/officeDocument/2006/relationships/hyperlink" Target="http://zakon.rada.gov.ua/laws/show/1315-18" TargetMode="External"/><Relationship Id="rId87" Type="http://schemas.openxmlformats.org/officeDocument/2006/relationships/hyperlink" Target="http://zakon.rada.gov.ua/laws/show/4999-17/sp:max100" TargetMode="External"/><Relationship Id="rId110" Type="http://schemas.openxmlformats.org/officeDocument/2006/relationships/hyperlink" Target="http://zakon.rada.gov.ua/laws/show/3236-17" TargetMode="External"/><Relationship Id="rId115" Type="http://schemas.openxmlformats.org/officeDocument/2006/relationships/hyperlink" Target="http://zakon.rada.gov.ua/laws/show/3038-17" TargetMode="External"/><Relationship Id="rId131" Type="http://schemas.openxmlformats.org/officeDocument/2006/relationships/hyperlink" Target="http://zakon.rada.gov.ua/laws/show/2768-14" TargetMode="External"/><Relationship Id="rId136" Type="http://schemas.openxmlformats.org/officeDocument/2006/relationships/hyperlink" Target="https://zakon.rada.gov.ua/laws/show/2768-14" TargetMode="External"/><Relationship Id="rId61" Type="http://schemas.openxmlformats.org/officeDocument/2006/relationships/hyperlink" Target="http://zakon.rada.gov.ua/laws/show/1698-18/sp:max100" TargetMode="External"/><Relationship Id="rId82" Type="http://schemas.openxmlformats.org/officeDocument/2006/relationships/hyperlink" Target="http://zakon.rada.gov.ua/laws/show/5081-17" TargetMode="External"/><Relationship Id="rId19" Type="http://schemas.openxmlformats.org/officeDocument/2006/relationships/hyperlink" Target="https://zakon.rada.gov.ua/laws/show/1053-20" TargetMode="External"/><Relationship Id="rId14" Type="http://schemas.openxmlformats.org/officeDocument/2006/relationships/hyperlink" Target="https://zakon.rada.gov.ua/laws/show/z0513-18" TargetMode="External"/><Relationship Id="rId30" Type="http://schemas.openxmlformats.org/officeDocument/2006/relationships/hyperlink" Target="http://zakon.rada.gov.ua/laws/show/1540-19" TargetMode="External"/><Relationship Id="rId35" Type="http://schemas.openxmlformats.org/officeDocument/2006/relationships/hyperlink" Target="http://zakon.rada.gov.ua/laws/show/887-19" TargetMode="External"/><Relationship Id="rId56" Type="http://schemas.openxmlformats.org/officeDocument/2006/relationships/hyperlink" Target="http://zakon.rada.gov.ua/laws/show/1706-18" TargetMode="External"/><Relationship Id="rId77" Type="http://schemas.openxmlformats.org/officeDocument/2006/relationships/hyperlink" Target="http://zakon.rada.gov.ua/laws/show/2456-17" TargetMode="External"/><Relationship Id="rId100" Type="http://schemas.openxmlformats.org/officeDocument/2006/relationships/hyperlink" Target="http://zakon.rada.gov.ua/laws/show/3674-17/sp:max100" TargetMode="External"/><Relationship Id="rId105" Type="http://schemas.openxmlformats.org/officeDocument/2006/relationships/hyperlink" Target="http://zakon.rada.gov.ua/laws/show/3613-17" TargetMode="External"/><Relationship Id="rId126" Type="http://schemas.openxmlformats.org/officeDocument/2006/relationships/hyperlink" Target="https://zakon.rada.gov.ua/laws/show/6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2B12-23AA-4727-A247-56621EDE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153235</Words>
  <Characters>87345</Characters>
  <Application>Microsoft Office Word</Application>
  <DocSecurity>0</DocSecurity>
  <Lines>727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Чайченко Олег Володимирович</cp:lastModifiedBy>
  <cp:revision>3</cp:revision>
  <dcterms:created xsi:type="dcterms:W3CDTF">2021-06-14T12:53:00Z</dcterms:created>
  <dcterms:modified xsi:type="dcterms:W3CDTF">2021-06-14T12:55:00Z</dcterms:modified>
</cp:coreProperties>
</file>