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A5" w:rsidRPr="004A0315" w:rsidRDefault="003834A5" w:rsidP="003834A5">
      <w:pPr>
        <w:pStyle w:val="a3"/>
        <w:spacing w:before="0" w:beforeAutospacing="0" w:after="0" w:afterAutospacing="0"/>
        <w:jc w:val="center"/>
        <w:rPr>
          <w:rStyle w:val="a4"/>
          <w:sz w:val="27"/>
          <w:szCs w:val="27"/>
          <w:lang w:val="uk-UA"/>
        </w:rPr>
      </w:pPr>
      <w:bookmarkStart w:id="0" w:name="_GoBack"/>
      <w:bookmarkEnd w:id="0"/>
      <w:r w:rsidRPr="004A0315">
        <w:rPr>
          <w:rStyle w:val="a4"/>
          <w:sz w:val="27"/>
          <w:szCs w:val="27"/>
          <w:lang w:val="uk-UA"/>
        </w:rPr>
        <w:t>Аналіз регуляторного впливу</w:t>
      </w:r>
    </w:p>
    <w:p w:rsidR="003834A5" w:rsidRPr="004A0315" w:rsidRDefault="003834A5" w:rsidP="003834A5">
      <w:pPr>
        <w:pStyle w:val="a3"/>
        <w:spacing w:before="0" w:beforeAutospacing="0" w:after="0" w:afterAutospacing="0"/>
        <w:jc w:val="center"/>
        <w:rPr>
          <w:sz w:val="27"/>
          <w:szCs w:val="27"/>
        </w:rPr>
      </w:pPr>
      <w:r w:rsidRPr="004A0315">
        <w:rPr>
          <w:rStyle w:val="a4"/>
          <w:sz w:val="27"/>
          <w:szCs w:val="27"/>
          <w:lang w:val="uk-UA"/>
        </w:rPr>
        <w:t>до проекту рішення Сумської міської ради «</w:t>
      </w:r>
      <w:r w:rsidR="00473E16" w:rsidRPr="004A0315">
        <w:rPr>
          <w:b/>
          <w:bCs/>
          <w:sz w:val="27"/>
          <w:szCs w:val="27"/>
          <w:lang w:val="uk-UA"/>
        </w:rPr>
        <w:t xml:space="preserve">Про затвердження положення </w:t>
      </w:r>
      <w:r w:rsidR="00473E16" w:rsidRPr="004A0315">
        <w:rPr>
          <w:b/>
          <w:bCs/>
          <w:color w:val="000000"/>
          <w:sz w:val="27"/>
          <w:szCs w:val="27"/>
          <w:lang w:val="uk-UA"/>
        </w:rPr>
        <w:t xml:space="preserve">про застосування системи електронних </w:t>
      </w:r>
      <w:proofErr w:type="spellStart"/>
      <w:r w:rsidR="00473E16" w:rsidRPr="004A0315">
        <w:rPr>
          <w:b/>
          <w:bCs/>
          <w:color w:val="000000"/>
          <w:sz w:val="27"/>
          <w:szCs w:val="27"/>
          <w:lang w:val="uk-UA"/>
        </w:rPr>
        <w:t>закупівель</w:t>
      </w:r>
      <w:proofErr w:type="spellEnd"/>
      <w:r w:rsidR="00473E16" w:rsidRPr="004A0315">
        <w:rPr>
          <w:b/>
          <w:bCs/>
          <w:color w:val="000000"/>
          <w:sz w:val="27"/>
          <w:szCs w:val="27"/>
          <w:lang w:val="uk-UA"/>
        </w:rPr>
        <w:t xml:space="preserve"> товарів, робіт і послуг  виконавчими органами,  комунальними закладами, установами та підприємствами Сумської міської ради</w:t>
      </w:r>
      <w:r w:rsidRPr="004A0315">
        <w:rPr>
          <w:b/>
          <w:sz w:val="27"/>
          <w:szCs w:val="27"/>
          <w:lang w:val="uk-UA"/>
        </w:rPr>
        <w:t xml:space="preserve">» </w:t>
      </w:r>
    </w:p>
    <w:p w:rsidR="003834A5" w:rsidRPr="004A0315" w:rsidRDefault="003834A5" w:rsidP="003834A5">
      <w:pPr>
        <w:ind w:firstLine="900"/>
        <w:jc w:val="both"/>
        <w:rPr>
          <w:rStyle w:val="apple-style-span"/>
          <w:sz w:val="27"/>
          <w:szCs w:val="27"/>
        </w:rPr>
      </w:pPr>
    </w:p>
    <w:p w:rsidR="003834A5" w:rsidRPr="004A0315" w:rsidRDefault="003834A5" w:rsidP="003834A5">
      <w:pPr>
        <w:jc w:val="both"/>
        <w:rPr>
          <w:rStyle w:val="apple-style-span"/>
          <w:sz w:val="27"/>
          <w:szCs w:val="27"/>
          <w:lang w:val="uk-UA"/>
        </w:rPr>
      </w:pPr>
      <w:r w:rsidRPr="004A0315">
        <w:rPr>
          <w:rStyle w:val="apple-style-span"/>
          <w:b/>
          <w:sz w:val="27"/>
          <w:szCs w:val="27"/>
          <w:lang w:val="uk-UA"/>
        </w:rPr>
        <w:t>Регуляторний орган</w:t>
      </w:r>
      <w:r w:rsidRPr="004A0315">
        <w:rPr>
          <w:rStyle w:val="apple-style-span"/>
          <w:sz w:val="27"/>
          <w:szCs w:val="27"/>
          <w:lang w:val="uk-UA"/>
        </w:rPr>
        <w:t xml:space="preserve"> – Сумська міська рада.</w:t>
      </w:r>
    </w:p>
    <w:p w:rsidR="003834A5" w:rsidRPr="004A0315" w:rsidRDefault="003834A5" w:rsidP="003834A5">
      <w:pPr>
        <w:shd w:val="clear" w:color="auto" w:fill="FFFFFF"/>
        <w:jc w:val="both"/>
        <w:rPr>
          <w:rStyle w:val="apple-converted-space"/>
          <w:bCs/>
          <w:sz w:val="27"/>
          <w:szCs w:val="27"/>
        </w:rPr>
      </w:pPr>
      <w:r w:rsidRPr="004A0315">
        <w:rPr>
          <w:rStyle w:val="a4"/>
          <w:bCs w:val="0"/>
          <w:sz w:val="27"/>
          <w:szCs w:val="27"/>
          <w:lang w:val="uk-UA"/>
        </w:rPr>
        <w:t>Розробник документа</w:t>
      </w:r>
      <w:r w:rsidRPr="004A0315">
        <w:rPr>
          <w:rStyle w:val="a4"/>
          <w:sz w:val="27"/>
          <w:szCs w:val="27"/>
          <w:lang w:val="uk-UA"/>
        </w:rPr>
        <w:t xml:space="preserve"> – </w:t>
      </w:r>
      <w:r w:rsidRPr="004A0315">
        <w:rPr>
          <w:bCs/>
          <w:sz w:val="27"/>
          <w:szCs w:val="27"/>
          <w:lang w:val="uk-UA"/>
        </w:rPr>
        <w:t>деп</w:t>
      </w:r>
      <w:r w:rsidR="00473E16" w:rsidRPr="004A0315">
        <w:rPr>
          <w:bCs/>
          <w:sz w:val="27"/>
          <w:szCs w:val="27"/>
          <w:lang w:val="uk-UA"/>
        </w:rPr>
        <w:t>утат Сумської міської ради</w:t>
      </w:r>
      <w:r w:rsidR="00671E60" w:rsidRPr="004A0315">
        <w:rPr>
          <w:bCs/>
          <w:sz w:val="27"/>
          <w:szCs w:val="27"/>
          <w:lang w:val="uk-UA"/>
        </w:rPr>
        <w:t xml:space="preserve"> </w:t>
      </w:r>
      <w:proofErr w:type="spellStart"/>
      <w:r w:rsidR="00E31697" w:rsidRPr="004A0315">
        <w:rPr>
          <w:bCs/>
          <w:sz w:val="27"/>
          <w:szCs w:val="27"/>
          <w:lang w:val="uk-UA"/>
        </w:rPr>
        <w:t>З</w:t>
      </w:r>
      <w:r w:rsidR="00012AD2" w:rsidRPr="004A0315">
        <w:rPr>
          <w:bCs/>
          <w:sz w:val="27"/>
          <w:szCs w:val="27"/>
          <w:lang w:val="uk-UA"/>
        </w:rPr>
        <w:t>и</w:t>
      </w:r>
      <w:r w:rsidR="00E31697" w:rsidRPr="004A0315">
        <w:rPr>
          <w:bCs/>
          <w:sz w:val="27"/>
          <w:szCs w:val="27"/>
          <w:lang w:val="uk-UA"/>
        </w:rPr>
        <w:t>менко</w:t>
      </w:r>
      <w:proofErr w:type="spellEnd"/>
      <w:r w:rsidR="00E31697" w:rsidRPr="004A0315">
        <w:rPr>
          <w:bCs/>
          <w:sz w:val="27"/>
          <w:szCs w:val="27"/>
          <w:lang w:val="uk-UA"/>
        </w:rPr>
        <w:t xml:space="preserve"> Олександр Вікторович</w:t>
      </w:r>
    </w:p>
    <w:p w:rsidR="003834A5" w:rsidRPr="004A0315" w:rsidRDefault="003834A5" w:rsidP="003834A5">
      <w:pPr>
        <w:shd w:val="clear" w:color="auto" w:fill="FFFFFF"/>
        <w:jc w:val="both"/>
        <w:rPr>
          <w:rStyle w:val="a4"/>
          <w:sz w:val="27"/>
          <w:szCs w:val="27"/>
        </w:rPr>
      </w:pPr>
      <w:r w:rsidRPr="004A0315">
        <w:rPr>
          <w:rStyle w:val="a4"/>
          <w:bCs w:val="0"/>
          <w:sz w:val="27"/>
          <w:szCs w:val="27"/>
          <w:lang w:val="uk-UA"/>
        </w:rPr>
        <w:t>Поштова адреса –</w:t>
      </w:r>
      <w:r w:rsidR="00012AD2" w:rsidRPr="004A0315">
        <w:rPr>
          <w:rStyle w:val="a4"/>
          <w:b w:val="0"/>
          <w:bCs w:val="0"/>
          <w:sz w:val="27"/>
          <w:szCs w:val="27"/>
          <w:lang w:val="uk-UA"/>
        </w:rPr>
        <w:t>sasha.zimenko@yandex.ru</w:t>
      </w:r>
    </w:p>
    <w:p w:rsidR="003834A5" w:rsidRPr="004A0315" w:rsidRDefault="003834A5" w:rsidP="003834A5">
      <w:pPr>
        <w:shd w:val="clear" w:color="auto" w:fill="FFFFFF"/>
        <w:jc w:val="both"/>
        <w:rPr>
          <w:rStyle w:val="a4"/>
          <w:b w:val="0"/>
          <w:sz w:val="27"/>
          <w:szCs w:val="27"/>
          <w:lang w:val="uk-UA"/>
        </w:rPr>
      </w:pPr>
      <w:r w:rsidRPr="004A0315">
        <w:rPr>
          <w:rStyle w:val="a4"/>
          <w:sz w:val="27"/>
          <w:szCs w:val="27"/>
          <w:lang w:val="uk-UA"/>
        </w:rPr>
        <w:t xml:space="preserve">Контактний телефон – </w:t>
      </w:r>
      <w:r w:rsidRPr="004A0315">
        <w:rPr>
          <w:rStyle w:val="a4"/>
          <w:b w:val="0"/>
          <w:sz w:val="27"/>
          <w:szCs w:val="27"/>
          <w:lang w:val="uk-UA"/>
        </w:rPr>
        <w:t>(05</w:t>
      </w:r>
      <w:r w:rsidR="00012AD2" w:rsidRPr="004A0315">
        <w:rPr>
          <w:rStyle w:val="a4"/>
          <w:b w:val="0"/>
          <w:sz w:val="27"/>
          <w:szCs w:val="27"/>
          <w:lang w:val="uk-UA"/>
        </w:rPr>
        <w:t>0</w:t>
      </w:r>
      <w:r w:rsidRPr="004A0315">
        <w:rPr>
          <w:rStyle w:val="a4"/>
          <w:b w:val="0"/>
          <w:sz w:val="27"/>
          <w:szCs w:val="27"/>
          <w:lang w:val="uk-UA"/>
        </w:rPr>
        <w:t xml:space="preserve">) </w:t>
      </w:r>
      <w:r w:rsidR="00012AD2" w:rsidRPr="004A0315">
        <w:rPr>
          <w:rStyle w:val="a4"/>
          <w:b w:val="0"/>
          <w:sz w:val="27"/>
          <w:szCs w:val="27"/>
          <w:lang w:val="uk-UA"/>
        </w:rPr>
        <w:t>327 77 43</w:t>
      </w:r>
      <w:r w:rsidRPr="004A0315">
        <w:rPr>
          <w:rStyle w:val="a4"/>
          <w:b w:val="0"/>
          <w:sz w:val="27"/>
          <w:szCs w:val="27"/>
          <w:lang w:val="uk-UA"/>
        </w:rPr>
        <w:t>.</w:t>
      </w:r>
    </w:p>
    <w:p w:rsidR="003834A5" w:rsidRDefault="003834A5" w:rsidP="003834A5">
      <w:pPr>
        <w:pStyle w:val="rvps12"/>
        <w:shd w:val="clear" w:color="auto" w:fill="FFFFFF"/>
        <w:spacing w:before="0" w:beforeAutospacing="0" w:after="0" w:afterAutospacing="0"/>
        <w:jc w:val="center"/>
        <w:textAlignment w:val="baseline"/>
        <w:rPr>
          <w:rStyle w:val="rvts15"/>
          <w:b/>
          <w:bdr w:val="none" w:sz="0" w:space="0" w:color="auto" w:frame="1"/>
          <w:lang w:bidi="th-TH"/>
        </w:rPr>
      </w:pPr>
    </w:p>
    <w:p w:rsidR="003834A5" w:rsidRPr="004A0315" w:rsidRDefault="003834A5" w:rsidP="003834A5">
      <w:pPr>
        <w:pStyle w:val="rvps12"/>
        <w:shd w:val="clear" w:color="auto" w:fill="FFFFFF"/>
        <w:spacing w:before="0" w:beforeAutospacing="0" w:after="0" w:afterAutospacing="0"/>
        <w:jc w:val="center"/>
        <w:textAlignment w:val="baseline"/>
        <w:rPr>
          <w:sz w:val="27"/>
          <w:szCs w:val="27"/>
          <w:lang w:val="uk-UA"/>
        </w:rPr>
      </w:pPr>
      <w:r w:rsidRPr="004A0315">
        <w:rPr>
          <w:rStyle w:val="rvts15"/>
          <w:b/>
          <w:bCs/>
          <w:sz w:val="27"/>
          <w:szCs w:val="27"/>
          <w:bdr w:val="none" w:sz="0" w:space="0" w:color="auto" w:frame="1"/>
          <w:lang w:val="uk-UA" w:bidi="th-TH"/>
        </w:rPr>
        <w:t>I. Визначення проблеми</w:t>
      </w:r>
    </w:p>
    <w:p w:rsidR="003E65DA" w:rsidRPr="004A0315" w:rsidRDefault="003834A5" w:rsidP="003E65DA">
      <w:pPr>
        <w:shd w:val="clear" w:color="auto" w:fill="FFFFFF"/>
        <w:ind w:firstLine="709"/>
        <w:jc w:val="both"/>
        <w:rPr>
          <w:sz w:val="27"/>
          <w:szCs w:val="27"/>
          <w:lang w:val="uk-UA"/>
        </w:rPr>
      </w:pPr>
      <w:r w:rsidRPr="004A0315">
        <w:rPr>
          <w:sz w:val="27"/>
          <w:szCs w:val="27"/>
          <w:lang w:val="uk-UA"/>
        </w:rPr>
        <w:t xml:space="preserve">Відповідно до статті </w:t>
      </w:r>
      <w:r w:rsidR="00671E60" w:rsidRPr="004A0315">
        <w:rPr>
          <w:sz w:val="27"/>
          <w:szCs w:val="27"/>
          <w:lang w:val="uk-UA"/>
        </w:rPr>
        <w:t>2</w:t>
      </w:r>
      <w:r w:rsidRPr="004A0315">
        <w:rPr>
          <w:sz w:val="27"/>
          <w:szCs w:val="27"/>
          <w:lang w:val="uk-UA"/>
        </w:rPr>
        <w:t xml:space="preserve"> </w:t>
      </w:r>
      <w:r w:rsidR="00671E60" w:rsidRPr="004A0315">
        <w:rPr>
          <w:sz w:val="27"/>
          <w:szCs w:val="27"/>
          <w:lang w:val="uk-UA"/>
        </w:rPr>
        <w:t xml:space="preserve">Закону </w:t>
      </w:r>
      <w:r w:rsidRPr="004A0315">
        <w:rPr>
          <w:sz w:val="27"/>
          <w:szCs w:val="27"/>
          <w:lang w:val="uk-UA"/>
        </w:rPr>
        <w:t>України</w:t>
      </w:r>
      <w:r w:rsidR="00671E60" w:rsidRPr="004A0315">
        <w:rPr>
          <w:sz w:val="27"/>
          <w:szCs w:val="27"/>
          <w:lang w:val="uk-UA"/>
        </w:rPr>
        <w:t xml:space="preserve"> «Про публічні закупівлі» </w:t>
      </w:r>
      <w:r w:rsidR="003E65DA" w:rsidRPr="004A0315">
        <w:rPr>
          <w:sz w:val="27"/>
          <w:szCs w:val="27"/>
          <w:lang w:val="uk-UA"/>
        </w:rPr>
        <w:t>цей Закон застосовується:</w:t>
      </w:r>
    </w:p>
    <w:p w:rsidR="003E65DA" w:rsidRPr="004A0315" w:rsidRDefault="003E65DA" w:rsidP="003E65DA">
      <w:pPr>
        <w:shd w:val="clear" w:color="auto" w:fill="FFFFFF"/>
        <w:ind w:firstLine="709"/>
        <w:jc w:val="both"/>
        <w:rPr>
          <w:sz w:val="27"/>
          <w:szCs w:val="27"/>
          <w:lang w:val="uk-UA"/>
        </w:rPr>
      </w:pPr>
      <w:r w:rsidRPr="004A0315">
        <w:rPr>
          <w:sz w:val="27"/>
          <w:szCs w:val="27"/>
          <w:lang w:val="uk-UA"/>
        </w:rPr>
        <w:t>До замовників, за умови, що вартість предмета закупівлі товару (товарів),</w:t>
      </w:r>
      <w:r w:rsidR="008F047F" w:rsidRPr="004A0315">
        <w:rPr>
          <w:sz w:val="27"/>
          <w:szCs w:val="27"/>
          <w:lang w:val="uk-UA"/>
        </w:rPr>
        <w:t xml:space="preserve"> </w:t>
      </w:r>
      <w:r w:rsidRPr="004A0315">
        <w:rPr>
          <w:sz w:val="27"/>
          <w:szCs w:val="27"/>
          <w:lang w:val="uk-UA"/>
        </w:rPr>
        <w:t xml:space="preserve">послуги (послуг) дорівнює або перевищує 200 тисяч гривень, а робіт – 1,5 </w:t>
      </w:r>
      <w:r w:rsidR="008F047F" w:rsidRPr="004A0315">
        <w:rPr>
          <w:sz w:val="27"/>
          <w:szCs w:val="27"/>
          <w:lang w:val="uk-UA"/>
        </w:rPr>
        <w:t>мільйона</w:t>
      </w:r>
      <w:r w:rsidRPr="004A0315">
        <w:rPr>
          <w:sz w:val="27"/>
          <w:szCs w:val="27"/>
          <w:lang w:val="uk-UA"/>
        </w:rPr>
        <w:t xml:space="preserve"> гривень;</w:t>
      </w:r>
    </w:p>
    <w:p w:rsidR="003E65DA" w:rsidRPr="004A0315" w:rsidRDefault="003E65DA" w:rsidP="003E65DA">
      <w:pPr>
        <w:shd w:val="clear" w:color="auto" w:fill="FFFFFF"/>
        <w:ind w:firstLine="709"/>
        <w:jc w:val="both"/>
        <w:rPr>
          <w:sz w:val="27"/>
          <w:szCs w:val="27"/>
          <w:lang w:val="uk-UA"/>
        </w:rPr>
      </w:pPr>
      <w:r w:rsidRPr="004A0315">
        <w:rPr>
          <w:sz w:val="27"/>
          <w:szCs w:val="27"/>
          <w:lang w:val="uk-UA"/>
        </w:rPr>
        <w:t>До замовників, які здійснюють діяльність в окремих сферах господарювання, за умови, що вартість предмета закупівлі товару (товарів),</w:t>
      </w:r>
      <w:r w:rsidR="005B6116" w:rsidRPr="004A0315">
        <w:rPr>
          <w:sz w:val="27"/>
          <w:szCs w:val="27"/>
          <w:lang w:val="uk-UA"/>
        </w:rPr>
        <w:t xml:space="preserve"> </w:t>
      </w:r>
      <w:r w:rsidRPr="004A0315">
        <w:rPr>
          <w:sz w:val="27"/>
          <w:szCs w:val="27"/>
          <w:lang w:val="uk-UA"/>
        </w:rPr>
        <w:t xml:space="preserve">послуги (послуг) дорівнює або перевищує 1 мільйон гривень, а робіт – 5 </w:t>
      </w:r>
      <w:r w:rsidR="005B6116" w:rsidRPr="004A0315">
        <w:rPr>
          <w:sz w:val="27"/>
          <w:szCs w:val="27"/>
          <w:lang w:val="uk-UA"/>
        </w:rPr>
        <w:t>мільйонів</w:t>
      </w:r>
      <w:r w:rsidRPr="004A0315">
        <w:rPr>
          <w:sz w:val="27"/>
          <w:szCs w:val="27"/>
          <w:lang w:val="uk-UA"/>
        </w:rPr>
        <w:t xml:space="preserve"> гривень. </w:t>
      </w:r>
    </w:p>
    <w:p w:rsidR="003E65DA" w:rsidRPr="004A0315" w:rsidRDefault="00496C9A" w:rsidP="003E65DA">
      <w:pPr>
        <w:shd w:val="clear" w:color="auto" w:fill="FFFFFF"/>
        <w:ind w:firstLine="709"/>
        <w:jc w:val="both"/>
        <w:rPr>
          <w:sz w:val="27"/>
          <w:szCs w:val="27"/>
          <w:lang w:val="uk-UA"/>
        </w:rPr>
      </w:pPr>
      <w:r w:rsidRPr="004A0315">
        <w:rPr>
          <w:sz w:val="27"/>
          <w:szCs w:val="27"/>
          <w:lang w:val="uk-UA"/>
        </w:rPr>
        <w:t xml:space="preserve">Під час здійснення закупівлі товарів, робіт і послуг, вартість </w:t>
      </w:r>
      <w:r w:rsidR="00C374FA" w:rsidRPr="004A0315">
        <w:rPr>
          <w:sz w:val="27"/>
          <w:szCs w:val="27"/>
          <w:lang w:val="uk-UA"/>
        </w:rPr>
        <w:t>яких</w:t>
      </w:r>
      <w:r w:rsidRPr="004A0315">
        <w:rPr>
          <w:sz w:val="27"/>
          <w:szCs w:val="27"/>
          <w:lang w:val="uk-UA"/>
        </w:rPr>
        <w:t xml:space="preserve"> є меншою за вартість, що встановлена вище, </w:t>
      </w:r>
      <w:r w:rsidR="00671E60" w:rsidRPr="004A0315">
        <w:rPr>
          <w:sz w:val="27"/>
          <w:szCs w:val="27"/>
          <w:lang w:val="uk-UA"/>
        </w:rPr>
        <w:t>розпорядники мають право використовувати електронну систему дер</w:t>
      </w:r>
      <w:r w:rsidR="00A21DA3" w:rsidRPr="004A0315">
        <w:rPr>
          <w:sz w:val="27"/>
          <w:szCs w:val="27"/>
          <w:lang w:val="uk-UA"/>
        </w:rPr>
        <w:t xml:space="preserve">жавних </w:t>
      </w:r>
      <w:proofErr w:type="spellStart"/>
      <w:r w:rsidR="00A21DA3" w:rsidRPr="004A0315">
        <w:rPr>
          <w:sz w:val="27"/>
          <w:szCs w:val="27"/>
          <w:lang w:val="uk-UA"/>
        </w:rPr>
        <w:t>закупівель</w:t>
      </w:r>
      <w:proofErr w:type="spellEnd"/>
      <w:r w:rsidR="00A21DA3" w:rsidRPr="004A0315">
        <w:rPr>
          <w:sz w:val="27"/>
          <w:szCs w:val="27"/>
          <w:lang w:val="uk-UA"/>
        </w:rPr>
        <w:t xml:space="preserve"> для відбору постачальника товару (товарів)</w:t>
      </w:r>
      <w:r w:rsidR="003834A5" w:rsidRPr="004A0315">
        <w:rPr>
          <w:sz w:val="27"/>
          <w:szCs w:val="27"/>
          <w:lang w:val="uk-UA"/>
        </w:rPr>
        <w:t>,</w:t>
      </w:r>
      <w:r w:rsidR="00A21DA3" w:rsidRPr="004A0315">
        <w:rPr>
          <w:sz w:val="27"/>
          <w:szCs w:val="27"/>
          <w:lang w:val="uk-UA"/>
        </w:rPr>
        <w:t xml:space="preserve"> надавача послуги (послуг) та виконавця робіт для укладення договору.</w:t>
      </w:r>
    </w:p>
    <w:p w:rsidR="003834A5" w:rsidRPr="004A0315" w:rsidRDefault="003834A5" w:rsidP="003834A5">
      <w:pPr>
        <w:pStyle w:val="rvps2"/>
        <w:shd w:val="clear" w:color="auto" w:fill="FFFFFF"/>
        <w:spacing w:before="0" w:beforeAutospacing="0" w:after="0" w:afterAutospacing="0"/>
        <w:ind w:firstLine="720"/>
        <w:jc w:val="both"/>
        <w:textAlignment w:val="baseline"/>
        <w:rPr>
          <w:sz w:val="27"/>
          <w:szCs w:val="27"/>
          <w:lang w:val="uk-UA" w:bidi="th-TH"/>
        </w:rPr>
      </w:pPr>
      <w:r w:rsidRPr="004A0315">
        <w:rPr>
          <w:sz w:val="27"/>
          <w:szCs w:val="27"/>
          <w:lang w:val="uk-UA"/>
        </w:rPr>
        <w:t>В зв’язку з цим існують наступні проблеми:</w:t>
      </w:r>
    </w:p>
    <w:p w:rsidR="003834A5" w:rsidRPr="004A0315" w:rsidRDefault="003834A5" w:rsidP="00C374FA">
      <w:pPr>
        <w:pStyle w:val="HTML"/>
        <w:shd w:val="clear" w:color="auto" w:fill="FFFFFF"/>
        <w:ind w:firstLine="720"/>
        <w:jc w:val="both"/>
        <w:textAlignment w:val="baseline"/>
        <w:rPr>
          <w:rStyle w:val="a4"/>
          <w:rFonts w:ascii="Times New Roman" w:hAnsi="Times New Roman" w:cs="Times New Roman"/>
          <w:b w:val="0"/>
          <w:sz w:val="27"/>
          <w:szCs w:val="27"/>
          <w:lang w:val="uk-UA"/>
        </w:rPr>
      </w:pPr>
      <w:r w:rsidRPr="004A0315">
        <w:rPr>
          <w:rStyle w:val="apple-style-span"/>
          <w:rFonts w:ascii="Times New Roman" w:hAnsi="Times New Roman" w:cs="Times New Roman"/>
          <w:sz w:val="27"/>
          <w:szCs w:val="27"/>
          <w:lang w:val="uk-UA"/>
        </w:rPr>
        <w:t>1.</w:t>
      </w:r>
      <w:r w:rsidRPr="004A0315">
        <w:rPr>
          <w:rFonts w:ascii="Times New Roman" w:hAnsi="Times New Roman" w:cs="Times New Roman"/>
          <w:sz w:val="27"/>
          <w:szCs w:val="27"/>
          <w:lang w:val="uk-UA"/>
        </w:rPr>
        <w:t xml:space="preserve"> </w:t>
      </w:r>
      <w:r w:rsidR="00C374FA" w:rsidRPr="004A0315">
        <w:rPr>
          <w:rFonts w:ascii="Times New Roman" w:hAnsi="Times New Roman" w:cs="Times New Roman"/>
          <w:sz w:val="27"/>
          <w:szCs w:val="27"/>
          <w:lang w:val="uk-UA"/>
        </w:rPr>
        <w:t xml:space="preserve">Закупівлі товарів і послуг, вартість яких є меншою ніж 200 тис. </w:t>
      </w:r>
      <w:r w:rsidR="005B6116" w:rsidRPr="004A0315">
        <w:rPr>
          <w:rFonts w:ascii="Times New Roman" w:hAnsi="Times New Roman" w:cs="Times New Roman"/>
          <w:sz w:val="27"/>
          <w:szCs w:val="27"/>
          <w:lang w:val="uk-UA"/>
        </w:rPr>
        <w:t>гривень</w:t>
      </w:r>
      <w:r w:rsidR="00C374FA" w:rsidRPr="004A0315">
        <w:rPr>
          <w:rFonts w:ascii="Times New Roman" w:hAnsi="Times New Roman" w:cs="Times New Roman"/>
          <w:sz w:val="27"/>
          <w:szCs w:val="27"/>
          <w:lang w:val="uk-UA"/>
        </w:rPr>
        <w:t xml:space="preserve"> та робіт, вартість яких є меншою ніж 1,5 млн. гривень проходять не через електрону систему державних </w:t>
      </w:r>
      <w:proofErr w:type="spellStart"/>
      <w:r w:rsidR="00C374FA" w:rsidRPr="004A0315">
        <w:rPr>
          <w:rFonts w:ascii="Times New Roman" w:hAnsi="Times New Roman" w:cs="Times New Roman"/>
          <w:sz w:val="27"/>
          <w:szCs w:val="27"/>
          <w:lang w:val="uk-UA"/>
        </w:rPr>
        <w:t>закупівель</w:t>
      </w:r>
      <w:proofErr w:type="spellEnd"/>
      <w:r w:rsidRPr="004A0315">
        <w:rPr>
          <w:rStyle w:val="a4"/>
          <w:rFonts w:ascii="Times New Roman" w:hAnsi="Times New Roman" w:cs="Times New Roman"/>
          <w:b w:val="0"/>
          <w:sz w:val="27"/>
          <w:szCs w:val="27"/>
          <w:lang w:val="uk-UA"/>
        </w:rPr>
        <w:t>.</w:t>
      </w:r>
      <w:r w:rsidR="00C374FA" w:rsidRPr="004A0315">
        <w:rPr>
          <w:rStyle w:val="a4"/>
          <w:rFonts w:ascii="Times New Roman" w:hAnsi="Times New Roman" w:cs="Times New Roman"/>
          <w:b w:val="0"/>
          <w:sz w:val="27"/>
          <w:szCs w:val="27"/>
          <w:lang w:val="uk-UA"/>
        </w:rPr>
        <w:t xml:space="preserve"> Прийняте 05.10.2016 року рішення Сумської міської ради </w:t>
      </w:r>
      <w:r w:rsidR="00C374FA" w:rsidRPr="004A0315">
        <w:rPr>
          <w:rFonts w:ascii="Times New Roman" w:hAnsi="Times New Roman" w:cs="Times New Roman"/>
          <w:sz w:val="27"/>
          <w:szCs w:val="27"/>
          <w:lang w:val="uk-UA"/>
        </w:rPr>
        <w:t xml:space="preserve">«Про здійснення допорогових </w:t>
      </w:r>
      <w:proofErr w:type="spellStart"/>
      <w:r w:rsidR="00C374FA" w:rsidRPr="004A0315">
        <w:rPr>
          <w:rFonts w:ascii="Times New Roman" w:hAnsi="Times New Roman" w:cs="Times New Roman"/>
          <w:sz w:val="27"/>
          <w:szCs w:val="27"/>
          <w:lang w:val="uk-UA"/>
        </w:rPr>
        <w:t>закупівель</w:t>
      </w:r>
      <w:proofErr w:type="spellEnd"/>
      <w:r w:rsidR="00C374FA" w:rsidRPr="004A0315">
        <w:rPr>
          <w:rFonts w:ascii="Times New Roman" w:hAnsi="Times New Roman" w:cs="Times New Roman"/>
          <w:sz w:val="27"/>
          <w:szCs w:val="27"/>
          <w:lang w:val="uk-UA"/>
        </w:rPr>
        <w:t xml:space="preserve">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w:t>
      </w:r>
      <w:proofErr w:type="spellStart"/>
      <w:r w:rsidR="00C374FA" w:rsidRPr="004A0315">
        <w:rPr>
          <w:rFonts w:ascii="Times New Roman" w:hAnsi="Times New Roman" w:cs="Times New Roman"/>
          <w:sz w:val="27"/>
          <w:szCs w:val="27"/>
          <w:lang w:val="uk-UA"/>
        </w:rPr>
        <w:t>закупівель</w:t>
      </w:r>
      <w:proofErr w:type="spellEnd"/>
      <w:r w:rsidR="00C374FA" w:rsidRPr="004A0315">
        <w:rPr>
          <w:rFonts w:ascii="Times New Roman" w:hAnsi="Times New Roman" w:cs="Times New Roman"/>
          <w:sz w:val="27"/>
          <w:szCs w:val="27"/>
          <w:lang w:val="uk-UA"/>
        </w:rPr>
        <w:t xml:space="preserve"> </w:t>
      </w:r>
      <w:proofErr w:type="spellStart"/>
      <w:r w:rsidR="00C374FA" w:rsidRPr="004A0315">
        <w:rPr>
          <w:rFonts w:ascii="Times New Roman" w:hAnsi="Times New Roman" w:cs="Times New Roman"/>
          <w:sz w:val="27"/>
          <w:szCs w:val="27"/>
          <w:lang w:val="en-US"/>
        </w:rPr>
        <w:t>ProZorro</w:t>
      </w:r>
      <w:proofErr w:type="spellEnd"/>
      <w:r w:rsidR="00C374FA" w:rsidRPr="004A0315">
        <w:rPr>
          <w:rFonts w:ascii="Times New Roman" w:hAnsi="Times New Roman" w:cs="Times New Roman"/>
          <w:sz w:val="27"/>
          <w:szCs w:val="27"/>
          <w:lang w:val="uk-UA"/>
        </w:rPr>
        <w:t xml:space="preserve">» </w:t>
      </w:r>
      <w:r w:rsidR="00C374FA" w:rsidRPr="004A0315">
        <w:rPr>
          <w:rStyle w:val="a4"/>
          <w:rFonts w:ascii="Times New Roman" w:hAnsi="Times New Roman" w:cs="Times New Roman"/>
          <w:b w:val="0"/>
          <w:sz w:val="27"/>
          <w:szCs w:val="27"/>
          <w:lang w:val="uk-UA"/>
        </w:rPr>
        <w:t xml:space="preserve">№ </w:t>
      </w:r>
      <w:r w:rsidR="00C374FA" w:rsidRPr="004A0315">
        <w:rPr>
          <w:rFonts w:ascii="Times New Roman" w:hAnsi="Times New Roman" w:cs="Times New Roman"/>
          <w:sz w:val="27"/>
          <w:szCs w:val="27"/>
          <w:lang w:val="uk-UA"/>
        </w:rPr>
        <w:t xml:space="preserve">1222-МР, яке </w:t>
      </w:r>
      <w:r w:rsidR="005B6116" w:rsidRPr="004A0315">
        <w:rPr>
          <w:rFonts w:ascii="Times New Roman" w:hAnsi="Times New Roman" w:cs="Times New Roman"/>
          <w:sz w:val="27"/>
          <w:szCs w:val="27"/>
          <w:lang w:val="uk-UA"/>
        </w:rPr>
        <w:t>зобов’язує</w:t>
      </w:r>
      <w:r w:rsidR="00C374FA" w:rsidRPr="004A0315">
        <w:rPr>
          <w:rFonts w:ascii="Times New Roman" w:hAnsi="Times New Roman" w:cs="Times New Roman"/>
          <w:sz w:val="27"/>
          <w:szCs w:val="27"/>
          <w:lang w:val="uk-UA"/>
        </w:rPr>
        <w:t xml:space="preserve"> використовувати електрону систему </w:t>
      </w:r>
      <w:proofErr w:type="spellStart"/>
      <w:r w:rsidR="00C374FA" w:rsidRPr="004A0315">
        <w:rPr>
          <w:rFonts w:ascii="Times New Roman" w:hAnsi="Times New Roman" w:cs="Times New Roman"/>
          <w:sz w:val="27"/>
          <w:szCs w:val="27"/>
          <w:lang w:val="en-US"/>
        </w:rPr>
        <w:t>ProZorro</w:t>
      </w:r>
      <w:proofErr w:type="spellEnd"/>
      <w:r w:rsidR="00C374FA" w:rsidRPr="004A0315">
        <w:rPr>
          <w:rFonts w:ascii="Times New Roman" w:hAnsi="Times New Roman" w:cs="Times New Roman"/>
          <w:sz w:val="27"/>
          <w:szCs w:val="27"/>
          <w:lang w:val="uk-UA"/>
        </w:rPr>
        <w:t xml:space="preserve"> при закупівлі товарів і послуг на суму, що </w:t>
      </w:r>
      <w:r w:rsidR="005B6116" w:rsidRPr="004A0315">
        <w:rPr>
          <w:rFonts w:ascii="Times New Roman" w:hAnsi="Times New Roman" w:cs="Times New Roman"/>
          <w:sz w:val="27"/>
          <w:szCs w:val="27"/>
          <w:lang w:val="uk-UA"/>
        </w:rPr>
        <w:t>перевищує</w:t>
      </w:r>
      <w:r w:rsidR="00C374FA" w:rsidRPr="004A0315">
        <w:rPr>
          <w:rFonts w:ascii="Times New Roman" w:hAnsi="Times New Roman" w:cs="Times New Roman"/>
          <w:sz w:val="27"/>
          <w:szCs w:val="27"/>
          <w:lang w:val="uk-UA"/>
        </w:rPr>
        <w:t xml:space="preserve"> 50 </w:t>
      </w:r>
      <w:proofErr w:type="spellStart"/>
      <w:r w:rsidR="00C374FA" w:rsidRPr="004A0315">
        <w:rPr>
          <w:rFonts w:ascii="Times New Roman" w:hAnsi="Times New Roman" w:cs="Times New Roman"/>
          <w:sz w:val="27"/>
          <w:szCs w:val="27"/>
          <w:lang w:val="uk-UA"/>
        </w:rPr>
        <w:t>тис.гривень</w:t>
      </w:r>
      <w:proofErr w:type="spellEnd"/>
      <w:r w:rsidR="00C374FA" w:rsidRPr="004A0315">
        <w:rPr>
          <w:rFonts w:ascii="Times New Roman" w:hAnsi="Times New Roman" w:cs="Times New Roman"/>
          <w:sz w:val="27"/>
          <w:szCs w:val="27"/>
          <w:lang w:val="uk-UA"/>
        </w:rPr>
        <w:t xml:space="preserve"> та робіт на суму, що перевищує 200 тис. гривень, прийняте з порушенням регуляторної процедури.</w:t>
      </w:r>
    </w:p>
    <w:p w:rsidR="003834A5" w:rsidRPr="004A0315" w:rsidRDefault="003834A5" w:rsidP="003834A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textAlignment w:val="baseline"/>
        <w:rPr>
          <w:sz w:val="27"/>
          <w:szCs w:val="27"/>
          <w:lang w:val="uk-UA" w:bidi="th-TH"/>
        </w:rPr>
      </w:pPr>
      <w:r w:rsidRPr="004A0315">
        <w:rPr>
          <w:sz w:val="27"/>
          <w:szCs w:val="27"/>
          <w:lang w:val="uk-UA" w:bidi="th-TH"/>
        </w:rPr>
        <w:t>Основні групи, на які проблема справляє вплив:</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245"/>
        <w:gridCol w:w="2735"/>
        <w:gridCol w:w="2359"/>
      </w:tblGrid>
      <w:tr w:rsidR="003834A5" w:rsidTr="003834A5">
        <w:tc>
          <w:tcPr>
            <w:tcW w:w="2250"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ind w:firstLine="720"/>
              <w:jc w:val="center"/>
              <w:textAlignment w:val="baseline"/>
              <w:rPr>
                <w:sz w:val="20"/>
                <w:szCs w:val="20"/>
                <w:lang w:val="uk-UA" w:bidi="th-TH"/>
              </w:rPr>
            </w:pPr>
            <w:r>
              <w:rPr>
                <w:sz w:val="20"/>
                <w:szCs w:val="20"/>
                <w:lang w:val="uk-UA" w:bidi="th-TH"/>
              </w:rPr>
              <w:t>Групи (підгрупи)</w:t>
            </w:r>
          </w:p>
        </w:tc>
        <w:tc>
          <w:tcPr>
            <w:tcW w:w="1450"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ind w:firstLine="720"/>
              <w:jc w:val="center"/>
              <w:textAlignment w:val="baseline"/>
              <w:rPr>
                <w:sz w:val="20"/>
                <w:szCs w:val="20"/>
                <w:lang w:val="uk-UA" w:bidi="th-TH"/>
              </w:rPr>
            </w:pPr>
            <w:r>
              <w:rPr>
                <w:sz w:val="20"/>
                <w:szCs w:val="20"/>
                <w:lang w:val="uk-UA" w:bidi="th-TH"/>
              </w:rPr>
              <w:t>Так</w:t>
            </w:r>
          </w:p>
        </w:tc>
        <w:tc>
          <w:tcPr>
            <w:tcW w:w="1250"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ind w:firstLine="720"/>
              <w:jc w:val="center"/>
              <w:textAlignment w:val="baseline"/>
              <w:rPr>
                <w:sz w:val="20"/>
                <w:szCs w:val="20"/>
                <w:lang w:val="uk-UA" w:bidi="th-TH"/>
              </w:rPr>
            </w:pPr>
            <w:r>
              <w:rPr>
                <w:sz w:val="20"/>
                <w:szCs w:val="20"/>
                <w:lang w:val="uk-UA" w:bidi="th-TH"/>
              </w:rPr>
              <w:t>Ні</w:t>
            </w:r>
          </w:p>
        </w:tc>
      </w:tr>
      <w:tr w:rsidR="003834A5" w:rsidTr="003834A5">
        <w:tc>
          <w:tcPr>
            <w:tcW w:w="2250"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ind w:firstLine="720"/>
              <w:textAlignment w:val="baseline"/>
              <w:rPr>
                <w:sz w:val="20"/>
                <w:szCs w:val="20"/>
                <w:lang w:val="uk-UA" w:bidi="th-TH"/>
              </w:rPr>
            </w:pPr>
            <w:r>
              <w:rPr>
                <w:sz w:val="20"/>
                <w:szCs w:val="20"/>
                <w:lang w:val="uk-UA" w:bidi="th-TH"/>
              </w:rPr>
              <w:t>Громадяни</w:t>
            </w:r>
          </w:p>
        </w:tc>
        <w:tc>
          <w:tcPr>
            <w:tcW w:w="1450" w:type="pct"/>
            <w:tcBorders>
              <w:top w:val="single" w:sz="6" w:space="0" w:color="000000"/>
              <w:left w:val="single" w:sz="6" w:space="0" w:color="000000"/>
              <w:bottom w:val="single" w:sz="6" w:space="0" w:color="000000"/>
              <w:right w:val="single" w:sz="6" w:space="0" w:color="000000"/>
            </w:tcBorders>
            <w:hideMark/>
          </w:tcPr>
          <w:p w:rsidR="003834A5" w:rsidRDefault="00A61B68">
            <w:pPr>
              <w:pStyle w:val="rvps14"/>
              <w:spacing w:before="0" w:beforeAutospacing="0" w:after="0" w:afterAutospacing="0"/>
              <w:ind w:firstLine="720"/>
              <w:jc w:val="center"/>
              <w:textAlignment w:val="baseline"/>
              <w:rPr>
                <w:sz w:val="20"/>
                <w:szCs w:val="20"/>
                <w:lang w:val="uk-UA" w:bidi="th-TH"/>
              </w:rPr>
            </w:pPr>
            <w:r>
              <w:rPr>
                <w:sz w:val="20"/>
                <w:szCs w:val="20"/>
                <w:lang w:val="uk-UA" w:bidi="th-TH"/>
              </w:rPr>
              <w:t>-</w:t>
            </w:r>
          </w:p>
        </w:tc>
        <w:tc>
          <w:tcPr>
            <w:tcW w:w="1250" w:type="pct"/>
            <w:tcBorders>
              <w:top w:val="single" w:sz="6" w:space="0" w:color="000000"/>
              <w:left w:val="single" w:sz="6" w:space="0" w:color="000000"/>
              <w:bottom w:val="single" w:sz="6" w:space="0" w:color="000000"/>
              <w:right w:val="single" w:sz="6" w:space="0" w:color="000000"/>
            </w:tcBorders>
            <w:hideMark/>
          </w:tcPr>
          <w:p w:rsidR="003834A5" w:rsidRDefault="00A61B68">
            <w:pPr>
              <w:pStyle w:val="rvps14"/>
              <w:spacing w:before="0" w:beforeAutospacing="0" w:after="0" w:afterAutospacing="0"/>
              <w:ind w:firstLine="720"/>
              <w:jc w:val="center"/>
              <w:textAlignment w:val="baseline"/>
              <w:rPr>
                <w:sz w:val="20"/>
                <w:szCs w:val="20"/>
                <w:lang w:val="uk-UA" w:bidi="th-TH"/>
              </w:rPr>
            </w:pPr>
            <w:r>
              <w:rPr>
                <w:sz w:val="20"/>
                <w:szCs w:val="20"/>
                <w:lang w:val="uk-UA" w:bidi="th-TH"/>
              </w:rPr>
              <w:t>+</w:t>
            </w:r>
          </w:p>
        </w:tc>
      </w:tr>
      <w:tr w:rsidR="003834A5" w:rsidTr="003834A5">
        <w:tc>
          <w:tcPr>
            <w:tcW w:w="2250"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ind w:firstLine="720"/>
              <w:textAlignment w:val="baseline"/>
              <w:rPr>
                <w:sz w:val="20"/>
                <w:szCs w:val="20"/>
                <w:lang w:val="uk-UA" w:bidi="th-TH"/>
              </w:rPr>
            </w:pPr>
            <w:r>
              <w:rPr>
                <w:sz w:val="20"/>
                <w:szCs w:val="20"/>
                <w:lang w:val="uk-UA" w:bidi="th-TH"/>
              </w:rPr>
              <w:t>Держава</w:t>
            </w:r>
          </w:p>
        </w:tc>
        <w:tc>
          <w:tcPr>
            <w:tcW w:w="1450"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ind w:firstLine="720"/>
              <w:jc w:val="center"/>
              <w:textAlignment w:val="baseline"/>
              <w:rPr>
                <w:sz w:val="20"/>
                <w:szCs w:val="20"/>
                <w:lang w:val="uk-UA" w:bidi="th-TH"/>
              </w:rPr>
            </w:pPr>
            <w:r>
              <w:rPr>
                <w:sz w:val="20"/>
                <w:szCs w:val="20"/>
                <w:lang w:val="uk-UA" w:bidi="th-TH"/>
              </w:rPr>
              <w:t>+</w:t>
            </w:r>
          </w:p>
        </w:tc>
        <w:tc>
          <w:tcPr>
            <w:tcW w:w="1250"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ind w:firstLine="720"/>
              <w:jc w:val="center"/>
              <w:textAlignment w:val="baseline"/>
              <w:rPr>
                <w:sz w:val="20"/>
                <w:szCs w:val="20"/>
                <w:lang w:val="uk-UA" w:bidi="th-TH"/>
              </w:rPr>
            </w:pPr>
            <w:r>
              <w:rPr>
                <w:sz w:val="20"/>
                <w:szCs w:val="20"/>
                <w:lang w:val="uk-UA" w:bidi="th-TH"/>
              </w:rPr>
              <w:t>-</w:t>
            </w:r>
          </w:p>
        </w:tc>
      </w:tr>
      <w:tr w:rsidR="003834A5" w:rsidTr="003834A5">
        <w:tc>
          <w:tcPr>
            <w:tcW w:w="2250"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ind w:firstLine="720"/>
              <w:textAlignment w:val="baseline"/>
              <w:rPr>
                <w:sz w:val="20"/>
                <w:szCs w:val="20"/>
                <w:lang w:val="uk-UA" w:bidi="th-TH"/>
              </w:rPr>
            </w:pPr>
            <w:r>
              <w:rPr>
                <w:sz w:val="20"/>
                <w:szCs w:val="20"/>
                <w:lang w:val="uk-UA" w:bidi="th-TH"/>
              </w:rPr>
              <w:t>Суб’єкти господарювання,</w:t>
            </w:r>
          </w:p>
        </w:tc>
        <w:tc>
          <w:tcPr>
            <w:tcW w:w="1450"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ind w:firstLine="720"/>
              <w:jc w:val="center"/>
              <w:textAlignment w:val="baseline"/>
              <w:rPr>
                <w:sz w:val="20"/>
                <w:szCs w:val="20"/>
                <w:lang w:val="en-US" w:bidi="th-TH"/>
              </w:rPr>
            </w:pPr>
            <w:r>
              <w:rPr>
                <w:sz w:val="20"/>
                <w:szCs w:val="20"/>
                <w:lang w:val="en-US" w:bidi="th-TH"/>
              </w:rPr>
              <w:t>+</w:t>
            </w:r>
          </w:p>
        </w:tc>
        <w:tc>
          <w:tcPr>
            <w:tcW w:w="1250"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ind w:firstLine="720"/>
              <w:jc w:val="center"/>
              <w:textAlignment w:val="baseline"/>
              <w:rPr>
                <w:sz w:val="20"/>
                <w:szCs w:val="20"/>
                <w:lang w:val="en-US" w:bidi="th-TH"/>
              </w:rPr>
            </w:pPr>
            <w:r>
              <w:rPr>
                <w:sz w:val="20"/>
                <w:szCs w:val="20"/>
                <w:lang w:val="en-US" w:bidi="th-TH"/>
              </w:rPr>
              <w:t>-</w:t>
            </w:r>
          </w:p>
        </w:tc>
      </w:tr>
      <w:tr w:rsidR="003834A5" w:rsidTr="003834A5">
        <w:tc>
          <w:tcPr>
            <w:tcW w:w="2250"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ind w:firstLine="720"/>
              <w:textAlignment w:val="baseline"/>
              <w:rPr>
                <w:sz w:val="20"/>
                <w:szCs w:val="20"/>
                <w:lang w:val="uk-UA" w:bidi="th-TH"/>
              </w:rPr>
            </w:pPr>
            <w:r>
              <w:rPr>
                <w:sz w:val="20"/>
                <w:szCs w:val="20"/>
                <w:lang w:val="uk-UA" w:bidi="th-TH"/>
              </w:rPr>
              <w:t>у тому числі суб’єкти малого підприємництва</w:t>
            </w:r>
          </w:p>
        </w:tc>
        <w:tc>
          <w:tcPr>
            <w:tcW w:w="1450" w:type="pct"/>
            <w:tcBorders>
              <w:top w:val="single" w:sz="6" w:space="0" w:color="000000"/>
              <w:left w:val="single" w:sz="6" w:space="0" w:color="000000"/>
              <w:bottom w:val="single" w:sz="6" w:space="0" w:color="000000"/>
              <w:right w:val="single" w:sz="6" w:space="0" w:color="000000"/>
            </w:tcBorders>
            <w:hideMark/>
          </w:tcPr>
          <w:p w:rsidR="003834A5" w:rsidRDefault="00A61B68">
            <w:pPr>
              <w:pStyle w:val="rvps14"/>
              <w:spacing w:before="0" w:beforeAutospacing="0" w:after="0" w:afterAutospacing="0"/>
              <w:ind w:firstLine="720"/>
              <w:jc w:val="center"/>
              <w:textAlignment w:val="baseline"/>
              <w:rPr>
                <w:sz w:val="20"/>
                <w:szCs w:val="20"/>
                <w:lang w:val="uk-UA" w:bidi="th-TH"/>
              </w:rPr>
            </w:pPr>
            <w:r>
              <w:rPr>
                <w:sz w:val="20"/>
                <w:szCs w:val="20"/>
                <w:lang w:val="uk-UA" w:bidi="th-TH"/>
              </w:rPr>
              <w:t>+</w:t>
            </w:r>
          </w:p>
        </w:tc>
        <w:tc>
          <w:tcPr>
            <w:tcW w:w="1250"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ind w:firstLine="720"/>
              <w:jc w:val="center"/>
              <w:textAlignment w:val="baseline"/>
              <w:rPr>
                <w:sz w:val="20"/>
                <w:szCs w:val="20"/>
                <w:lang w:val="uk-UA" w:bidi="th-TH"/>
              </w:rPr>
            </w:pPr>
          </w:p>
        </w:tc>
      </w:tr>
    </w:tbl>
    <w:p w:rsidR="003834A5" w:rsidRPr="004A0315" w:rsidRDefault="003834A5" w:rsidP="003834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lang w:val="uk-UA"/>
        </w:rPr>
      </w:pPr>
      <w:bookmarkStart w:id="1" w:name="n96"/>
      <w:bookmarkStart w:id="2" w:name="n97"/>
      <w:bookmarkEnd w:id="1"/>
      <w:bookmarkEnd w:id="2"/>
      <w:r w:rsidRPr="004A0315">
        <w:rPr>
          <w:sz w:val="27"/>
          <w:szCs w:val="27"/>
          <w:lang w:val="uk-UA" w:bidi="th-TH"/>
        </w:rPr>
        <w:t>Запропонованим проектом регуляторного акту пропонується</w:t>
      </w:r>
      <w:r w:rsidR="00A61B68" w:rsidRPr="004A0315">
        <w:rPr>
          <w:sz w:val="27"/>
          <w:szCs w:val="27"/>
          <w:lang w:val="uk-UA" w:bidi="th-TH"/>
        </w:rPr>
        <w:t xml:space="preserve"> здійснювати закупівлі товарів, робіт і послуг за кошти бюджету міста Суми через систему </w:t>
      </w:r>
      <w:proofErr w:type="spellStart"/>
      <w:r w:rsidR="00A61B68" w:rsidRPr="004A0315">
        <w:rPr>
          <w:sz w:val="27"/>
          <w:szCs w:val="27"/>
          <w:lang w:val="en-US"/>
        </w:rPr>
        <w:t>ProZorro</w:t>
      </w:r>
      <w:proofErr w:type="spellEnd"/>
      <w:r w:rsidR="00A61B68" w:rsidRPr="004A0315">
        <w:rPr>
          <w:sz w:val="27"/>
          <w:szCs w:val="27"/>
          <w:lang w:val="uk-UA"/>
        </w:rPr>
        <w:t xml:space="preserve"> </w:t>
      </w:r>
      <w:r w:rsidR="00A61B68" w:rsidRPr="004A0315">
        <w:rPr>
          <w:sz w:val="27"/>
          <w:szCs w:val="27"/>
          <w:lang w:val="uk-UA" w:bidi="th-TH"/>
        </w:rPr>
        <w:t xml:space="preserve">починаючи від 10 </w:t>
      </w:r>
      <w:proofErr w:type="spellStart"/>
      <w:r w:rsidR="00A61B68" w:rsidRPr="004A0315">
        <w:rPr>
          <w:sz w:val="27"/>
          <w:szCs w:val="27"/>
          <w:lang w:val="uk-UA" w:bidi="th-TH"/>
        </w:rPr>
        <w:t>тис.г</w:t>
      </w:r>
      <w:r w:rsidR="000E61F2" w:rsidRPr="004A0315">
        <w:rPr>
          <w:sz w:val="27"/>
          <w:szCs w:val="27"/>
          <w:lang w:val="uk-UA" w:bidi="th-TH"/>
        </w:rPr>
        <w:t>р</w:t>
      </w:r>
      <w:r w:rsidR="00A61B68" w:rsidRPr="004A0315">
        <w:rPr>
          <w:sz w:val="27"/>
          <w:szCs w:val="27"/>
          <w:lang w:val="uk-UA" w:bidi="th-TH"/>
        </w:rPr>
        <w:t>ивен</w:t>
      </w:r>
      <w:proofErr w:type="spellEnd"/>
      <w:r w:rsidRPr="004A0315">
        <w:rPr>
          <w:sz w:val="27"/>
          <w:szCs w:val="27"/>
          <w:lang w:val="uk-UA"/>
        </w:rPr>
        <w:t>.</w:t>
      </w:r>
    </w:p>
    <w:p w:rsidR="003834A5" w:rsidRPr="004A0315" w:rsidRDefault="003834A5" w:rsidP="003834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ahoma" w:hAnsi="Tahoma" w:cs="Tahoma"/>
          <w:sz w:val="27"/>
          <w:szCs w:val="27"/>
          <w:lang w:val="uk-UA"/>
        </w:rPr>
      </w:pPr>
      <w:r w:rsidRPr="004A0315">
        <w:rPr>
          <w:sz w:val="27"/>
          <w:szCs w:val="27"/>
          <w:lang w:val="uk-UA"/>
        </w:rPr>
        <w:lastRenderedPageBreak/>
        <w:t>Існуюч</w:t>
      </w:r>
      <w:r w:rsidR="000E61F2" w:rsidRPr="004A0315">
        <w:rPr>
          <w:sz w:val="27"/>
          <w:szCs w:val="27"/>
          <w:lang w:val="uk-UA"/>
        </w:rPr>
        <w:t>ий</w:t>
      </w:r>
      <w:r w:rsidRPr="004A0315">
        <w:rPr>
          <w:sz w:val="27"/>
          <w:szCs w:val="27"/>
          <w:lang w:val="uk-UA"/>
        </w:rPr>
        <w:t xml:space="preserve"> регуляторн</w:t>
      </w:r>
      <w:r w:rsidR="000E61F2" w:rsidRPr="004A0315">
        <w:rPr>
          <w:sz w:val="27"/>
          <w:szCs w:val="27"/>
          <w:lang w:val="uk-UA"/>
        </w:rPr>
        <w:t>ий</w:t>
      </w:r>
      <w:r w:rsidRPr="004A0315">
        <w:rPr>
          <w:sz w:val="27"/>
          <w:szCs w:val="27"/>
          <w:lang w:val="uk-UA"/>
        </w:rPr>
        <w:t xml:space="preserve"> акт</w:t>
      </w:r>
      <w:r w:rsidR="000E61F2" w:rsidRPr="004A0315">
        <w:rPr>
          <w:sz w:val="27"/>
          <w:szCs w:val="27"/>
          <w:lang w:val="uk-UA"/>
        </w:rPr>
        <w:t xml:space="preserve">, як було зазначено вище, встановлює обов’язок здійснювати закупівлі  </w:t>
      </w:r>
      <w:r w:rsidR="000E61F2" w:rsidRPr="004A0315">
        <w:rPr>
          <w:sz w:val="27"/>
          <w:szCs w:val="27"/>
          <w:lang w:val="uk-UA" w:bidi="th-TH"/>
        </w:rPr>
        <w:t xml:space="preserve">через систему </w:t>
      </w:r>
      <w:proofErr w:type="spellStart"/>
      <w:r w:rsidR="000E61F2" w:rsidRPr="004A0315">
        <w:rPr>
          <w:sz w:val="27"/>
          <w:szCs w:val="27"/>
          <w:lang w:val="en-US"/>
        </w:rPr>
        <w:t>ProZorro</w:t>
      </w:r>
      <w:proofErr w:type="spellEnd"/>
      <w:r w:rsidR="000E61F2" w:rsidRPr="004A0315">
        <w:rPr>
          <w:sz w:val="27"/>
          <w:szCs w:val="27"/>
          <w:lang w:val="uk-UA"/>
        </w:rPr>
        <w:t xml:space="preserve"> від 200 </w:t>
      </w:r>
      <w:proofErr w:type="spellStart"/>
      <w:r w:rsidR="000E61F2" w:rsidRPr="004A0315">
        <w:rPr>
          <w:sz w:val="27"/>
          <w:szCs w:val="27"/>
          <w:lang w:val="uk-UA"/>
        </w:rPr>
        <w:t>тис.гривень</w:t>
      </w:r>
      <w:proofErr w:type="spellEnd"/>
      <w:r w:rsidR="000E61F2" w:rsidRPr="004A0315">
        <w:rPr>
          <w:sz w:val="27"/>
          <w:szCs w:val="27"/>
          <w:lang w:val="uk-UA"/>
        </w:rPr>
        <w:t xml:space="preserve"> (для товарів і послуг) та 1,5 млн. гривень для робіт.</w:t>
      </w:r>
      <w:r w:rsidRPr="004A0315">
        <w:rPr>
          <w:sz w:val="27"/>
          <w:szCs w:val="27"/>
          <w:lang w:val="uk-UA"/>
        </w:rPr>
        <w:t xml:space="preserve"> </w:t>
      </w:r>
    </w:p>
    <w:p w:rsidR="003834A5" w:rsidRPr="004A031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Style w:val="rvts15"/>
          <w:b/>
          <w:bCs/>
          <w:sz w:val="27"/>
          <w:szCs w:val="27"/>
          <w:bdr w:val="none" w:sz="0" w:space="0" w:color="auto" w:frame="1"/>
          <w:lang w:val="uk-UA" w:bidi="th-TH"/>
        </w:rPr>
      </w:pPr>
    </w:p>
    <w:p w:rsidR="003834A5" w:rsidRPr="004A031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Style w:val="rvts15"/>
          <w:b/>
          <w:bCs/>
          <w:sz w:val="27"/>
          <w:szCs w:val="27"/>
          <w:bdr w:val="none" w:sz="0" w:space="0" w:color="auto" w:frame="1"/>
          <w:lang w:val="uk-UA" w:bidi="th-TH"/>
        </w:rPr>
      </w:pPr>
      <w:r w:rsidRPr="004A0315">
        <w:rPr>
          <w:rStyle w:val="rvts15"/>
          <w:b/>
          <w:bCs/>
          <w:sz w:val="27"/>
          <w:szCs w:val="27"/>
          <w:bdr w:val="none" w:sz="0" w:space="0" w:color="auto" w:frame="1"/>
          <w:lang w:val="uk-UA" w:bidi="th-TH"/>
        </w:rPr>
        <w:t>II. Цілі державного регулювання</w:t>
      </w:r>
    </w:p>
    <w:p w:rsidR="003834A5" w:rsidRPr="004A031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sz w:val="27"/>
          <w:szCs w:val="27"/>
        </w:rPr>
      </w:pPr>
    </w:p>
    <w:p w:rsidR="003834A5" w:rsidRPr="004A0315" w:rsidRDefault="003834A5" w:rsidP="0038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lang w:val="uk-UA"/>
        </w:rPr>
      </w:pPr>
      <w:r w:rsidRPr="004A0315">
        <w:rPr>
          <w:sz w:val="27"/>
          <w:szCs w:val="27"/>
          <w:lang w:val="uk-UA"/>
        </w:rPr>
        <w:t xml:space="preserve">- </w:t>
      </w:r>
      <w:r w:rsidR="0071769D" w:rsidRPr="004A0315">
        <w:rPr>
          <w:sz w:val="27"/>
          <w:szCs w:val="27"/>
          <w:lang w:val="uk-UA"/>
        </w:rPr>
        <w:t xml:space="preserve">підвищення прозорості </w:t>
      </w:r>
      <w:proofErr w:type="spellStart"/>
      <w:r w:rsidR="0071769D" w:rsidRPr="004A0315">
        <w:rPr>
          <w:sz w:val="27"/>
          <w:szCs w:val="27"/>
          <w:lang w:val="uk-UA"/>
        </w:rPr>
        <w:t>закупівель</w:t>
      </w:r>
      <w:proofErr w:type="spellEnd"/>
      <w:r w:rsidR="0071769D" w:rsidRPr="004A0315">
        <w:rPr>
          <w:sz w:val="27"/>
          <w:szCs w:val="27"/>
          <w:lang w:val="uk-UA"/>
        </w:rPr>
        <w:t xml:space="preserve"> за бюджетні кошти у порівнянні із встановленим законодавством рівнем</w:t>
      </w:r>
      <w:r w:rsidRPr="004A0315">
        <w:rPr>
          <w:sz w:val="27"/>
          <w:szCs w:val="27"/>
          <w:lang w:val="uk-UA"/>
        </w:rPr>
        <w:t xml:space="preserve">;  </w:t>
      </w:r>
    </w:p>
    <w:p w:rsidR="003834A5" w:rsidRPr="004A0315" w:rsidRDefault="003834A5" w:rsidP="0038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lang w:val="uk-UA"/>
        </w:rPr>
      </w:pPr>
      <w:r w:rsidRPr="004A0315">
        <w:rPr>
          <w:sz w:val="27"/>
          <w:szCs w:val="27"/>
          <w:lang w:val="uk-UA"/>
        </w:rPr>
        <w:t>-</w:t>
      </w:r>
      <w:r w:rsidR="0071769D" w:rsidRPr="004A0315">
        <w:rPr>
          <w:sz w:val="27"/>
          <w:szCs w:val="27"/>
          <w:lang w:val="uk-UA"/>
        </w:rPr>
        <w:t xml:space="preserve">залучення до державних </w:t>
      </w:r>
      <w:proofErr w:type="spellStart"/>
      <w:r w:rsidR="0071769D" w:rsidRPr="004A0315">
        <w:rPr>
          <w:sz w:val="27"/>
          <w:szCs w:val="27"/>
          <w:lang w:val="uk-UA"/>
        </w:rPr>
        <w:t>закупівель</w:t>
      </w:r>
      <w:proofErr w:type="spellEnd"/>
      <w:r w:rsidR="0071769D" w:rsidRPr="004A0315">
        <w:rPr>
          <w:sz w:val="27"/>
          <w:szCs w:val="27"/>
          <w:lang w:val="uk-UA"/>
        </w:rPr>
        <w:t xml:space="preserve"> більшого кола суб’єктів підприємництва.</w:t>
      </w:r>
    </w:p>
    <w:p w:rsidR="003834A5" w:rsidRPr="004A0315" w:rsidRDefault="003834A5" w:rsidP="0038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lang w:val="uk-UA"/>
        </w:rPr>
      </w:pPr>
    </w:p>
    <w:p w:rsidR="003834A5" w:rsidRPr="004A0315" w:rsidRDefault="003834A5" w:rsidP="003834A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sz w:val="27"/>
          <w:szCs w:val="27"/>
          <w:lang w:val="uk-UA" w:bidi="th-TH"/>
        </w:rPr>
      </w:pPr>
    </w:p>
    <w:p w:rsidR="003834A5" w:rsidRPr="004A031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Style w:val="rvts15"/>
          <w:b/>
          <w:bCs/>
          <w:sz w:val="27"/>
          <w:szCs w:val="27"/>
          <w:bdr w:val="none" w:sz="0" w:space="0" w:color="auto" w:frame="1"/>
        </w:rPr>
      </w:pPr>
      <w:r w:rsidRPr="004A0315">
        <w:rPr>
          <w:rStyle w:val="rvts15"/>
          <w:b/>
          <w:bCs/>
          <w:sz w:val="27"/>
          <w:szCs w:val="27"/>
          <w:bdr w:val="none" w:sz="0" w:space="0" w:color="auto" w:frame="1"/>
          <w:lang w:val="uk-UA" w:bidi="th-TH"/>
        </w:rPr>
        <w:t>III. Визначення та оцінка альтернативних способів досягнення цілей</w:t>
      </w:r>
    </w:p>
    <w:p w:rsidR="003834A5" w:rsidRPr="004A0315" w:rsidRDefault="003834A5" w:rsidP="003834A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sz w:val="27"/>
          <w:szCs w:val="27"/>
        </w:rPr>
      </w:pPr>
      <w:r w:rsidRPr="004A0315">
        <w:rPr>
          <w:b/>
          <w:sz w:val="27"/>
          <w:szCs w:val="27"/>
          <w:lang w:val="uk-UA" w:bidi="th-TH"/>
        </w:rPr>
        <w:t>1. Визначення альтернативних способів</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736"/>
        <w:gridCol w:w="6603"/>
      </w:tblGrid>
      <w:tr w:rsidR="003834A5" w:rsidTr="003834A5">
        <w:trPr>
          <w:jc w:val="center"/>
        </w:trPr>
        <w:tc>
          <w:tcPr>
            <w:tcW w:w="14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Вид альтернативи</w:t>
            </w:r>
          </w:p>
        </w:tc>
        <w:tc>
          <w:tcPr>
            <w:tcW w:w="353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Опис альтернативи</w:t>
            </w:r>
          </w:p>
        </w:tc>
      </w:tr>
      <w:tr w:rsidR="003834A5" w:rsidTr="003834A5">
        <w:trPr>
          <w:jc w:val="center"/>
        </w:trPr>
        <w:tc>
          <w:tcPr>
            <w:tcW w:w="14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Альтернатива 1</w:t>
            </w:r>
          </w:p>
        </w:tc>
        <w:tc>
          <w:tcPr>
            <w:tcW w:w="353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Прийняти запропонований регуляторний акт</w:t>
            </w:r>
          </w:p>
        </w:tc>
      </w:tr>
      <w:tr w:rsidR="003834A5" w:rsidTr="003834A5">
        <w:trPr>
          <w:jc w:val="center"/>
        </w:trPr>
        <w:tc>
          <w:tcPr>
            <w:tcW w:w="14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Альтернатива 2</w:t>
            </w:r>
          </w:p>
        </w:tc>
        <w:tc>
          <w:tcPr>
            <w:tcW w:w="3535" w:type="pct"/>
            <w:tcBorders>
              <w:top w:val="single" w:sz="6" w:space="0" w:color="000000"/>
              <w:left w:val="single" w:sz="6" w:space="0" w:color="000000"/>
              <w:bottom w:val="single" w:sz="6" w:space="0" w:color="000000"/>
              <w:right w:val="single" w:sz="6" w:space="0" w:color="000000"/>
            </w:tcBorders>
            <w:hideMark/>
          </w:tcPr>
          <w:p w:rsidR="003834A5" w:rsidRDefault="004E71E2">
            <w:pPr>
              <w:pStyle w:val="rvps14"/>
              <w:spacing w:before="0" w:beforeAutospacing="0" w:after="0" w:afterAutospacing="0"/>
              <w:jc w:val="center"/>
              <w:textAlignment w:val="baseline"/>
              <w:rPr>
                <w:sz w:val="20"/>
                <w:szCs w:val="20"/>
                <w:lang w:val="uk-UA" w:bidi="th-TH"/>
              </w:rPr>
            </w:pPr>
            <w:r>
              <w:rPr>
                <w:sz w:val="20"/>
                <w:szCs w:val="20"/>
                <w:lang w:val="uk-UA" w:bidi="th-TH"/>
              </w:rPr>
              <w:t>Керуватись законом України «Про публічні закупівлі»</w:t>
            </w:r>
          </w:p>
        </w:tc>
      </w:tr>
    </w:tbl>
    <w:p w:rsidR="003834A5" w:rsidRPr="004A0315" w:rsidRDefault="003834A5" w:rsidP="003834A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b/>
          <w:sz w:val="27"/>
          <w:szCs w:val="27"/>
          <w:lang w:val="uk-UA" w:bidi="th-TH"/>
        </w:rPr>
      </w:pPr>
      <w:r w:rsidRPr="004A0315">
        <w:rPr>
          <w:b/>
          <w:sz w:val="27"/>
          <w:szCs w:val="27"/>
          <w:lang w:val="uk-UA" w:bidi="th-TH"/>
        </w:rPr>
        <w:t>2. Оцінка вибраних альтернативних способів досягнення цілей</w:t>
      </w:r>
    </w:p>
    <w:p w:rsidR="003834A5" w:rsidRPr="004A0315" w:rsidRDefault="003834A5" w:rsidP="003834A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b/>
          <w:bCs/>
          <w:sz w:val="27"/>
          <w:szCs w:val="27"/>
          <w:u w:val="single"/>
          <w:lang w:val="uk-UA" w:bidi="th-TH"/>
        </w:rPr>
      </w:pPr>
      <w:r w:rsidRPr="004A0315">
        <w:rPr>
          <w:b/>
          <w:bCs/>
          <w:sz w:val="27"/>
          <w:szCs w:val="27"/>
          <w:u w:val="single"/>
          <w:lang w:val="uk-UA" w:bidi="th-TH"/>
        </w:rPr>
        <w:t>Оцінка впливу на сферу інтересів держави</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3132"/>
        <w:gridCol w:w="3104"/>
        <w:gridCol w:w="3103"/>
      </w:tblGrid>
      <w:tr w:rsidR="003834A5" w:rsidTr="003834A5">
        <w:tc>
          <w:tcPr>
            <w:tcW w:w="3139" w:type="dxa"/>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Вид альтернативи</w:t>
            </w:r>
          </w:p>
        </w:tc>
        <w:tc>
          <w:tcPr>
            <w:tcW w:w="3108" w:type="dxa"/>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Вигоди</w:t>
            </w:r>
          </w:p>
        </w:tc>
        <w:tc>
          <w:tcPr>
            <w:tcW w:w="3108" w:type="dxa"/>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Витрати</w:t>
            </w:r>
          </w:p>
        </w:tc>
      </w:tr>
      <w:tr w:rsidR="003834A5" w:rsidTr="003834A5">
        <w:tc>
          <w:tcPr>
            <w:tcW w:w="3139" w:type="dxa"/>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Альтернатива 1</w:t>
            </w:r>
          </w:p>
        </w:tc>
        <w:tc>
          <w:tcPr>
            <w:tcW w:w="3108" w:type="dxa"/>
            <w:tcBorders>
              <w:top w:val="single" w:sz="6" w:space="0" w:color="000000"/>
              <w:left w:val="single" w:sz="6" w:space="0" w:color="000000"/>
              <w:bottom w:val="single" w:sz="6" w:space="0" w:color="000000"/>
              <w:right w:val="single" w:sz="6" w:space="0" w:color="000000"/>
            </w:tcBorders>
            <w:hideMark/>
          </w:tcPr>
          <w:p w:rsidR="003834A5" w:rsidRDefault="00931439">
            <w:pPr>
              <w:pStyle w:val="rvps14"/>
              <w:spacing w:before="0" w:beforeAutospacing="0" w:after="0" w:afterAutospacing="0"/>
              <w:jc w:val="center"/>
              <w:textAlignment w:val="baseline"/>
              <w:rPr>
                <w:sz w:val="20"/>
                <w:szCs w:val="20"/>
                <w:lang w:val="uk-UA" w:bidi="th-TH"/>
              </w:rPr>
            </w:pPr>
            <w:r>
              <w:rPr>
                <w:sz w:val="28"/>
                <w:szCs w:val="28"/>
                <w:lang w:val="uk-UA"/>
              </w:rPr>
              <w:t xml:space="preserve">Підвищення прозорості </w:t>
            </w:r>
            <w:proofErr w:type="spellStart"/>
            <w:r>
              <w:rPr>
                <w:sz w:val="28"/>
                <w:szCs w:val="28"/>
                <w:lang w:val="uk-UA"/>
              </w:rPr>
              <w:t>закупівель</w:t>
            </w:r>
            <w:proofErr w:type="spellEnd"/>
            <w:r>
              <w:rPr>
                <w:sz w:val="28"/>
                <w:szCs w:val="28"/>
                <w:lang w:val="uk-UA"/>
              </w:rPr>
              <w:t xml:space="preserve"> за бюджетні кошти у порівнянні із встановленим законодавством рівнем</w:t>
            </w:r>
          </w:p>
        </w:tc>
        <w:tc>
          <w:tcPr>
            <w:tcW w:w="3108" w:type="dxa"/>
            <w:tcBorders>
              <w:top w:val="single" w:sz="6" w:space="0" w:color="000000"/>
              <w:left w:val="single" w:sz="6" w:space="0" w:color="000000"/>
              <w:bottom w:val="single" w:sz="6" w:space="0" w:color="000000"/>
              <w:right w:val="single" w:sz="6" w:space="0" w:color="000000"/>
            </w:tcBorders>
            <w:hideMark/>
          </w:tcPr>
          <w:p w:rsidR="003834A5" w:rsidRPr="009F72FE" w:rsidRDefault="00931439">
            <w:pPr>
              <w:pStyle w:val="rvps14"/>
              <w:spacing w:before="0" w:beforeAutospacing="0" w:after="0" w:afterAutospacing="0"/>
              <w:jc w:val="center"/>
              <w:textAlignment w:val="baseline"/>
              <w:rPr>
                <w:sz w:val="28"/>
                <w:szCs w:val="28"/>
                <w:lang w:val="uk-UA" w:bidi="th-TH"/>
              </w:rPr>
            </w:pPr>
            <w:r w:rsidRPr="009F72FE">
              <w:rPr>
                <w:sz w:val="28"/>
                <w:szCs w:val="28"/>
                <w:lang w:val="uk-UA" w:bidi="th-TH"/>
              </w:rPr>
              <w:t xml:space="preserve">Гальмування процедур </w:t>
            </w:r>
            <w:proofErr w:type="spellStart"/>
            <w:r w:rsidRPr="009F72FE">
              <w:rPr>
                <w:sz w:val="28"/>
                <w:szCs w:val="28"/>
                <w:lang w:val="uk-UA" w:bidi="th-TH"/>
              </w:rPr>
              <w:t>закупівель</w:t>
            </w:r>
            <w:proofErr w:type="spellEnd"/>
            <w:r w:rsidRPr="009F72FE">
              <w:rPr>
                <w:sz w:val="28"/>
                <w:szCs w:val="28"/>
                <w:lang w:val="uk-UA" w:bidi="th-TH"/>
              </w:rPr>
              <w:t xml:space="preserve"> у </w:t>
            </w:r>
            <w:proofErr w:type="spellStart"/>
            <w:r w:rsidRPr="009F72FE">
              <w:rPr>
                <w:sz w:val="28"/>
                <w:szCs w:val="28"/>
                <w:lang w:val="uk-UA" w:bidi="th-TH"/>
              </w:rPr>
              <w:t>т.ч</w:t>
            </w:r>
            <w:proofErr w:type="spellEnd"/>
            <w:r w:rsidRPr="009F72FE">
              <w:rPr>
                <w:sz w:val="28"/>
                <w:szCs w:val="28"/>
                <w:lang w:val="uk-UA" w:bidi="th-TH"/>
              </w:rPr>
              <w:t xml:space="preserve">. оперативних та невідкладних, підвищення імовірності придбання неякісного товару (послуги, роботи) </w:t>
            </w:r>
          </w:p>
        </w:tc>
      </w:tr>
      <w:tr w:rsidR="003834A5" w:rsidTr="003834A5">
        <w:tc>
          <w:tcPr>
            <w:tcW w:w="3139" w:type="dxa"/>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Альтернатива 2</w:t>
            </w:r>
          </w:p>
        </w:tc>
        <w:tc>
          <w:tcPr>
            <w:tcW w:w="3108" w:type="dxa"/>
            <w:tcBorders>
              <w:top w:val="single" w:sz="6" w:space="0" w:color="000000"/>
              <w:left w:val="single" w:sz="6" w:space="0" w:color="000000"/>
              <w:bottom w:val="single" w:sz="6" w:space="0" w:color="000000"/>
              <w:right w:val="single" w:sz="6" w:space="0" w:color="000000"/>
            </w:tcBorders>
            <w:hideMark/>
          </w:tcPr>
          <w:p w:rsidR="003834A5" w:rsidRDefault="00931439" w:rsidP="009F72FE">
            <w:pPr>
              <w:pStyle w:val="rvps14"/>
              <w:spacing w:before="0" w:beforeAutospacing="0" w:after="0" w:afterAutospacing="0"/>
              <w:jc w:val="center"/>
              <w:textAlignment w:val="baseline"/>
              <w:rPr>
                <w:sz w:val="20"/>
                <w:szCs w:val="20"/>
                <w:lang w:val="uk-UA" w:bidi="th-TH"/>
              </w:rPr>
            </w:pPr>
            <w:r>
              <w:rPr>
                <w:sz w:val="20"/>
                <w:szCs w:val="20"/>
                <w:lang w:val="uk-UA" w:bidi="th-TH"/>
              </w:rPr>
              <w:t xml:space="preserve">Виконання процедур </w:t>
            </w:r>
            <w:proofErr w:type="spellStart"/>
            <w:r>
              <w:rPr>
                <w:sz w:val="20"/>
                <w:szCs w:val="20"/>
                <w:lang w:val="uk-UA" w:bidi="th-TH"/>
              </w:rPr>
              <w:t>закупівель</w:t>
            </w:r>
            <w:proofErr w:type="spellEnd"/>
            <w:r>
              <w:rPr>
                <w:sz w:val="20"/>
                <w:szCs w:val="20"/>
                <w:lang w:val="uk-UA" w:bidi="th-TH"/>
              </w:rPr>
              <w:t>,</w:t>
            </w:r>
            <w:r w:rsidR="009F72FE">
              <w:rPr>
                <w:sz w:val="20"/>
                <w:szCs w:val="20"/>
                <w:lang w:val="uk-UA" w:bidi="th-TH"/>
              </w:rPr>
              <w:t xml:space="preserve"> </w:t>
            </w:r>
            <w:r>
              <w:rPr>
                <w:sz w:val="20"/>
                <w:szCs w:val="20"/>
                <w:lang w:val="uk-UA" w:bidi="th-TH"/>
              </w:rPr>
              <w:t>виходячи із встановлених Законом принципів.</w:t>
            </w:r>
          </w:p>
        </w:tc>
        <w:tc>
          <w:tcPr>
            <w:tcW w:w="3108" w:type="dxa"/>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Відсутні</w:t>
            </w:r>
          </w:p>
        </w:tc>
      </w:tr>
    </w:tbl>
    <w:p w:rsidR="003834A5" w:rsidRDefault="003834A5" w:rsidP="003834A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b/>
          <w:sz w:val="28"/>
          <w:szCs w:val="28"/>
          <w:u w:val="single"/>
          <w:lang w:val="uk-UA" w:bidi="th-TH"/>
        </w:rPr>
      </w:pPr>
      <w:r>
        <w:rPr>
          <w:b/>
          <w:sz w:val="28"/>
          <w:szCs w:val="28"/>
          <w:u w:val="single"/>
          <w:lang w:val="uk-UA" w:bidi="th-TH"/>
        </w:rPr>
        <w:t>Оцінка впливу на сферу інтересів громадян</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3113"/>
        <w:gridCol w:w="3113"/>
        <w:gridCol w:w="3113"/>
      </w:tblGrid>
      <w:tr w:rsidR="003834A5" w:rsidTr="003834A5">
        <w:tc>
          <w:tcPr>
            <w:tcW w:w="3119" w:type="dxa"/>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Вид альтернативи</w:t>
            </w:r>
          </w:p>
        </w:tc>
        <w:tc>
          <w:tcPr>
            <w:tcW w:w="3118" w:type="dxa"/>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Вигоди</w:t>
            </w:r>
          </w:p>
        </w:tc>
        <w:tc>
          <w:tcPr>
            <w:tcW w:w="3118" w:type="dxa"/>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Витрати</w:t>
            </w:r>
          </w:p>
        </w:tc>
      </w:tr>
      <w:tr w:rsidR="003834A5" w:rsidTr="003834A5">
        <w:trPr>
          <w:trHeight w:val="1009"/>
        </w:trPr>
        <w:tc>
          <w:tcPr>
            <w:tcW w:w="3119" w:type="dxa"/>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Альтернатива 1</w:t>
            </w:r>
          </w:p>
        </w:tc>
        <w:tc>
          <w:tcPr>
            <w:tcW w:w="3118" w:type="dxa"/>
            <w:tcBorders>
              <w:top w:val="single" w:sz="6" w:space="0" w:color="000000"/>
              <w:left w:val="single" w:sz="6" w:space="0" w:color="000000"/>
              <w:bottom w:val="single" w:sz="6" w:space="0" w:color="000000"/>
              <w:right w:val="single" w:sz="6" w:space="0" w:color="000000"/>
            </w:tcBorders>
            <w:hideMark/>
          </w:tcPr>
          <w:p w:rsidR="003834A5" w:rsidRDefault="007F5C74">
            <w:pPr>
              <w:pStyle w:val="rvps14"/>
              <w:spacing w:before="0" w:beforeAutospacing="0" w:after="0" w:afterAutospacing="0"/>
              <w:jc w:val="center"/>
              <w:textAlignment w:val="baseline"/>
              <w:rPr>
                <w:sz w:val="20"/>
                <w:szCs w:val="20"/>
                <w:lang w:val="uk-UA" w:bidi="th-TH"/>
              </w:rPr>
            </w:pPr>
            <w:r>
              <w:rPr>
                <w:sz w:val="20"/>
                <w:szCs w:val="20"/>
                <w:lang w:val="uk-UA" w:bidi="th-TH"/>
              </w:rPr>
              <w:t xml:space="preserve">Підвищення рівня </w:t>
            </w:r>
            <w:r w:rsidR="00C824B3">
              <w:rPr>
                <w:sz w:val="20"/>
                <w:szCs w:val="20"/>
                <w:lang w:val="uk-UA" w:bidi="th-TH"/>
              </w:rPr>
              <w:t>обізнаності</w:t>
            </w:r>
            <w:r>
              <w:rPr>
                <w:sz w:val="20"/>
                <w:szCs w:val="20"/>
                <w:lang w:val="uk-UA" w:bidi="th-TH"/>
              </w:rPr>
              <w:t xml:space="preserve"> у </w:t>
            </w:r>
            <w:proofErr w:type="spellStart"/>
            <w:r>
              <w:rPr>
                <w:sz w:val="20"/>
                <w:szCs w:val="20"/>
                <w:lang w:val="uk-UA" w:bidi="th-TH"/>
              </w:rPr>
              <w:t>закупівлях</w:t>
            </w:r>
            <w:proofErr w:type="spellEnd"/>
            <w:r>
              <w:rPr>
                <w:sz w:val="20"/>
                <w:szCs w:val="20"/>
                <w:lang w:val="uk-UA" w:bidi="th-TH"/>
              </w:rPr>
              <w:t xml:space="preserve"> товарів, робіт і послуг, що здійснюють розпорядники бюджетних коштів Сумської міської ради</w:t>
            </w:r>
          </w:p>
        </w:tc>
        <w:tc>
          <w:tcPr>
            <w:tcW w:w="3118" w:type="dxa"/>
            <w:tcBorders>
              <w:top w:val="single" w:sz="6" w:space="0" w:color="000000"/>
              <w:left w:val="single" w:sz="6" w:space="0" w:color="000000"/>
              <w:bottom w:val="single" w:sz="6" w:space="0" w:color="000000"/>
              <w:right w:val="single" w:sz="6" w:space="0" w:color="000000"/>
            </w:tcBorders>
            <w:hideMark/>
          </w:tcPr>
          <w:p w:rsidR="003834A5" w:rsidRDefault="009F72FE">
            <w:pPr>
              <w:pStyle w:val="rvps14"/>
              <w:spacing w:before="0" w:beforeAutospacing="0" w:after="0" w:afterAutospacing="0"/>
              <w:jc w:val="center"/>
              <w:textAlignment w:val="baseline"/>
              <w:rPr>
                <w:sz w:val="20"/>
                <w:szCs w:val="20"/>
                <w:lang w:val="uk-UA" w:bidi="th-TH"/>
              </w:rPr>
            </w:pPr>
            <w:r>
              <w:rPr>
                <w:sz w:val="20"/>
                <w:szCs w:val="20"/>
                <w:lang w:val="uk-UA" w:bidi="th-TH"/>
              </w:rPr>
              <w:t xml:space="preserve">Відсутність законодавчого регулювання допорогових </w:t>
            </w:r>
            <w:proofErr w:type="spellStart"/>
            <w:r>
              <w:rPr>
                <w:sz w:val="20"/>
                <w:szCs w:val="20"/>
                <w:lang w:val="uk-UA" w:bidi="th-TH"/>
              </w:rPr>
              <w:t>закупівель</w:t>
            </w:r>
            <w:proofErr w:type="spellEnd"/>
            <w:r>
              <w:rPr>
                <w:sz w:val="20"/>
                <w:szCs w:val="20"/>
                <w:lang w:val="uk-UA" w:bidi="th-TH"/>
              </w:rPr>
              <w:t xml:space="preserve"> може призвести до зловживань </w:t>
            </w:r>
          </w:p>
        </w:tc>
      </w:tr>
      <w:tr w:rsidR="003834A5" w:rsidTr="003834A5">
        <w:tc>
          <w:tcPr>
            <w:tcW w:w="3119" w:type="dxa"/>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Альтернатива 2</w:t>
            </w:r>
          </w:p>
        </w:tc>
        <w:tc>
          <w:tcPr>
            <w:tcW w:w="3118" w:type="dxa"/>
            <w:tcBorders>
              <w:top w:val="single" w:sz="6" w:space="0" w:color="000000"/>
              <w:left w:val="single" w:sz="6" w:space="0" w:color="000000"/>
              <w:bottom w:val="single" w:sz="6" w:space="0" w:color="000000"/>
              <w:right w:val="single" w:sz="6" w:space="0" w:color="000000"/>
            </w:tcBorders>
            <w:hideMark/>
          </w:tcPr>
          <w:p w:rsidR="003834A5" w:rsidRDefault="009F72FE">
            <w:pPr>
              <w:pStyle w:val="rvps14"/>
              <w:spacing w:before="0" w:beforeAutospacing="0" w:after="0" w:afterAutospacing="0"/>
              <w:jc w:val="center"/>
              <w:textAlignment w:val="baseline"/>
              <w:rPr>
                <w:sz w:val="20"/>
                <w:szCs w:val="20"/>
                <w:lang w:val="uk-UA" w:bidi="th-TH"/>
              </w:rPr>
            </w:pPr>
            <w:r>
              <w:rPr>
                <w:sz w:val="20"/>
                <w:szCs w:val="20"/>
                <w:lang w:val="uk-UA" w:bidi="th-TH"/>
              </w:rPr>
              <w:t>Чітке законодавче регулювання</w:t>
            </w:r>
          </w:p>
        </w:tc>
        <w:tc>
          <w:tcPr>
            <w:tcW w:w="3118" w:type="dxa"/>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Відсутні</w:t>
            </w:r>
          </w:p>
        </w:tc>
      </w:tr>
    </w:tbl>
    <w:p w:rsidR="003834A5" w:rsidRDefault="003834A5" w:rsidP="003834A5">
      <w:pPr>
        <w:pStyle w:val="rvps2"/>
        <w:shd w:val="clear" w:color="auto" w:fill="FFFFFF"/>
        <w:tabs>
          <w:tab w:val="left" w:pos="4253"/>
        </w:tabs>
        <w:spacing w:before="0" w:beforeAutospacing="0" w:after="0" w:afterAutospacing="0"/>
        <w:ind w:firstLine="450"/>
        <w:jc w:val="both"/>
        <w:textAlignment w:val="baseline"/>
        <w:rPr>
          <w:b/>
          <w:sz w:val="28"/>
          <w:szCs w:val="28"/>
          <w:u w:val="single"/>
          <w:lang w:val="uk-UA" w:bidi="th-TH"/>
        </w:rPr>
      </w:pPr>
      <w:r>
        <w:rPr>
          <w:b/>
          <w:sz w:val="28"/>
          <w:szCs w:val="28"/>
          <w:u w:val="single"/>
          <w:lang w:val="uk-UA" w:bidi="th-TH"/>
        </w:rPr>
        <w:t>Оцінка впливу на сферу інтересів суб’єктів господарювання,</w:t>
      </w:r>
      <w:r>
        <w:rPr>
          <w:sz w:val="28"/>
          <w:szCs w:val="28"/>
          <w:u w:val="single"/>
          <w:lang w:val="uk-UA" w:bidi="th-TH"/>
        </w:rPr>
        <w:t xml:space="preserve"> що задіяні у першій процедурі</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02"/>
        <w:gridCol w:w="957"/>
        <w:gridCol w:w="1271"/>
        <w:gridCol w:w="1417"/>
        <w:gridCol w:w="1555"/>
        <w:gridCol w:w="1843"/>
      </w:tblGrid>
      <w:tr w:rsidR="003834A5" w:rsidTr="003834A5">
        <w:tc>
          <w:tcPr>
            <w:tcW w:w="1232" w:type="pct"/>
            <w:tcBorders>
              <w:top w:val="single" w:sz="6" w:space="0" w:color="000000"/>
              <w:left w:val="single" w:sz="4" w:space="0" w:color="auto"/>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Показник</w:t>
            </w:r>
          </w:p>
        </w:tc>
        <w:tc>
          <w:tcPr>
            <w:tcW w:w="5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Великі</w:t>
            </w:r>
          </w:p>
        </w:tc>
        <w:tc>
          <w:tcPr>
            <w:tcW w:w="680"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Середні</w:t>
            </w:r>
          </w:p>
        </w:tc>
        <w:tc>
          <w:tcPr>
            <w:tcW w:w="758"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 xml:space="preserve">Малі </w:t>
            </w:r>
          </w:p>
        </w:tc>
        <w:tc>
          <w:tcPr>
            <w:tcW w:w="832" w:type="pct"/>
            <w:tcBorders>
              <w:top w:val="single" w:sz="6" w:space="0" w:color="000000"/>
              <w:left w:val="single" w:sz="6" w:space="0" w:color="000000"/>
              <w:bottom w:val="single" w:sz="6" w:space="0" w:color="000000"/>
              <w:right w:val="single" w:sz="4" w:space="0" w:color="auto"/>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Мікро</w:t>
            </w:r>
          </w:p>
        </w:tc>
        <w:tc>
          <w:tcPr>
            <w:tcW w:w="986" w:type="pct"/>
            <w:tcBorders>
              <w:top w:val="single" w:sz="6" w:space="0" w:color="000000"/>
              <w:left w:val="single" w:sz="6" w:space="0" w:color="000000"/>
              <w:bottom w:val="single" w:sz="6" w:space="0" w:color="000000"/>
              <w:right w:val="single" w:sz="4" w:space="0" w:color="auto"/>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Разом</w:t>
            </w:r>
          </w:p>
        </w:tc>
      </w:tr>
      <w:tr w:rsidR="003834A5" w:rsidTr="003834A5">
        <w:tc>
          <w:tcPr>
            <w:tcW w:w="1232" w:type="pct"/>
            <w:tcBorders>
              <w:top w:val="single" w:sz="6" w:space="0" w:color="000000"/>
              <w:left w:val="single" w:sz="4" w:space="0" w:color="auto"/>
              <w:bottom w:val="single" w:sz="4" w:space="0" w:color="auto"/>
              <w:right w:val="single" w:sz="4" w:space="0" w:color="auto"/>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Кількість суб’єктів господарювання, що підпадають під дію регулювання, одиниць</w:t>
            </w:r>
          </w:p>
        </w:tc>
        <w:tc>
          <w:tcPr>
            <w:tcW w:w="512" w:type="pct"/>
            <w:tcBorders>
              <w:top w:val="single" w:sz="6" w:space="0" w:color="000000"/>
              <w:left w:val="single" w:sz="4" w:space="0" w:color="auto"/>
              <w:bottom w:val="single" w:sz="4" w:space="0" w:color="auto"/>
              <w:right w:val="single" w:sz="4" w:space="0" w:color="auto"/>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1</w:t>
            </w:r>
          </w:p>
        </w:tc>
        <w:tc>
          <w:tcPr>
            <w:tcW w:w="680" w:type="pct"/>
            <w:tcBorders>
              <w:top w:val="single" w:sz="6" w:space="0" w:color="000000"/>
              <w:left w:val="single" w:sz="4" w:space="0" w:color="auto"/>
              <w:bottom w:val="single" w:sz="4" w:space="0" w:color="auto"/>
              <w:right w:val="single" w:sz="4" w:space="0" w:color="auto"/>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1</w:t>
            </w:r>
          </w:p>
        </w:tc>
        <w:tc>
          <w:tcPr>
            <w:tcW w:w="758" w:type="pct"/>
            <w:tcBorders>
              <w:top w:val="single" w:sz="6" w:space="0" w:color="000000"/>
              <w:left w:val="single" w:sz="4" w:space="0" w:color="auto"/>
              <w:bottom w:val="single" w:sz="4" w:space="0" w:color="auto"/>
              <w:right w:val="single" w:sz="4" w:space="0" w:color="auto"/>
            </w:tcBorders>
            <w:hideMark/>
          </w:tcPr>
          <w:p w:rsidR="003834A5" w:rsidRDefault="009F72FE">
            <w:pPr>
              <w:pStyle w:val="rvps14"/>
              <w:spacing w:before="0" w:beforeAutospacing="0" w:after="0" w:afterAutospacing="0"/>
              <w:jc w:val="center"/>
              <w:textAlignment w:val="baseline"/>
              <w:rPr>
                <w:sz w:val="20"/>
                <w:szCs w:val="20"/>
                <w:lang w:val="uk-UA" w:bidi="th-TH"/>
              </w:rPr>
            </w:pPr>
            <w:r>
              <w:rPr>
                <w:sz w:val="20"/>
                <w:szCs w:val="20"/>
                <w:lang w:val="uk-UA" w:bidi="th-TH"/>
              </w:rPr>
              <w:t>1</w:t>
            </w:r>
          </w:p>
        </w:tc>
        <w:tc>
          <w:tcPr>
            <w:tcW w:w="832" w:type="pct"/>
            <w:tcBorders>
              <w:top w:val="single" w:sz="6" w:space="0" w:color="000000"/>
              <w:left w:val="single" w:sz="4" w:space="0" w:color="auto"/>
              <w:bottom w:val="single" w:sz="4" w:space="0" w:color="auto"/>
              <w:right w:val="single" w:sz="4" w:space="0" w:color="auto"/>
            </w:tcBorders>
            <w:hideMark/>
          </w:tcPr>
          <w:p w:rsidR="003834A5" w:rsidRDefault="009F72FE">
            <w:pPr>
              <w:pStyle w:val="rvps14"/>
              <w:spacing w:before="0" w:beforeAutospacing="0" w:after="0" w:afterAutospacing="0"/>
              <w:jc w:val="center"/>
              <w:textAlignment w:val="baseline"/>
              <w:rPr>
                <w:sz w:val="20"/>
                <w:szCs w:val="20"/>
                <w:lang w:val="uk-UA" w:bidi="th-TH"/>
              </w:rPr>
            </w:pPr>
            <w:r>
              <w:rPr>
                <w:sz w:val="20"/>
                <w:szCs w:val="20"/>
                <w:lang w:val="uk-UA" w:bidi="th-TH"/>
              </w:rPr>
              <w:t>1</w:t>
            </w:r>
          </w:p>
        </w:tc>
        <w:tc>
          <w:tcPr>
            <w:tcW w:w="986" w:type="pct"/>
            <w:tcBorders>
              <w:top w:val="single" w:sz="6" w:space="0" w:color="000000"/>
              <w:left w:val="single" w:sz="4" w:space="0" w:color="auto"/>
              <w:bottom w:val="single" w:sz="4" w:space="0" w:color="auto"/>
              <w:right w:val="single" w:sz="4" w:space="0" w:color="auto"/>
            </w:tcBorders>
            <w:hideMark/>
          </w:tcPr>
          <w:p w:rsidR="003834A5" w:rsidRDefault="009F72FE">
            <w:pPr>
              <w:pStyle w:val="rvps14"/>
              <w:spacing w:before="0" w:beforeAutospacing="0" w:after="0" w:afterAutospacing="0"/>
              <w:jc w:val="center"/>
              <w:textAlignment w:val="baseline"/>
              <w:rPr>
                <w:sz w:val="20"/>
                <w:szCs w:val="20"/>
                <w:lang w:val="uk-UA" w:bidi="th-TH"/>
              </w:rPr>
            </w:pPr>
            <w:r>
              <w:rPr>
                <w:sz w:val="20"/>
                <w:szCs w:val="20"/>
                <w:lang w:val="uk-UA" w:bidi="th-TH"/>
              </w:rPr>
              <w:t>4</w:t>
            </w:r>
          </w:p>
        </w:tc>
      </w:tr>
      <w:tr w:rsidR="003834A5" w:rsidTr="003834A5">
        <w:tc>
          <w:tcPr>
            <w:tcW w:w="1232" w:type="pct"/>
            <w:tcBorders>
              <w:top w:val="single" w:sz="4" w:space="0" w:color="auto"/>
              <w:left w:val="single" w:sz="4" w:space="0" w:color="auto"/>
              <w:bottom w:val="single" w:sz="4" w:space="0" w:color="auto"/>
              <w:right w:val="single" w:sz="4" w:space="0" w:color="auto"/>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Питома вага групи у загальній кількості, відсотків</w:t>
            </w:r>
          </w:p>
        </w:tc>
        <w:tc>
          <w:tcPr>
            <w:tcW w:w="512" w:type="pct"/>
            <w:tcBorders>
              <w:top w:val="single" w:sz="4" w:space="0" w:color="auto"/>
              <w:left w:val="single" w:sz="4" w:space="0" w:color="auto"/>
              <w:bottom w:val="single" w:sz="4" w:space="0" w:color="auto"/>
              <w:right w:val="single" w:sz="4" w:space="0" w:color="auto"/>
            </w:tcBorders>
            <w:hideMark/>
          </w:tcPr>
          <w:p w:rsidR="003834A5" w:rsidRDefault="003834A5">
            <w:pPr>
              <w:pStyle w:val="rvps14"/>
              <w:spacing w:before="0" w:beforeAutospacing="0" w:after="0" w:afterAutospacing="0"/>
              <w:jc w:val="center"/>
              <w:textAlignment w:val="baseline"/>
              <w:rPr>
                <w:sz w:val="20"/>
                <w:szCs w:val="20"/>
                <w:lang w:val="uk-UA" w:bidi="th-TH"/>
              </w:rPr>
            </w:pPr>
          </w:p>
        </w:tc>
        <w:tc>
          <w:tcPr>
            <w:tcW w:w="680" w:type="pct"/>
            <w:tcBorders>
              <w:top w:val="single" w:sz="4" w:space="0" w:color="auto"/>
              <w:left w:val="single" w:sz="4" w:space="0" w:color="auto"/>
              <w:bottom w:val="single" w:sz="4" w:space="0" w:color="auto"/>
              <w:right w:val="single" w:sz="4" w:space="0" w:color="auto"/>
            </w:tcBorders>
            <w:hideMark/>
          </w:tcPr>
          <w:p w:rsidR="003834A5" w:rsidRDefault="003834A5">
            <w:pPr>
              <w:pStyle w:val="rvps14"/>
              <w:spacing w:before="0" w:beforeAutospacing="0" w:after="0" w:afterAutospacing="0"/>
              <w:jc w:val="center"/>
              <w:textAlignment w:val="baseline"/>
              <w:rPr>
                <w:sz w:val="20"/>
                <w:szCs w:val="20"/>
                <w:lang w:val="uk-UA" w:bidi="th-TH"/>
              </w:rPr>
            </w:pPr>
          </w:p>
        </w:tc>
        <w:tc>
          <w:tcPr>
            <w:tcW w:w="758" w:type="pct"/>
            <w:tcBorders>
              <w:top w:val="single" w:sz="4" w:space="0" w:color="auto"/>
              <w:left w:val="single" w:sz="4" w:space="0" w:color="auto"/>
              <w:bottom w:val="single" w:sz="4" w:space="0" w:color="auto"/>
              <w:right w:val="single" w:sz="4" w:space="0" w:color="auto"/>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w:t>
            </w:r>
          </w:p>
        </w:tc>
        <w:tc>
          <w:tcPr>
            <w:tcW w:w="832" w:type="pct"/>
            <w:tcBorders>
              <w:top w:val="single" w:sz="4" w:space="0" w:color="auto"/>
              <w:left w:val="single" w:sz="4" w:space="0" w:color="auto"/>
              <w:bottom w:val="single" w:sz="4" w:space="0" w:color="auto"/>
              <w:right w:val="single" w:sz="4" w:space="0" w:color="auto"/>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w:t>
            </w:r>
          </w:p>
        </w:tc>
        <w:tc>
          <w:tcPr>
            <w:tcW w:w="986" w:type="pct"/>
            <w:tcBorders>
              <w:top w:val="single" w:sz="4" w:space="0" w:color="auto"/>
              <w:left w:val="single" w:sz="4" w:space="0" w:color="auto"/>
              <w:bottom w:val="single" w:sz="4" w:space="0" w:color="auto"/>
              <w:right w:val="single" w:sz="4" w:space="0" w:color="auto"/>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100</w:t>
            </w:r>
          </w:p>
        </w:tc>
      </w:tr>
    </w:tbl>
    <w:p w:rsidR="003834A5" w:rsidRDefault="003834A5" w:rsidP="003834A5">
      <w:pPr>
        <w:pStyle w:val="rvps2"/>
        <w:shd w:val="clear" w:color="auto" w:fill="FFFFFF"/>
        <w:tabs>
          <w:tab w:val="left" w:pos="4253"/>
        </w:tabs>
        <w:spacing w:before="0" w:beforeAutospacing="0" w:after="0" w:afterAutospacing="0"/>
        <w:ind w:firstLine="450"/>
        <w:jc w:val="both"/>
        <w:textAlignment w:val="baseline"/>
        <w:rPr>
          <w:b/>
          <w:sz w:val="28"/>
          <w:szCs w:val="28"/>
          <w:u w:val="single"/>
          <w:lang w:val="uk-UA" w:bidi="th-TH"/>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3112"/>
        <w:gridCol w:w="3110"/>
        <w:gridCol w:w="15"/>
        <w:gridCol w:w="3102"/>
      </w:tblGrid>
      <w:tr w:rsidR="003834A5" w:rsidTr="003834A5">
        <w:tc>
          <w:tcPr>
            <w:tcW w:w="1666"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Вид альтернативи</w:t>
            </w:r>
          </w:p>
        </w:tc>
        <w:tc>
          <w:tcPr>
            <w:tcW w:w="16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Вигоди</w:t>
            </w:r>
          </w:p>
        </w:tc>
        <w:tc>
          <w:tcPr>
            <w:tcW w:w="1669" w:type="pct"/>
            <w:gridSpan w:val="2"/>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Витрати</w:t>
            </w:r>
          </w:p>
        </w:tc>
      </w:tr>
      <w:tr w:rsidR="003834A5" w:rsidTr="003834A5">
        <w:tc>
          <w:tcPr>
            <w:tcW w:w="1666"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Альтернатива 1</w:t>
            </w:r>
          </w:p>
        </w:tc>
        <w:tc>
          <w:tcPr>
            <w:tcW w:w="1673" w:type="pct"/>
            <w:gridSpan w:val="2"/>
            <w:tcBorders>
              <w:top w:val="single" w:sz="6" w:space="0" w:color="000000"/>
              <w:left w:val="single" w:sz="6" w:space="0" w:color="000000"/>
              <w:bottom w:val="single" w:sz="6" w:space="0" w:color="000000"/>
              <w:right w:val="single" w:sz="6" w:space="0" w:color="000000"/>
            </w:tcBorders>
            <w:hideMark/>
          </w:tcPr>
          <w:p w:rsidR="003834A5" w:rsidRDefault="009F72FE">
            <w:pPr>
              <w:jc w:val="center"/>
              <w:rPr>
                <w:sz w:val="20"/>
                <w:szCs w:val="20"/>
                <w:lang w:val="uk-UA"/>
              </w:rPr>
            </w:pPr>
            <w:r>
              <w:rPr>
                <w:sz w:val="20"/>
                <w:szCs w:val="20"/>
                <w:lang w:val="uk-UA"/>
              </w:rPr>
              <w:t xml:space="preserve">Можливість залучення до </w:t>
            </w:r>
            <w:proofErr w:type="spellStart"/>
            <w:r>
              <w:rPr>
                <w:sz w:val="20"/>
                <w:szCs w:val="20"/>
                <w:lang w:val="uk-UA"/>
              </w:rPr>
              <w:t>закупівель</w:t>
            </w:r>
            <w:proofErr w:type="spellEnd"/>
            <w:r>
              <w:rPr>
                <w:sz w:val="20"/>
                <w:szCs w:val="20"/>
                <w:lang w:val="uk-UA"/>
              </w:rPr>
              <w:t xml:space="preserve"> через оприлюднення </w:t>
            </w:r>
            <w:proofErr w:type="spellStart"/>
            <w:r>
              <w:rPr>
                <w:sz w:val="20"/>
                <w:szCs w:val="20"/>
                <w:lang w:val="uk-UA"/>
              </w:rPr>
              <w:lastRenderedPageBreak/>
              <w:t>закупівель</w:t>
            </w:r>
            <w:proofErr w:type="spellEnd"/>
            <w:r>
              <w:rPr>
                <w:sz w:val="20"/>
                <w:szCs w:val="20"/>
                <w:lang w:val="uk-UA"/>
              </w:rPr>
              <w:t xml:space="preserve"> на суми, що є меншими, ніж встановлено Законом</w:t>
            </w:r>
          </w:p>
        </w:tc>
        <w:tc>
          <w:tcPr>
            <w:tcW w:w="166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lastRenderedPageBreak/>
              <w:t>Відсутні</w:t>
            </w:r>
          </w:p>
        </w:tc>
      </w:tr>
      <w:tr w:rsidR="003834A5" w:rsidTr="003834A5">
        <w:tc>
          <w:tcPr>
            <w:tcW w:w="1666" w:type="pct"/>
            <w:tcBorders>
              <w:top w:val="single" w:sz="6" w:space="0" w:color="000000"/>
              <w:left w:val="single" w:sz="6" w:space="0" w:color="000000"/>
              <w:bottom w:val="single" w:sz="6" w:space="0" w:color="000000"/>
              <w:right w:val="single" w:sz="6" w:space="0" w:color="000000"/>
            </w:tcBorders>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Альтернатива 2</w:t>
            </w:r>
          </w:p>
          <w:p w:rsidR="003834A5" w:rsidRDefault="003834A5">
            <w:pPr>
              <w:pStyle w:val="rvps14"/>
              <w:spacing w:before="0" w:beforeAutospacing="0" w:after="0" w:afterAutospacing="0"/>
              <w:jc w:val="center"/>
              <w:textAlignment w:val="baseline"/>
              <w:rPr>
                <w:sz w:val="20"/>
                <w:szCs w:val="20"/>
                <w:lang w:val="uk-UA" w:bidi="th-TH"/>
              </w:rPr>
            </w:pPr>
          </w:p>
        </w:tc>
        <w:tc>
          <w:tcPr>
            <w:tcW w:w="1673" w:type="pct"/>
            <w:gridSpan w:val="2"/>
            <w:tcBorders>
              <w:top w:val="single" w:sz="6" w:space="0" w:color="000000"/>
              <w:left w:val="single" w:sz="6" w:space="0" w:color="000000"/>
              <w:bottom w:val="single" w:sz="6" w:space="0" w:color="000000"/>
              <w:right w:val="single" w:sz="6" w:space="0" w:color="000000"/>
            </w:tcBorders>
            <w:hideMark/>
          </w:tcPr>
          <w:p w:rsidR="003834A5" w:rsidRDefault="009F72FE" w:rsidP="009F72FE">
            <w:pPr>
              <w:pStyle w:val="rvps14"/>
              <w:spacing w:before="0" w:beforeAutospacing="0" w:after="0" w:afterAutospacing="0"/>
              <w:jc w:val="center"/>
              <w:textAlignment w:val="baseline"/>
              <w:rPr>
                <w:sz w:val="20"/>
                <w:szCs w:val="20"/>
                <w:lang w:val="uk-UA" w:bidi="th-TH"/>
              </w:rPr>
            </w:pPr>
            <w:r>
              <w:rPr>
                <w:sz w:val="20"/>
                <w:szCs w:val="20"/>
                <w:lang w:val="uk-UA"/>
              </w:rPr>
              <w:t xml:space="preserve">Можливість залучення до </w:t>
            </w:r>
            <w:proofErr w:type="spellStart"/>
            <w:r>
              <w:rPr>
                <w:sz w:val="20"/>
                <w:szCs w:val="20"/>
                <w:lang w:val="uk-UA"/>
              </w:rPr>
              <w:t>закупівель</w:t>
            </w:r>
            <w:proofErr w:type="spellEnd"/>
            <w:r>
              <w:rPr>
                <w:sz w:val="20"/>
                <w:szCs w:val="20"/>
                <w:lang w:val="uk-UA"/>
              </w:rPr>
              <w:t xml:space="preserve"> через оприлюднення </w:t>
            </w:r>
            <w:proofErr w:type="spellStart"/>
            <w:r>
              <w:rPr>
                <w:sz w:val="20"/>
                <w:szCs w:val="20"/>
                <w:lang w:val="uk-UA"/>
              </w:rPr>
              <w:t>закупівель</w:t>
            </w:r>
            <w:proofErr w:type="spellEnd"/>
            <w:r>
              <w:rPr>
                <w:sz w:val="20"/>
                <w:szCs w:val="20"/>
                <w:lang w:val="uk-UA"/>
              </w:rPr>
              <w:t xml:space="preserve"> на суми, що  встановлено Законом</w:t>
            </w:r>
          </w:p>
        </w:tc>
        <w:tc>
          <w:tcPr>
            <w:tcW w:w="1661" w:type="pct"/>
            <w:tcBorders>
              <w:top w:val="single" w:sz="6" w:space="0" w:color="000000"/>
              <w:left w:val="single" w:sz="6" w:space="0" w:color="000000"/>
              <w:bottom w:val="single" w:sz="6" w:space="0" w:color="000000"/>
              <w:right w:val="single" w:sz="6" w:space="0" w:color="000000"/>
            </w:tcBorders>
            <w:hideMark/>
          </w:tcPr>
          <w:p w:rsidR="003834A5" w:rsidRDefault="009F72FE">
            <w:pPr>
              <w:pStyle w:val="rvps14"/>
              <w:spacing w:before="0" w:beforeAutospacing="0" w:after="0" w:afterAutospacing="0"/>
              <w:jc w:val="center"/>
              <w:textAlignment w:val="baseline"/>
              <w:rPr>
                <w:sz w:val="20"/>
                <w:szCs w:val="20"/>
                <w:lang w:val="uk-UA" w:bidi="th-TH"/>
              </w:rPr>
            </w:pPr>
            <w:r>
              <w:rPr>
                <w:sz w:val="20"/>
                <w:szCs w:val="20"/>
                <w:lang w:val="uk-UA" w:bidi="th-TH"/>
              </w:rPr>
              <w:t>відсутні</w:t>
            </w:r>
          </w:p>
        </w:tc>
      </w:tr>
    </w:tbl>
    <w:p w:rsidR="003834A5" w:rsidRDefault="003834A5" w:rsidP="003834A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bidi="th-TH"/>
        </w:rPr>
      </w:pPr>
      <w:r>
        <w:rPr>
          <w:lang w:val="uk-UA" w:bidi="th-TH"/>
        </w:rPr>
        <w:t xml:space="preserve">Під час проведення оцінки впливу на сферу інтересів суб’єктів господарювання </w:t>
      </w:r>
      <w:r>
        <w:rPr>
          <w:b/>
          <w:bCs/>
          <w:lang w:val="uk-UA" w:bidi="th-TH"/>
        </w:rPr>
        <w:t>великого і середнього підприємництва</w:t>
      </w:r>
      <w:r>
        <w:rPr>
          <w:lang w:val="uk-UA" w:bidi="th-TH"/>
        </w:rPr>
        <w:t xml:space="preserve"> окремо кількісно визначаються витрати, які будуть виникати внаслідок дії регуляторного </w:t>
      </w:r>
      <w:proofErr w:type="spellStart"/>
      <w:r>
        <w:rPr>
          <w:lang w:val="uk-UA" w:bidi="th-TH"/>
        </w:rPr>
        <w:t>акта</w:t>
      </w:r>
      <w:proofErr w:type="spellEnd"/>
      <w:r>
        <w:rPr>
          <w:lang w:val="uk-UA" w:bidi="th-TH"/>
        </w:rPr>
        <w:t xml:space="preserve"> (згідно з додатком 2 до Методики проведення аналізу впливу регуляторного </w:t>
      </w:r>
      <w:proofErr w:type="spellStart"/>
      <w:r>
        <w:rPr>
          <w:lang w:val="uk-UA" w:bidi="th-TH"/>
        </w:rPr>
        <w:t>акта</w:t>
      </w:r>
      <w:proofErr w:type="spellEnd"/>
      <w:r>
        <w:rPr>
          <w:lang w:val="uk-UA" w:bidi="th-TH"/>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267"/>
        <w:gridCol w:w="1072"/>
      </w:tblGrid>
      <w:tr w:rsidR="003834A5" w:rsidTr="003834A5">
        <w:tc>
          <w:tcPr>
            <w:tcW w:w="4426"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Річна сума витрат, млн. грн.</w:t>
            </w:r>
          </w:p>
        </w:tc>
      </w:tr>
      <w:tr w:rsidR="003834A5" w:rsidTr="003834A5">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 xml:space="preserve">Альтернатива 1. Сумарні витрати для суб’єктів господарювання </w:t>
            </w:r>
            <w:r>
              <w:rPr>
                <w:bCs/>
                <w:sz w:val="20"/>
                <w:szCs w:val="20"/>
                <w:u w:val="single"/>
                <w:lang w:val="uk-UA" w:bidi="th-TH"/>
              </w:rPr>
              <w:t>великого і середнього</w:t>
            </w:r>
            <w:r>
              <w:rPr>
                <w:sz w:val="20"/>
                <w:szCs w:val="20"/>
                <w:lang w:val="uk-UA" w:bidi="th-TH"/>
              </w:rPr>
              <w:t xml:space="preserve">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w:t>
            </w:r>
          </w:p>
        </w:tc>
        <w:tc>
          <w:tcPr>
            <w:tcW w:w="574" w:type="pct"/>
            <w:tcBorders>
              <w:top w:val="single" w:sz="6" w:space="0" w:color="000000"/>
              <w:left w:val="single" w:sz="6" w:space="0" w:color="000000"/>
              <w:bottom w:val="single" w:sz="6" w:space="0" w:color="000000"/>
              <w:right w:val="single" w:sz="6" w:space="0" w:color="000000"/>
            </w:tcBorders>
            <w:hideMark/>
          </w:tcPr>
          <w:p w:rsidR="003834A5" w:rsidRDefault="003834A5">
            <w:pPr>
              <w:jc w:val="center"/>
              <w:rPr>
                <w:sz w:val="20"/>
                <w:szCs w:val="20"/>
                <w:lang w:val="uk-UA" w:bidi="th-TH"/>
              </w:rPr>
            </w:pPr>
            <w:r>
              <w:rPr>
                <w:sz w:val="20"/>
                <w:szCs w:val="20"/>
                <w:lang w:val="uk-UA" w:bidi="th-TH"/>
              </w:rPr>
              <w:t>-</w:t>
            </w:r>
          </w:p>
        </w:tc>
      </w:tr>
      <w:tr w:rsidR="003834A5" w:rsidTr="003834A5">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 xml:space="preserve">”) </w:t>
            </w:r>
          </w:p>
        </w:tc>
        <w:tc>
          <w:tcPr>
            <w:tcW w:w="574" w:type="pct"/>
            <w:tcBorders>
              <w:top w:val="single" w:sz="6" w:space="0" w:color="000000"/>
              <w:left w:val="single" w:sz="6" w:space="0" w:color="000000"/>
              <w:bottom w:val="single" w:sz="6" w:space="0" w:color="000000"/>
              <w:right w:val="single" w:sz="6" w:space="0" w:color="000000"/>
            </w:tcBorders>
            <w:hideMark/>
          </w:tcPr>
          <w:p w:rsidR="003834A5" w:rsidRDefault="00D010EF">
            <w:pPr>
              <w:pStyle w:val="rvps14"/>
              <w:spacing w:before="0" w:beforeAutospacing="0" w:after="0" w:afterAutospacing="0"/>
              <w:jc w:val="center"/>
              <w:textAlignment w:val="baseline"/>
              <w:rPr>
                <w:sz w:val="20"/>
                <w:szCs w:val="20"/>
                <w:lang w:val="uk-UA" w:bidi="th-TH"/>
              </w:rPr>
            </w:pPr>
            <w:r>
              <w:rPr>
                <w:sz w:val="20"/>
                <w:szCs w:val="20"/>
                <w:lang w:val="uk-UA" w:bidi="th-TH"/>
              </w:rPr>
              <w:t>-</w:t>
            </w:r>
          </w:p>
        </w:tc>
      </w:tr>
    </w:tbl>
    <w:p w:rsidR="003834A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Style w:val="rvts15"/>
          <w:b/>
          <w:bCs/>
          <w:sz w:val="20"/>
          <w:szCs w:val="20"/>
          <w:bdr w:val="none" w:sz="0" w:space="0" w:color="auto" w:frame="1"/>
          <w:lang w:val="uk-UA" w:bidi="th-TH"/>
        </w:rPr>
      </w:pPr>
      <w:r>
        <w:rPr>
          <w:rStyle w:val="rvts15"/>
          <w:b/>
          <w:bCs/>
          <w:sz w:val="20"/>
          <w:szCs w:val="20"/>
          <w:bdr w:val="none" w:sz="0" w:space="0" w:color="auto" w:frame="1"/>
          <w:lang w:val="uk-UA" w:bidi="th-TH"/>
        </w:rPr>
        <w:t>ВИТРАТИ</w:t>
      </w:r>
      <w:r>
        <w:rPr>
          <w:rStyle w:val="apple-converted-space"/>
          <w:b/>
          <w:bCs/>
          <w:sz w:val="20"/>
          <w:szCs w:val="20"/>
          <w:bdr w:val="none" w:sz="0" w:space="0" w:color="auto" w:frame="1"/>
          <w:lang w:val="uk-UA" w:bidi="th-TH"/>
        </w:rPr>
        <w:t> </w:t>
      </w:r>
      <w:r>
        <w:rPr>
          <w:sz w:val="20"/>
          <w:szCs w:val="20"/>
          <w:lang w:val="uk-UA" w:bidi="th-TH"/>
        </w:rPr>
        <w:br/>
      </w:r>
      <w:r>
        <w:rPr>
          <w:rStyle w:val="rvts15"/>
          <w:b/>
          <w:bCs/>
          <w:sz w:val="20"/>
          <w:szCs w:val="20"/>
          <w:bdr w:val="none" w:sz="0" w:space="0" w:color="auto" w:frame="1"/>
          <w:lang w:val="uk-UA" w:bidi="th-TH"/>
        </w:rPr>
        <w:t xml:space="preserve">на одного суб’єкта господарювання великого і середнього підприємництва, які виникають внаслідок дії регуляторного </w:t>
      </w:r>
      <w:proofErr w:type="spellStart"/>
      <w:r>
        <w:rPr>
          <w:rStyle w:val="rvts15"/>
          <w:b/>
          <w:bCs/>
          <w:sz w:val="20"/>
          <w:szCs w:val="20"/>
          <w:bdr w:val="none" w:sz="0" w:space="0" w:color="auto" w:frame="1"/>
          <w:lang w:val="uk-UA" w:bidi="th-TH"/>
        </w:rPr>
        <w:t>акта</w:t>
      </w:r>
      <w:proofErr w:type="spellEnd"/>
    </w:p>
    <w:p w:rsidR="003834A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Style w:val="rvts15"/>
          <w:b/>
          <w:bCs/>
          <w:sz w:val="20"/>
          <w:szCs w:val="20"/>
          <w:bdr w:val="none" w:sz="0" w:space="0" w:color="auto" w:frame="1"/>
          <w:lang w:val="uk-UA" w:bidi="th-TH"/>
        </w:rPr>
      </w:pPr>
    </w:p>
    <w:p w:rsidR="003834A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Style w:val="rvts15"/>
          <w:b/>
          <w:bCs/>
          <w:sz w:val="20"/>
          <w:szCs w:val="20"/>
          <w:u w:val="single"/>
          <w:bdr w:val="none" w:sz="0" w:space="0" w:color="auto" w:frame="1"/>
          <w:lang w:val="uk-UA" w:bidi="th-TH"/>
        </w:rPr>
      </w:pPr>
      <w:r>
        <w:rPr>
          <w:rStyle w:val="rvts15"/>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29"/>
        <w:gridCol w:w="5624"/>
        <w:gridCol w:w="1143"/>
        <w:gridCol w:w="1143"/>
      </w:tblGrid>
      <w:tr w:rsidR="003834A5" w:rsidTr="003834A5">
        <w:trPr>
          <w:jc w:val="center"/>
        </w:trPr>
        <w:tc>
          <w:tcPr>
            <w:tcW w:w="7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pPr>
            <w:r>
              <w:rPr>
                <w:sz w:val="20"/>
                <w:szCs w:val="20"/>
                <w:lang w:val="uk-UA" w:bidi="th-TH"/>
              </w:rPr>
              <w:t>Порядковий номер</w:t>
            </w:r>
          </w:p>
        </w:tc>
        <w:tc>
          <w:tcPr>
            <w:tcW w:w="301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За п’ять років</w:t>
            </w:r>
          </w:p>
        </w:tc>
      </w:tr>
      <w:tr w:rsidR="003834A5" w:rsidTr="003834A5">
        <w:trPr>
          <w:jc w:val="center"/>
        </w:trPr>
        <w:tc>
          <w:tcPr>
            <w:tcW w:w="7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1</w:t>
            </w:r>
          </w:p>
        </w:tc>
        <w:tc>
          <w:tcPr>
            <w:tcW w:w="301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3834A5" w:rsidTr="003834A5">
        <w:trPr>
          <w:jc w:val="center"/>
        </w:trPr>
        <w:tc>
          <w:tcPr>
            <w:tcW w:w="7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2</w:t>
            </w:r>
          </w:p>
        </w:tc>
        <w:tc>
          <w:tcPr>
            <w:tcW w:w="301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w:t>
            </w:r>
          </w:p>
        </w:tc>
      </w:tr>
      <w:tr w:rsidR="003834A5" w:rsidTr="003834A5">
        <w:trPr>
          <w:jc w:val="center"/>
        </w:trPr>
        <w:tc>
          <w:tcPr>
            <w:tcW w:w="7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3</w:t>
            </w:r>
          </w:p>
        </w:tc>
        <w:tc>
          <w:tcPr>
            <w:tcW w:w="301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w:t>
            </w:r>
          </w:p>
        </w:tc>
      </w:tr>
      <w:tr w:rsidR="003834A5" w:rsidTr="003834A5">
        <w:trPr>
          <w:jc w:val="center"/>
        </w:trPr>
        <w:tc>
          <w:tcPr>
            <w:tcW w:w="7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4</w:t>
            </w:r>
          </w:p>
        </w:tc>
        <w:tc>
          <w:tcPr>
            <w:tcW w:w="301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3834A5" w:rsidTr="003834A5">
        <w:trPr>
          <w:jc w:val="center"/>
        </w:trPr>
        <w:tc>
          <w:tcPr>
            <w:tcW w:w="7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5</w:t>
            </w:r>
          </w:p>
        </w:tc>
        <w:tc>
          <w:tcPr>
            <w:tcW w:w="301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3834A5" w:rsidTr="003834A5">
        <w:trPr>
          <w:jc w:val="center"/>
        </w:trPr>
        <w:tc>
          <w:tcPr>
            <w:tcW w:w="7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6</w:t>
            </w:r>
          </w:p>
        </w:tc>
        <w:tc>
          <w:tcPr>
            <w:tcW w:w="301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3834A5" w:rsidTr="003834A5">
        <w:trPr>
          <w:jc w:val="center"/>
        </w:trPr>
        <w:tc>
          <w:tcPr>
            <w:tcW w:w="7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7</w:t>
            </w:r>
          </w:p>
        </w:tc>
        <w:tc>
          <w:tcPr>
            <w:tcW w:w="301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3834A5" w:rsidTr="003834A5">
        <w:trPr>
          <w:jc w:val="center"/>
        </w:trPr>
        <w:tc>
          <w:tcPr>
            <w:tcW w:w="7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8</w:t>
            </w:r>
          </w:p>
        </w:tc>
        <w:tc>
          <w:tcPr>
            <w:tcW w:w="3011" w:type="pct"/>
            <w:tcBorders>
              <w:top w:val="single" w:sz="6" w:space="0" w:color="000000"/>
              <w:left w:val="single" w:sz="6" w:space="0" w:color="000000"/>
              <w:bottom w:val="single" w:sz="6" w:space="0" w:color="000000"/>
              <w:right w:val="single" w:sz="6" w:space="0" w:color="000000"/>
            </w:tcBorders>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Інше (уточнити), гривень</w:t>
            </w:r>
          </w:p>
          <w:p w:rsidR="00D010EF" w:rsidRPr="00376833" w:rsidRDefault="00D010EF">
            <w:pPr>
              <w:pStyle w:val="rvps14"/>
              <w:spacing w:before="0" w:beforeAutospacing="0" w:after="0" w:afterAutospacing="0"/>
              <w:textAlignment w:val="baseline"/>
              <w:rPr>
                <w:b/>
                <w:i/>
                <w:sz w:val="20"/>
                <w:szCs w:val="20"/>
                <w:lang w:val="uk-UA" w:bidi="th-TH"/>
              </w:rPr>
            </w:pPr>
            <w:r w:rsidRPr="00376833">
              <w:rPr>
                <w:b/>
                <w:i/>
                <w:sz w:val="20"/>
                <w:szCs w:val="20"/>
                <w:lang w:val="uk-UA" w:bidi="th-TH"/>
              </w:rPr>
              <w:t xml:space="preserve">Витрати, пов’язані з реєстрацію та участю в системі </w:t>
            </w:r>
            <w:proofErr w:type="spellStart"/>
            <w:r w:rsidRPr="00376833">
              <w:rPr>
                <w:b/>
                <w:i/>
                <w:sz w:val="20"/>
                <w:szCs w:val="20"/>
                <w:lang w:val="uk-UA" w:bidi="th-TH"/>
              </w:rPr>
              <w:t>закупівель</w:t>
            </w:r>
            <w:proofErr w:type="spellEnd"/>
            <w:r w:rsidRPr="00376833">
              <w:rPr>
                <w:b/>
                <w:i/>
                <w:sz w:val="20"/>
                <w:szCs w:val="20"/>
                <w:lang w:val="uk-UA" w:bidi="th-TH"/>
              </w:rPr>
              <w:t xml:space="preserve"> через акредитовані електронні майданчики відповідно до умов,</w:t>
            </w:r>
            <w:r w:rsidR="00376833">
              <w:rPr>
                <w:b/>
                <w:i/>
                <w:sz w:val="20"/>
                <w:szCs w:val="20"/>
                <w:lang w:val="uk-UA" w:bidi="th-TH"/>
              </w:rPr>
              <w:t xml:space="preserve"> </w:t>
            </w:r>
            <w:r w:rsidRPr="00376833">
              <w:rPr>
                <w:b/>
                <w:i/>
                <w:sz w:val="20"/>
                <w:szCs w:val="20"/>
                <w:lang w:val="uk-UA" w:bidi="th-TH"/>
              </w:rPr>
              <w:t xml:space="preserve"> розцінок та регламентів, самих майданчиків</w:t>
            </w:r>
          </w:p>
          <w:p w:rsidR="003834A5" w:rsidRDefault="003834A5">
            <w:pPr>
              <w:pStyle w:val="rvps14"/>
              <w:spacing w:before="0" w:beforeAutospacing="0" w:after="0" w:afterAutospacing="0"/>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w:t>
            </w:r>
          </w:p>
          <w:p w:rsidR="003834A5" w:rsidRDefault="003834A5">
            <w:pPr>
              <w:pStyle w:val="rvps14"/>
              <w:spacing w:before="0" w:beforeAutospacing="0" w:after="0" w:afterAutospacing="0"/>
              <w:jc w:val="center"/>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w:t>
            </w:r>
          </w:p>
        </w:tc>
      </w:tr>
      <w:tr w:rsidR="003834A5" w:rsidTr="003834A5">
        <w:trPr>
          <w:jc w:val="center"/>
        </w:trPr>
        <w:tc>
          <w:tcPr>
            <w:tcW w:w="7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9</w:t>
            </w:r>
          </w:p>
        </w:tc>
        <w:tc>
          <w:tcPr>
            <w:tcW w:w="301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w:t>
            </w:r>
          </w:p>
        </w:tc>
      </w:tr>
      <w:tr w:rsidR="003834A5" w:rsidTr="003834A5">
        <w:trPr>
          <w:jc w:val="center"/>
        </w:trPr>
        <w:tc>
          <w:tcPr>
            <w:tcW w:w="7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10</w:t>
            </w:r>
          </w:p>
        </w:tc>
        <w:tc>
          <w:tcPr>
            <w:tcW w:w="301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76833">
            <w:pPr>
              <w:pStyle w:val="rvps14"/>
              <w:spacing w:before="0" w:beforeAutospacing="0" w:after="0" w:afterAutospacing="0"/>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76833">
            <w:pPr>
              <w:pStyle w:val="rvps14"/>
              <w:spacing w:before="0" w:beforeAutospacing="0" w:after="0" w:afterAutospacing="0"/>
              <w:jc w:val="center"/>
              <w:textAlignment w:val="baseline"/>
              <w:rPr>
                <w:sz w:val="20"/>
                <w:szCs w:val="20"/>
                <w:lang w:val="uk-UA" w:bidi="th-TH"/>
              </w:rPr>
            </w:pPr>
            <w:r>
              <w:rPr>
                <w:sz w:val="20"/>
                <w:szCs w:val="20"/>
                <w:lang w:val="uk-UA" w:bidi="th-TH"/>
              </w:rPr>
              <w:t>-</w:t>
            </w:r>
          </w:p>
        </w:tc>
      </w:tr>
      <w:tr w:rsidR="003834A5" w:rsidTr="003834A5">
        <w:trPr>
          <w:jc w:val="center"/>
        </w:trPr>
        <w:tc>
          <w:tcPr>
            <w:tcW w:w="7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11</w:t>
            </w:r>
          </w:p>
        </w:tc>
        <w:tc>
          <w:tcPr>
            <w:tcW w:w="301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w:t>
            </w:r>
          </w:p>
        </w:tc>
      </w:tr>
    </w:tbl>
    <w:p w:rsidR="003834A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Style w:val="rvts15"/>
          <w:b/>
          <w:bCs/>
          <w:sz w:val="20"/>
          <w:szCs w:val="20"/>
          <w:u w:val="single"/>
          <w:bdr w:val="none" w:sz="0" w:space="0" w:color="auto" w:frame="1"/>
          <w:lang w:val="uk-UA" w:bidi="th-TH"/>
        </w:rPr>
      </w:pPr>
    </w:p>
    <w:p w:rsidR="003834A5" w:rsidRDefault="003834A5" w:rsidP="0038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3834A5" w:rsidTr="003834A5">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lastRenderedPageBreak/>
              <w:t>Вид витрат</w:t>
            </w:r>
          </w:p>
        </w:tc>
        <w:tc>
          <w:tcPr>
            <w:tcW w:w="9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за п'ять років</w:t>
            </w:r>
          </w:p>
        </w:tc>
      </w:tr>
      <w:tr w:rsidR="003834A5" w:rsidTr="003834A5">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9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8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r>
    </w:tbl>
    <w:p w:rsidR="003834A5" w:rsidRDefault="003834A5" w:rsidP="003834A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84"/>
        <w:gridCol w:w="3253"/>
        <w:gridCol w:w="1808"/>
      </w:tblGrid>
      <w:tr w:rsidR="003834A5" w:rsidTr="003834A5">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Вид витрат</w:t>
            </w:r>
          </w:p>
        </w:tc>
        <w:tc>
          <w:tcPr>
            <w:tcW w:w="17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на сплату податків та зборів (змінених/нововведених) (за рік)</w:t>
            </w:r>
          </w:p>
        </w:tc>
        <w:tc>
          <w:tcPr>
            <w:tcW w:w="9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за п'ять років</w:t>
            </w:r>
          </w:p>
        </w:tc>
      </w:tr>
      <w:tr w:rsidR="003834A5" w:rsidTr="003834A5">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9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r>
    </w:tbl>
    <w:p w:rsidR="003834A5" w:rsidRDefault="003834A5" w:rsidP="003834A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81"/>
        <w:gridCol w:w="1679"/>
        <w:gridCol w:w="1769"/>
        <w:gridCol w:w="1588"/>
        <w:gridCol w:w="1428"/>
      </w:tblGrid>
      <w:tr w:rsidR="003834A5" w:rsidTr="003834A5">
        <w:trPr>
          <w:tblCellSpacing w:w="22" w:type="dxa"/>
          <w:jc w:val="center"/>
        </w:trPr>
        <w:tc>
          <w:tcPr>
            <w:tcW w:w="15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Вид витрат</w:t>
            </w:r>
          </w:p>
        </w:tc>
        <w:tc>
          <w:tcPr>
            <w:tcW w:w="9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на ведення обліку, підготовку та подання звітності (за рік)</w:t>
            </w:r>
          </w:p>
        </w:tc>
        <w:tc>
          <w:tcPr>
            <w:tcW w:w="9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на оплату штрафних санкцій за рік</w:t>
            </w:r>
          </w:p>
        </w:tc>
        <w:tc>
          <w:tcPr>
            <w:tcW w:w="8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Разом за рік</w:t>
            </w:r>
          </w:p>
        </w:tc>
        <w:tc>
          <w:tcPr>
            <w:tcW w:w="7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за п'ять років</w:t>
            </w:r>
          </w:p>
        </w:tc>
      </w:tr>
      <w:tr w:rsidR="003834A5" w:rsidTr="003834A5">
        <w:trPr>
          <w:tblCellSpacing w:w="22" w:type="dxa"/>
          <w:jc w:val="center"/>
        </w:trPr>
        <w:tc>
          <w:tcPr>
            <w:tcW w:w="15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9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8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7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r>
    </w:tbl>
    <w:p w:rsidR="003834A5" w:rsidRDefault="003834A5" w:rsidP="003834A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Pr>
          <w:lang w:val="uk-UA"/>
        </w:rPr>
        <w:t>____________</w:t>
      </w:r>
      <w:r>
        <w:rPr>
          <w:lang w:val="uk-UA"/>
        </w:rPr>
        <w:br/>
        <w:t xml:space="preserve">* </w:t>
      </w:r>
      <w:r>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81"/>
        <w:gridCol w:w="1679"/>
        <w:gridCol w:w="1769"/>
        <w:gridCol w:w="1588"/>
        <w:gridCol w:w="1428"/>
      </w:tblGrid>
      <w:tr w:rsidR="003834A5" w:rsidTr="003834A5">
        <w:trPr>
          <w:tblCellSpacing w:w="22" w:type="dxa"/>
        </w:trPr>
        <w:tc>
          <w:tcPr>
            <w:tcW w:w="0" w:type="auto"/>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Вид витрат</w:t>
            </w:r>
          </w:p>
        </w:tc>
        <w:tc>
          <w:tcPr>
            <w:tcW w:w="0" w:type="auto"/>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на адміністрування заходів державного нагляду (контролю) (за рік)</w:t>
            </w:r>
          </w:p>
        </w:tc>
        <w:tc>
          <w:tcPr>
            <w:tcW w:w="0" w:type="auto"/>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на оплату штрафних санкцій та усунення виявлених порушень (за рік)</w:t>
            </w:r>
          </w:p>
        </w:tc>
        <w:tc>
          <w:tcPr>
            <w:tcW w:w="0" w:type="auto"/>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Разом за рік</w:t>
            </w:r>
          </w:p>
        </w:tc>
        <w:tc>
          <w:tcPr>
            <w:tcW w:w="0" w:type="auto"/>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за п'ять років</w:t>
            </w:r>
          </w:p>
        </w:tc>
      </w:tr>
      <w:tr w:rsidR="003834A5" w:rsidTr="003834A5">
        <w:trPr>
          <w:tblCellSpacing w:w="22" w:type="dxa"/>
        </w:trPr>
        <w:tc>
          <w:tcPr>
            <w:tcW w:w="15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9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8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7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r>
    </w:tbl>
    <w:p w:rsidR="003834A5" w:rsidRDefault="003834A5" w:rsidP="003834A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Pr>
          <w:lang w:val="uk-UA"/>
        </w:rPr>
        <w:t>___________</w:t>
      </w:r>
      <w:r>
        <w:rPr>
          <w:lang w:val="uk-UA"/>
        </w:rPr>
        <w:br/>
        <w:t xml:space="preserve">* </w:t>
      </w:r>
      <w:r>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81"/>
        <w:gridCol w:w="1769"/>
        <w:gridCol w:w="1860"/>
        <w:gridCol w:w="1588"/>
        <w:gridCol w:w="1247"/>
      </w:tblGrid>
      <w:tr w:rsidR="003834A5" w:rsidTr="003834A5">
        <w:trPr>
          <w:tblCellSpacing w:w="22" w:type="dxa"/>
        </w:trPr>
        <w:tc>
          <w:tcPr>
            <w:tcW w:w="15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Вид витрат</w:t>
            </w:r>
          </w:p>
        </w:tc>
        <w:tc>
          <w:tcPr>
            <w:tcW w:w="9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10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8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Разом за рік (стартовий)</w:t>
            </w:r>
          </w:p>
        </w:tc>
        <w:tc>
          <w:tcPr>
            <w:tcW w:w="6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за п'ять років</w:t>
            </w:r>
          </w:p>
        </w:tc>
      </w:tr>
      <w:tr w:rsidR="003834A5" w:rsidTr="003834A5">
        <w:trPr>
          <w:tblCellSpacing w:w="22" w:type="dxa"/>
        </w:trPr>
        <w:tc>
          <w:tcPr>
            <w:tcW w:w="15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xml:space="preserve">Витрати на отримання адміністративних послуг (дозволів, ліцензій, сертифікатів, атестатів, погоджень, висновків, проведення </w:t>
            </w:r>
            <w:r>
              <w:rPr>
                <w:sz w:val="20"/>
                <w:szCs w:val="20"/>
                <w:lang w:val="uk-UA"/>
              </w:rPr>
              <w:lastRenderedPageBreak/>
              <w:t>незалежних/обов'язкових експертиз, сертифікації, атестації тощо) та інших послуг (проведення наукових, інших експертиз, страхування тощо)</w:t>
            </w:r>
          </w:p>
        </w:tc>
        <w:tc>
          <w:tcPr>
            <w:tcW w:w="9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lastRenderedPageBreak/>
              <w:t> -</w:t>
            </w:r>
          </w:p>
        </w:tc>
        <w:tc>
          <w:tcPr>
            <w:tcW w:w="10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8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6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r>
    </w:tbl>
    <w:p w:rsidR="003834A5" w:rsidRDefault="003834A5" w:rsidP="003834A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33"/>
        <w:gridCol w:w="1869"/>
        <w:gridCol w:w="2052"/>
        <w:gridCol w:w="1891"/>
      </w:tblGrid>
      <w:tr w:rsidR="003834A5" w:rsidTr="003834A5">
        <w:trPr>
          <w:tblCellSpacing w:w="22" w:type="dxa"/>
        </w:trPr>
        <w:tc>
          <w:tcPr>
            <w:tcW w:w="19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Вид витрат</w:t>
            </w:r>
          </w:p>
        </w:tc>
        <w:tc>
          <w:tcPr>
            <w:tcW w:w="10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За рік (стартовий)</w:t>
            </w:r>
          </w:p>
        </w:tc>
        <w:tc>
          <w:tcPr>
            <w:tcW w:w="11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Періодичні (за наступний рік)</w:t>
            </w:r>
          </w:p>
        </w:tc>
        <w:tc>
          <w:tcPr>
            <w:tcW w:w="10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за п'ять років</w:t>
            </w:r>
          </w:p>
        </w:tc>
      </w:tr>
      <w:tr w:rsidR="003834A5" w:rsidTr="003834A5">
        <w:trPr>
          <w:tblCellSpacing w:w="22" w:type="dxa"/>
        </w:trPr>
        <w:tc>
          <w:tcPr>
            <w:tcW w:w="19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Витрати на оборотні активи (матеріали, канцелярські товари тощо)</w:t>
            </w:r>
          </w:p>
        </w:tc>
        <w:tc>
          <w:tcPr>
            <w:tcW w:w="10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11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10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r>
    </w:tbl>
    <w:p w:rsidR="003834A5" w:rsidRDefault="003834A5" w:rsidP="003834A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3834A5" w:rsidTr="003834A5">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Вид витрат</w:t>
            </w:r>
          </w:p>
        </w:tc>
        <w:tc>
          <w:tcPr>
            <w:tcW w:w="20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за п'ять років</w:t>
            </w:r>
          </w:p>
        </w:tc>
      </w:tr>
      <w:tr w:rsidR="003834A5" w:rsidTr="003834A5">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xml:space="preserve">Витрати, пов'язані із </w:t>
            </w:r>
            <w:proofErr w:type="spellStart"/>
            <w:r>
              <w:rPr>
                <w:sz w:val="20"/>
                <w:szCs w:val="20"/>
                <w:lang w:val="uk-UA"/>
              </w:rPr>
              <w:t>наймом</w:t>
            </w:r>
            <w:proofErr w:type="spellEnd"/>
            <w:r>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9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r>
    </w:tbl>
    <w:p w:rsidR="003834A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Style w:val="rvts15"/>
          <w:b/>
          <w:bCs/>
          <w:sz w:val="20"/>
          <w:szCs w:val="20"/>
          <w:bdr w:val="none" w:sz="0" w:space="0" w:color="auto" w:frame="1"/>
          <w:lang w:val="uk-UA" w:bidi="th-TH"/>
        </w:rPr>
      </w:pPr>
    </w:p>
    <w:p w:rsidR="003834A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Style w:val="rvts15"/>
          <w:b/>
          <w:bCs/>
          <w:sz w:val="20"/>
          <w:szCs w:val="20"/>
          <w:bdr w:val="none" w:sz="0" w:space="0" w:color="auto" w:frame="1"/>
          <w:lang w:val="uk-UA" w:bidi="th-TH"/>
        </w:rPr>
      </w:pPr>
      <w:r>
        <w:rPr>
          <w:rStyle w:val="rvts15"/>
          <w:b/>
          <w:bCs/>
          <w:sz w:val="20"/>
          <w:szCs w:val="20"/>
          <w:bdr w:val="none" w:sz="0" w:space="0" w:color="auto" w:frame="1"/>
          <w:lang w:val="uk-UA" w:bidi="th-TH"/>
        </w:rPr>
        <w:t>ВИТРАТИ</w:t>
      </w:r>
      <w:r>
        <w:rPr>
          <w:rStyle w:val="apple-converted-space"/>
          <w:b/>
          <w:bCs/>
          <w:sz w:val="20"/>
          <w:szCs w:val="20"/>
          <w:bdr w:val="none" w:sz="0" w:space="0" w:color="auto" w:frame="1"/>
          <w:lang w:val="uk-UA" w:bidi="th-TH"/>
        </w:rPr>
        <w:t> </w:t>
      </w:r>
      <w:r>
        <w:rPr>
          <w:sz w:val="20"/>
          <w:szCs w:val="20"/>
          <w:lang w:val="uk-UA" w:bidi="th-TH"/>
        </w:rPr>
        <w:br/>
      </w:r>
      <w:r>
        <w:rPr>
          <w:rStyle w:val="rvts15"/>
          <w:b/>
          <w:bCs/>
          <w:sz w:val="20"/>
          <w:szCs w:val="20"/>
          <w:bdr w:val="none" w:sz="0" w:space="0" w:color="auto" w:frame="1"/>
          <w:lang w:val="uk-UA" w:bidi="th-TH"/>
        </w:rPr>
        <w:t xml:space="preserve">на одного суб’єкта господарювання великого і середнього підприємництва, які виникають внаслідок дії регуляторного </w:t>
      </w:r>
      <w:proofErr w:type="spellStart"/>
      <w:r>
        <w:rPr>
          <w:rStyle w:val="rvts15"/>
          <w:b/>
          <w:bCs/>
          <w:sz w:val="20"/>
          <w:szCs w:val="20"/>
          <w:bdr w:val="none" w:sz="0" w:space="0" w:color="auto" w:frame="1"/>
          <w:lang w:val="uk-UA" w:bidi="th-TH"/>
        </w:rPr>
        <w:t>акта</w:t>
      </w:r>
      <w:proofErr w:type="spellEnd"/>
    </w:p>
    <w:p w:rsidR="003834A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Style w:val="rvts15"/>
          <w:b/>
          <w:bCs/>
          <w:sz w:val="20"/>
          <w:szCs w:val="20"/>
          <w:bdr w:val="none" w:sz="0" w:space="0" w:color="auto" w:frame="1"/>
          <w:lang w:val="uk-UA" w:bidi="th-TH"/>
        </w:rPr>
      </w:pPr>
    </w:p>
    <w:p w:rsidR="003834A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Style w:val="rvts15"/>
          <w:b/>
          <w:bCs/>
          <w:sz w:val="20"/>
          <w:szCs w:val="20"/>
          <w:u w:val="single"/>
          <w:bdr w:val="none" w:sz="0" w:space="0" w:color="auto" w:frame="1"/>
          <w:lang w:val="uk-UA" w:bidi="th-TH"/>
        </w:rPr>
      </w:pPr>
      <w:r>
        <w:rPr>
          <w:rStyle w:val="rvts15"/>
          <w:b/>
          <w:bCs/>
          <w:sz w:val="20"/>
          <w:szCs w:val="20"/>
          <w:u w:val="single"/>
          <w:bdr w:val="none" w:sz="0" w:space="0" w:color="auto" w:frame="1"/>
          <w:lang w:val="uk-UA" w:bidi="th-TH"/>
        </w:rPr>
        <w:t>по альтернативі 2</w:t>
      </w:r>
    </w:p>
    <w:p w:rsidR="003834A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Style w:val="rvts15"/>
          <w:b/>
          <w:bCs/>
          <w:sz w:val="20"/>
          <w:szCs w:val="20"/>
          <w:u w:val="single"/>
          <w:bdr w:val="none" w:sz="0" w:space="0" w:color="auto" w:frame="1"/>
          <w:lang w:val="uk-UA" w:bidi="th-TH"/>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29"/>
        <w:gridCol w:w="5624"/>
        <w:gridCol w:w="1143"/>
        <w:gridCol w:w="1143"/>
      </w:tblGrid>
      <w:tr w:rsidR="003834A5" w:rsidTr="003834A5">
        <w:trPr>
          <w:jc w:val="center"/>
        </w:trPr>
        <w:tc>
          <w:tcPr>
            <w:tcW w:w="7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pPr>
            <w:r>
              <w:rPr>
                <w:sz w:val="20"/>
                <w:szCs w:val="20"/>
                <w:lang w:val="uk-UA" w:bidi="th-TH"/>
              </w:rPr>
              <w:t>Порядковий номер</w:t>
            </w:r>
          </w:p>
        </w:tc>
        <w:tc>
          <w:tcPr>
            <w:tcW w:w="301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За п’ять років</w:t>
            </w:r>
          </w:p>
        </w:tc>
      </w:tr>
      <w:tr w:rsidR="003834A5" w:rsidTr="003834A5">
        <w:trPr>
          <w:jc w:val="center"/>
        </w:trPr>
        <w:tc>
          <w:tcPr>
            <w:tcW w:w="7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1</w:t>
            </w:r>
          </w:p>
        </w:tc>
        <w:tc>
          <w:tcPr>
            <w:tcW w:w="301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en-US" w:bidi="th-TH"/>
              </w:rPr>
            </w:pPr>
            <w:r>
              <w:rPr>
                <w:sz w:val="20"/>
                <w:szCs w:val="20"/>
                <w:lang w:val="en-US" w:bidi="th-TH"/>
              </w:rPr>
              <w:t>-</w:t>
            </w:r>
          </w:p>
        </w:tc>
      </w:tr>
      <w:tr w:rsidR="003834A5" w:rsidTr="003834A5">
        <w:trPr>
          <w:jc w:val="center"/>
        </w:trPr>
        <w:tc>
          <w:tcPr>
            <w:tcW w:w="7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2</w:t>
            </w:r>
          </w:p>
        </w:tc>
        <w:tc>
          <w:tcPr>
            <w:tcW w:w="301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76833">
            <w:pPr>
              <w:pStyle w:val="rvps14"/>
              <w:spacing w:before="0" w:beforeAutospacing="0" w:after="0" w:afterAutospacing="0"/>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76833">
            <w:pPr>
              <w:pStyle w:val="rvps14"/>
              <w:spacing w:before="0" w:beforeAutospacing="0" w:after="0" w:afterAutospacing="0"/>
              <w:textAlignment w:val="baseline"/>
              <w:rPr>
                <w:sz w:val="20"/>
                <w:szCs w:val="20"/>
                <w:lang w:val="uk-UA" w:bidi="th-TH"/>
              </w:rPr>
            </w:pPr>
            <w:r>
              <w:rPr>
                <w:sz w:val="20"/>
                <w:szCs w:val="20"/>
                <w:lang w:val="uk-UA" w:bidi="th-TH"/>
              </w:rPr>
              <w:t>-</w:t>
            </w:r>
          </w:p>
        </w:tc>
      </w:tr>
      <w:tr w:rsidR="003834A5" w:rsidTr="003834A5">
        <w:trPr>
          <w:jc w:val="center"/>
        </w:trPr>
        <w:tc>
          <w:tcPr>
            <w:tcW w:w="7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3</w:t>
            </w:r>
          </w:p>
        </w:tc>
        <w:tc>
          <w:tcPr>
            <w:tcW w:w="301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w:t>
            </w:r>
          </w:p>
        </w:tc>
      </w:tr>
      <w:tr w:rsidR="003834A5" w:rsidTr="003834A5">
        <w:trPr>
          <w:jc w:val="center"/>
        </w:trPr>
        <w:tc>
          <w:tcPr>
            <w:tcW w:w="7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4</w:t>
            </w:r>
          </w:p>
        </w:tc>
        <w:tc>
          <w:tcPr>
            <w:tcW w:w="301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en-US" w:bidi="th-TH"/>
              </w:rPr>
            </w:pPr>
            <w:r>
              <w:rPr>
                <w:sz w:val="20"/>
                <w:szCs w:val="20"/>
                <w:lang w:val="en-US" w:bidi="th-TH"/>
              </w:rPr>
              <w:t>-</w:t>
            </w:r>
          </w:p>
        </w:tc>
      </w:tr>
      <w:tr w:rsidR="003834A5" w:rsidTr="003834A5">
        <w:trPr>
          <w:jc w:val="center"/>
        </w:trPr>
        <w:tc>
          <w:tcPr>
            <w:tcW w:w="7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5</w:t>
            </w:r>
          </w:p>
        </w:tc>
        <w:tc>
          <w:tcPr>
            <w:tcW w:w="301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en-US" w:bidi="th-TH"/>
              </w:rPr>
            </w:pPr>
            <w:r>
              <w:rPr>
                <w:sz w:val="20"/>
                <w:szCs w:val="20"/>
                <w:lang w:val="en-US" w:bidi="th-TH"/>
              </w:rPr>
              <w:t>-</w:t>
            </w:r>
          </w:p>
        </w:tc>
      </w:tr>
      <w:tr w:rsidR="003834A5" w:rsidTr="003834A5">
        <w:trPr>
          <w:jc w:val="center"/>
        </w:trPr>
        <w:tc>
          <w:tcPr>
            <w:tcW w:w="7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6</w:t>
            </w:r>
          </w:p>
        </w:tc>
        <w:tc>
          <w:tcPr>
            <w:tcW w:w="301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en-US" w:bidi="th-TH"/>
              </w:rPr>
            </w:pPr>
            <w:r>
              <w:rPr>
                <w:sz w:val="20"/>
                <w:szCs w:val="20"/>
                <w:lang w:val="en-US" w:bidi="th-TH"/>
              </w:rPr>
              <w:t>-</w:t>
            </w:r>
          </w:p>
        </w:tc>
      </w:tr>
      <w:tr w:rsidR="003834A5" w:rsidTr="003834A5">
        <w:trPr>
          <w:jc w:val="center"/>
        </w:trPr>
        <w:tc>
          <w:tcPr>
            <w:tcW w:w="7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7</w:t>
            </w:r>
          </w:p>
        </w:tc>
        <w:tc>
          <w:tcPr>
            <w:tcW w:w="301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en-US" w:bidi="th-TH"/>
              </w:rPr>
            </w:pPr>
            <w:r>
              <w:rPr>
                <w:sz w:val="20"/>
                <w:szCs w:val="20"/>
                <w:lang w:val="en-US" w:bidi="th-TH"/>
              </w:rPr>
              <w:t>-</w:t>
            </w:r>
          </w:p>
        </w:tc>
      </w:tr>
      <w:tr w:rsidR="003834A5" w:rsidTr="003834A5">
        <w:trPr>
          <w:jc w:val="center"/>
        </w:trPr>
        <w:tc>
          <w:tcPr>
            <w:tcW w:w="7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8</w:t>
            </w:r>
          </w:p>
        </w:tc>
        <w:tc>
          <w:tcPr>
            <w:tcW w:w="3011" w:type="pct"/>
            <w:tcBorders>
              <w:top w:val="single" w:sz="6" w:space="0" w:color="000000"/>
              <w:left w:val="single" w:sz="6" w:space="0" w:color="000000"/>
              <w:bottom w:val="single" w:sz="6" w:space="0" w:color="000000"/>
              <w:right w:val="single" w:sz="6" w:space="0" w:color="000000"/>
            </w:tcBorders>
          </w:tcPr>
          <w:p w:rsidR="003834A5" w:rsidRDefault="003834A5">
            <w:pPr>
              <w:pStyle w:val="rvps14"/>
              <w:spacing w:before="0" w:beforeAutospacing="0" w:after="0" w:afterAutospacing="0"/>
              <w:textAlignment w:val="baseline"/>
              <w:rPr>
                <w:sz w:val="20"/>
                <w:szCs w:val="20"/>
                <w:lang w:bidi="th-TH"/>
              </w:rPr>
            </w:pPr>
            <w:r>
              <w:rPr>
                <w:sz w:val="20"/>
                <w:szCs w:val="20"/>
                <w:lang w:val="uk-UA" w:bidi="th-TH"/>
              </w:rPr>
              <w:t>Інше (уточнити), гривень</w:t>
            </w:r>
          </w:p>
          <w:p w:rsidR="003834A5" w:rsidRDefault="003834A5">
            <w:pPr>
              <w:pStyle w:val="rvps14"/>
              <w:spacing w:before="0" w:beforeAutospacing="0" w:after="0" w:afterAutospacing="0"/>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w:t>
            </w:r>
          </w:p>
          <w:p w:rsidR="003834A5" w:rsidRDefault="003834A5">
            <w:pPr>
              <w:pStyle w:val="rvps14"/>
              <w:spacing w:before="0" w:beforeAutospacing="0" w:after="0" w:afterAutospacing="0"/>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w:t>
            </w:r>
          </w:p>
        </w:tc>
      </w:tr>
      <w:tr w:rsidR="003834A5" w:rsidTr="003834A5">
        <w:trPr>
          <w:jc w:val="center"/>
        </w:trPr>
        <w:tc>
          <w:tcPr>
            <w:tcW w:w="7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9</w:t>
            </w:r>
          </w:p>
        </w:tc>
        <w:tc>
          <w:tcPr>
            <w:tcW w:w="301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76833">
            <w:pPr>
              <w:pStyle w:val="rvps14"/>
              <w:spacing w:before="0" w:beforeAutospacing="0" w:after="0" w:afterAutospacing="0"/>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76833">
            <w:pPr>
              <w:pStyle w:val="rvps14"/>
              <w:spacing w:before="0" w:beforeAutospacing="0" w:after="0" w:afterAutospacing="0"/>
              <w:textAlignment w:val="baseline"/>
              <w:rPr>
                <w:sz w:val="20"/>
                <w:szCs w:val="20"/>
                <w:lang w:val="uk-UA" w:bidi="th-TH"/>
              </w:rPr>
            </w:pPr>
            <w:r>
              <w:rPr>
                <w:sz w:val="20"/>
                <w:szCs w:val="20"/>
                <w:lang w:val="uk-UA" w:bidi="th-TH"/>
              </w:rPr>
              <w:t>-</w:t>
            </w:r>
          </w:p>
        </w:tc>
      </w:tr>
      <w:tr w:rsidR="003834A5" w:rsidTr="003834A5">
        <w:trPr>
          <w:jc w:val="center"/>
        </w:trPr>
        <w:tc>
          <w:tcPr>
            <w:tcW w:w="7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10</w:t>
            </w:r>
          </w:p>
        </w:tc>
        <w:tc>
          <w:tcPr>
            <w:tcW w:w="301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76833">
            <w:pPr>
              <w:pStyle w:val="rvps14"/>
              <w:spacing w:before="0" w:beforeAutospacing="0" w:after="0" w:afterAutospacing="0"/>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76833">
            <w:pPr>
              <w:pStyle w:val="rvps14"/>
              <w:spacing w:before="0" w:beforeAutospacing="0" w:after="0" w:afterAutospacing="0"/>
              <w:textAlignment w:val="baseline"/>
              <w:rPr>
                <w:sz w:val="20"/>
                <w:szCs w:val="20"/>
                <w:lang w:val="uk-UA" w:bidi="th-TH"/>
              </w:rPr>
            </w:pPr>
            <w:r>
              <w:rPr>
                <w:sz w:val="20"/>
                <w:szCs w:val="20"/>
                <w:lang w:val="uk-UA" w:bidi="th-TH"/>
              </w:rPr>
              <w:t>-</w:t>
            </w:r>
          </w:p>
        </w:tc>
      </w:tr>
      <w:tr w:rsidR="003834A5" w:rsidTr="003834A5">
        <w:trPr>
          <w:jc w:val="center"/>
        </w:trPr>
        <w:tc>
          <w:tcPr>
            <w:tcW w:w="765"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11</w:t>
            </w:r>
          </w:p>
        </w:tc>
        <w:tc>
          <w:tcPr>
            <w:tcW w:w="301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76833">
            <w:pPr>
              <w:pStyle w:val="rvps14"/>
              <w:spacing w:before="0" w:beforeAutospacing="0" w:after="0" w:afterAutospacing="0"/>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hideMark/>
          </w:tcPr>
          <w:p w:rsidR="003834A5" w:rsidRDefault="00376833">
            <w:pPr>
              <w:pStyle w:val="rvps14"/>
              <w:spacing w:before="0" w:beforeAutospacing="0" w:after="0" w:afterAutospacing="0"/>
              <w:textAlignment w:val="baseline"/>
              <w:rPr>
                <w:sz w:val="20"/>
                <w:szCs w:val="20"/>
                <w:lang w:val="uk-UA" w:bidi="th-TH"/>
              </w:rPr>
            </w:pPr>
            <w:r>
              <w:rPr>
                <w:sz w:val="20"/>
                <w:szCs w:val="20"/>
                <w:lang w:val="uk-UA" w:bidi="th-TH"/>
              </w:rPr>
              <w:t>-</w:t>
            </w:r>
          </w:p>
        </w:tc>
      </w:tr>
    </w:tbl>
    <w:p w:rsidR="003834A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Style w:val="rvts15"/>
          <w:b/>
          <w:bCs/>
          <w:sz w:val="20"/>
          <w:szCs w:val="20"/>
          <w:u w:val="single"/>
          <w:bdr w:val="none" w:sz="0" w:space="0" w:color="auto" w:frame="1"/>
          <w:lang w:val="uk-UA" w:bidi="th-TH"/>
        </w:rPr>
      </w:pPr>
    </w:p>
    <w:p w:rsidR="003834A5" w:rsidRDefault="003834A5" w:rsidP="0038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3834A5" w:rsidTr="003834A5">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Вид витрат</w:t>
            </w:r>
          </w:p>
        </w:tc>
        <w:tc>
          <w:tcPr>
            <w:tcW w:w="9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за п'ять років</w:t>
            </w:r>
          </w:p>
        </w:tc>
      </w:tr>
      <w:tr w:rsidR="003834A5" w:rsidTr="003834A5">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xml:space="preserve">Витрати на придбання основних фондів, обладнання та приладів, сервісне обслуговування, </w:t>
            </w:r>
            <w:r>
              <w:rPr>
                <w:sz w:val="20"/>
                <w:szCs w:val="20"/>
                <w:lang w:val="uk-UA"/>
              </w:rPr>
              <w:lastRenderedPageBreak/>
              <w:t>навчання / підвищення кваліфікації персоналу тощо</w:t>
            </w:r>
          </w:p>
        </w:tc>
        <w:tc>
          <w:tcPr>
            <w:tcW w:w="9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lastRenderedPageBreak/>
              <w:t> -</w:t>
            </w:r>
          </w:p>
        </w:tc>
        <w:tc>
          <w:tcPr>
            <w:tcW w:w="9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8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r>
    </w:tbl>
    <w:p w:rsidR="003834A5" w:rsidRDefault="003834A5" w:rsidP="003834A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84"/>
        <w:gridCol w:w="3253"/>
        <w:gridCol w:w="1808"/>
      </w:tblGrid>
      <w:tr w:rsidR="003834A5" w:rsidTr="003834A5">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Вид витрат</w:t>
            </w:r>
          </w:p>
        </w:tc>
        <w:tc>
          <w:tcPr>
            <w:tcW w:w="17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на сплату податків та зборів (змінених/нововведених) (за рік)</w:t>
            </w:r>
          </w:p>
        </w:tc>
        <w:tc>
          <w:tcPr>
            <w:tcW w:w="9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за п'ять років</w:t>
            </w:r>
          </w:p>
        </w:tc>
      </w:tr>
      <w:tr w:rsidR="003834A5" w:rsidTr="003834A5">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50" w:type="pct"/>
            <w:tcBorders>
              <w:top w:val="single" w:sz="4" w:space="0" w:color="auto"/>
              <w:left w:val="single" w:sz="4" w:space="0" w:color="auto"/>
              <w:bottom w:val="single" w:sz="4" w:space="0" w:color="auto"/>
              <w:right w:val="single" w:sz="4" w:space="0" w:color="auto"/>
            </w:tcBorders>
          </w:tcPr>
          <w:p w:rsidR="003834A5" w:rsidRDefault="003834A5" w:rsidP="00376833">
            <w:pPr>
              <w:pStyle w:val="a3"/>
              <w:spacing w:before="0" w:beforeAutospacing="0" w:after="0" w:afterAutospacing="0"/>
              <w:rPr>
                <w:sz w:val="20"/>
                <w:szCs w:val="20"/>
                <w:lang w:val="uk-UA"/>
              </w:rPr>
            </w:pPr>
            <w:r>
              <w:rPr>
                <w:sz w:val="20"/>
                <w:szCs w:val="20"/>
                <w:lang w:val="uk-UA"/>
              </w:rPr>
              <w:t> </w:t>
            </w:r>
            <w:r w:rsidR="00376833">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hideMark/>
          </w:tcPr>
          <w:p w:rsidR="003834A5" w:rsidRDefault="003834A5" w:rsidP="00376833">
            <w:pPr>
              <w:pStyle w:val="a3"/>
              <w:spacing w:before="0" w:beforeAutospacing="0" w:after="0" w:afterAutospacing="0"/>
              <w:rPr>
                <w:sz w:val="20"/>
                <w:szCs w:val="20"/>
                <w:lang w:val="uk-UA"/>
              </w:rPr>
            </w:pPr>
            <w:r>
              <w:rPr>
                <w:sz w:val="20"/>
                <w:szCs w:val="20"/>
                <w:lang w:val="uk-UA"/>
              </w:rPr>
              <w:t> </w:t>
            </w:r>
            <w:r w:rsidR="00376833">
              <w:rPr>
                <w:sz w:val="20"/>
                <w:szCs w:val="20"/>
                <w:lang w:val="uk-UA"/>
              </w:rPr>
              <w:t>-</w:t>
            </w:r>
          </w:p>
        </w:tc>
      </w:tr>
    </w:tbl>
    <w:p w:rsidR="003834A5" w:rsidRDefault="003834A5" w:rsidP="003834A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81"/>
        <w:gridCol w:w="1679"/>
        <w:gridCol w:w="1769"/>
        <w:gridCol w:w="1588"/>
        <w:gridCol w:w="1428"/>
      </w:tblGrid>
      <w:tr w:rsidR="003834A5" w:rsidTr="003834A5">
        <w:trPr>
          <w:tblCellSpacing w:w="22" w:type="dxa"/>
          <w:jc w:val="center"/>
        </w:trPr>
        <w:tc>
          <w:tcPr>
            <w:tcW w:w="15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Вид витрат</w:t>
            </w:r>
          </w:p>
        </w:tc>
        <w:tc>
          <w:tcPr>
            <w:tcW w:w="9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на ведення обліку, підготовку та подання звітності (за рік)</w:t>
            </w:r>
          </w:p>
        </w:tc>
        <w:tc>
          <w:tcPr>
            <w:tcW w:w="9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на оплату штрафних санкцій за рік</w:t>
            </w:r>
          </w:p>
        </w:tc>
        <w:tc>
          <w:tcPr>
            <w:tcW w:w="8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Разом за рік</w:t>
            </w:r>
          </w:p>
        </w:tc>
        <w:tc>
          <w:tcPr>
            <w:tcW w:w="7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за п'ять років</w:t>
            </w:r>
          </w:p>
        </w:tc>
      </w:tr>
      <w:tr w:rsidR="003834A5" w:rsidTr="003834A5">
        <w:trPr>
          <w:tblCellSpacing w:w="22" w:type="dxa"/>
          <w:jc w:val="center"/>
        </w:trPr>
        <w:tc>
          <w:tcPr>
            <w:tcW w:w="15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9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8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7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r>
    </w:tbl>
    <w:p w:rsidR="003834A5" w:rsidRDefault="003834A5" w:rsidP="003834A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Pr>
          <w:lang w:val="uk-UA"/>
        </w:rPr>
        <w:t>____________</w:t>
      </w:r>
      <w:r>
        <w:rPr>
          <w:lang w:val="uk-UA"/>
        </w:rPr>
        <w:br/>
        <w:t xml:space="preserve">* </w:t>
      </w:r>
      <w:r>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81"/>
        <w:gridCol w:w="1679"/>
        <w:gridCol w:w="1769"/>
        <w:gridCol w:w="1588"/>
        <w:gridCol w:w="1428"/>
      </w:tblGrid>
      <w:tr w:rsidR="003834A5" w:rsidTr="003834A5">
        <w:trPr>
          <w:tblCellSpacing w:w="22" w:type="dxa"/>
        </w:trPr>
        <w:tc>
          <w:tcPr>
            <w:tcW w:w="0" w:type="auto"/>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Вид витрат</w:t>
            </w:r>
          </w:p>
        </w:tc>
        <w:tc>
          <w:tcPr>
            <w:tcW w:w="0" w:type="auto"/>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на адміністрування заходів державного нагляду (контролю) (за рік)</w:t>
            </w:r>
          </w:p>
        </w:tc>
        <w:tc>
          <w:tcPr>
            <w:tcW w:w="0" w:type="auto"/>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на оплату штрафних санкцій та усунення виявлених порушень (за рік)</w:t>
            </w:r>
          </w:p>
        </w:tc>
        <w:tc>
          <w:tcPr>
            <w:tcW w:w="0" w:type="auto"/>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Разом за рік</w:t>
            </w:r>
          </w:p>
        </w:tc>
        <w:tc>
          <w:tcPr>
            <w:tcW w:w="0" w:type="auto"/>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за п'ять років</w:t>
            </w:r>
          </w:p>
        </w:tc>
      </w:tr>
      <w:tr w:rsidR="003834A5" w:rsidTr="003834A5">
        <w:trPr>
          <w:tblCellSpacing w:w="22" w:type="dxa"/>
        </w:trPr>
        <w:tc>
          <w:tcPr>
            <w:tcW w:w="15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9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8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7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r>
    </w:tbl>
    <w:p w:rsidR="003834A5" w:rsidRDefault="003834A5" w:rsidP="003834A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Pr>
          <w:lang w:val="uk-UA"/>
        </w:rPr>
        <w:t>___________</w:t>
      </w:r>
      <w:r>
        <w:rPr>
          <w:lang w:val="uk-UA"/>
        </w:rPr>
        <w:br/>
        <w:t xml:space="preserve">* </w:t>
      </w:r>
      <w:r>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81"/>
        <w:gridCol w:w="1769"/>
        <w:gridCol w:w="1860"/>
        <w:gridCol w:w="1588"/>
        <w:gridCol w:w="1247"/>
      </w:tblGrid>
      <w:tr w:rsidR="003834A5" w:rsidTr="003834A5">
        <w:trPr>
          <w:tblCellSpacing w:w="22" w:type="dxa"/>
        </w:trPr>
        <w:tc>
          <w:tcPr>
            <w:tcW w:w="15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Вид витрат</w:t>
            </w:r>
          </w:p>
        </w:tc>
        <w:tc>
          <w:tcPr>
            <w:tcW w:w="9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10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8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Разом за рік (стартовий)</w:t>
            </w:r>
          </w:p>
        </w:tc>
        <w:tc>
          <w:tcPr>
            <w:tcW w:w="6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за п'ять років</w:t>
            </w:r>
          </w:p>
        </w:tc>
      </w:tr>
      <w:tr w:rsidR="003834A5" w:rsidTr="003834A5">
        <w:trPr>
          <w:tblCellSpacing w:w="22" w:type="dxa"/>
        </w:trPr>
        <w:tc>
          <w:tcPr>
            <w:tcW w:w="15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9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10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8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6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r>
    </w:tbl>
    <w:p w:rsidR="003834A5" w:rsidRDefault="003834A5" w:rsidP="003834A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33"/>
        <w:gridCol w:w="1869"/>
        <w:gridCol w:w="2052"/>
        <w:gridCol w:w="1891"/>
      </w:tblGrid>
      <w:tr w:rsidR="003834A5" w:rsidTr="003834A5">
        <w:trPr>
          <w:tblCellSpacing w:w="22" w:type="dxa"/>
        </w:trPr>
        <w:tc>
          <w:tcPr>
            <w:tcW w:w="19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Вид витрат</w:t>
            </w:r>
          </w:p>
        </w:tc>
        <w:tc>
          <w:tcPr>
            <w:tcW w:w="10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За рік (стартовий)</w:t>
            </w:r>
          </w:p>
        </w:tc>
        <w:tc>
          <w:tcPr>
            <w:tcW w:w="11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Періодичні (за наступний рік)</w:t>
            </w:r>
          </w:p>
        </w:tc>
        <w:tc>
          <w:tcPr>
            <w:tcW w:w="10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за п'ять років</w:t>
            </w:r>
          </w:p>
        </w:tc>
      </w:tr>
      <w:tr w:rsidR="003834A5" w:rsidTr="003834A5">
        <w:trPr>
          <w:tblCellSpacing w:w="22" w:type="dxa"/>
        </w:trPr>
        <w:tc>
          <w:tcPr>
            <w:tcW w:w="19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Витрати на оборотні активи (матеріали, канцелярські товари тощо)</w:t>
            </w:r>
          </w:p>
        </w:tc>
        <w:tc>
          <w:tcPr>
            <w:tcW w:w="10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11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10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r>
    </w:tbl>
    <w:p w:rsidR="003834A5" w:rsidRDefault="003834A5" w:rsidP="003834A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3834A5" w:rsidTr="003834A5">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Вид витрат</w:t>
            </w:r>
          </w:p>
        </w:tc>
        <w:tc>
          <w:tcPr>
            <w:tcW w:w="20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за п'ять років</w:t>
            </w:r>
          </w:p>
        </w:tc>
      </w:tr>
      <w:tr w:rsidR="003834A5" w:rsidTr="003834A5">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xml:space="preserve">Витрати, пов'язані із </w:t>
            </w:r>
            <w:proofErr w:type="spellStart"/>
            <w:r>
              <w:rPr>
                <w:sz w:val="20"/>
                <w:szCs w:val="20"/>
                <w:lang w:val="uk-UA"/>
              </w:rPr>
              <w:t>наймом</w:t>
            </w:r>
            <w:proofErr w:type="spellEnd"/>
            <w:r>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950" w:type="pct"/>
            <w:tcBorders>
              <w:top w:val="single" w:sz="4" w:space="0" w:color="auto"/>
              <w:left w:val="single" w:sz="4" w:space="0" w:color="auto"/>
              <w:bottom w:val="single" w:sz="4" w:space="0" w:color="auto"/>
              <w:right w:val="single" w:sz="4" w:space="0" w:color="auto"/>
            </w:tcBorders>
            <w:hideMark/>
          </w:tcPr>
          <w:p w:rsidR="003834A5" w:rsidRDefault="003834A5">
            <w:pPr>
              <w:pStyle w:val="a3"/>
              <w:spacing w:before="0" w:beforeAutospacing="0" w:after="0" w:afterAutospacing="0"/>
              <w:rPr>
                <w:sz w:val="20"/>
                <w:szCs w:val="20"/>
                <w:lang w:val="uk-UA"/>
              </w:rPr>
            </w:pPr>
            <w:r>
              <w:rPr>
                <w:sz w:val="20"/>
                <w:szCs w:val="20"/>
                <w:lang w:val="uk-UA"/>
              </w:rPr>
              <w:t> -</w:t>
            </w:r>
          </w:p>
        </w:tc>
      </w:tr>
    </w:tbl>
    <w:p w:rsidR="003834A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Style w:val="rvts15"/>
          <w:b/>
          <w:bCs/>
          <w:sz w:val="28"/>
          <w:szCs w:val="28"/>
          <w:bdr w:val="none" w:sz="0" w:space="0" w:color="auto" w:frame="1"/>
          <w:lang w:val="uk-UA" w:bidi="th-TH"/>
        </w:rPr>
      </w:pPr>
      <w:bookmarkStart w:id="3" w:name="n151"/>
      <w:bookmarkEnd w:id="3"/>
    </w:p>
    <w:p w:rsidR="003834A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pPr>
      <w:r>
        <w:rPr>
          <w:rStyle w:val="rvts15"/>
          <w:b/>
          <w:bCs/>
          <w:sz w:val="28"/>
          <w:szCs w:val="28"/>
          <w:bdr w:val="none" w:sz="0" w:space="0" w:color="auto" w:frame="1"/>
          <w:lang w:val="uk-UA" w:bidi="th-TH"/>
        </w:rPr>
        <w:t>IV. Вибір найбільш оптимального альтернативного способу досягнення цілей</w:t>
      </w:r>
    </w:p>
    <w:p w:rsidR="003834A5" w:rsidRDefault="003834A5" w:rsidP="003834A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bidi="th-TH"/>
        </w:rPr>
      </w:pPr>
      <w:bookmarkStart w:id="4" w:name="n152"/>
      <w:bookmarkEnd w:id="4"/>
      <w:r>
        <w:rPr>
          <w:lang w:val="uk-UA" w:bidi="th-TH"/>
        </w:rPr>
        <w:t>Здійснюється</w:t>
      </w:r>
      <w:r>
        <w:rPr>
          <w:lang w:val="uk-UA" w:bidi="th-TH"/>
        </w:rPr>
        <w:tab/>
        <w:t>вибір оптимального альтернативного способу з урахуванням системи бальної оцінки ступеня досягнення визначених цілей.</w:t>
      </w:r>
    </w:p>
    <w:p w:rsidR="003834A5" w:rsidRDefault="003834A5" w:rsidP="003834A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bidi="th-TH"/>
        </w:rPr>
      </w:pPr>
      <w:bookmarkStart w:id="5" w:name="n153"/>
      <w:bookmarkEnd w:id="5"/>
      <w:r>
        <w:rPr>
          <w:lang w:val="uk-UA" w:bidi="th-TH"/>
        </w:rPr>
        <w:t>Вартість балів визначається за чотирибальною системою оцінки ступеня досягнення визначених цілей, де:</w:t>
      </w:r>
    </w:p>
    <w:p w:rsidR="003834A5" w:rsidRDefault="003834A5" w:rsidP="003834A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bidi="th-TH"/>
        </w:rPr>
      </w:pPr>
      <w:bookmarkStart w:id="6" w:name="n154"/>
      <w:bookmarkEnd w:id="6"/>
      <w:r>
        <w:rPr>
          <w:lang w:val="uk-UA" w:bidi="th-TH"/>
        </w:rPr>
        <w:t xml:space="preserve">4 - цілі прийняття регуляторного </w:t>
      </w:r>
      <w:proofErr w:type="spellStart"/>
      <w:r>
        <w:rPr>
          <w:lang w:val="uk-UA" w:bidi="th-TH"/>
        </w:rPr>
        <w:t>акта</w:t>
      </w:r>
      <w:proofErr w:type="spellEnd"/>
      <w:r>
        <w:rPr>
          <w:lang w:val="uk-UA" w:bidi="th-TH"/>
        </w:rPr>
        <w:t>, які можуть бути досягнуті повною мірою (проблема більше існувати не буде);</w:t>
      </w:r>
    </w:p>
    <w:p w:rsidR="003834A5" w:rsidRDefault="003834A5" w:rsidP="003834A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bidi="th-TH"/>
        </w:rPr>
      </w:pPr>
      <w:bookmarkStart w:id="7" w:name="n155"/>
      <w:bookmarkEnd w:id="7"/>
      <w:r>
        <w:rPr>
          <w:lang w:val="uk-UA" w:bidi="th-TH"/>
        </w:rPr>
        <w:t xml:space="preserve">3 - цілі прийняття регуляторного </w:t>
      </w:r>
      <w:proofErr w:type="spellStart"/>
      <w:r>
        <w:rPr>
          <w:lang w:val="uk-UA" w:bidi="th-TH"/>
        </w:rPr>
        <w:t>акта</w:t>
      </w:r>
      <w:proofErr w:type="spellEnd"/>
      <w:r>
        <w:rPr>
          <w:lang w:val="uk-UA" w:bidi="th-TH"/>
        </w:rPr>
        <w:t>, які можуть бути досягнуті майже  повною мірою (усі важливі аспекти проблеми існувати не будуть);</w:t>
      </w:r>
    </w:p>
    <w:p w:rsidR="003834A5" w:rsidRDefault="003834A5" w:rsidP="003834A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bidi="th-TH"/>
        </w:rPr>
      </w:pPr>
      <w:bookmarkStart w:id="8" w:name="n156"/>
      <w:bookmarkEnd w:id="8"/>
      <w:r>
        <w:rPr>
          <w:lang w:val="uk-UA" w:bidi="th-TH"/>
        </w:rPr>
        <w:t xml:space="preserve">2 - цілі прийняття регуляторного </w:t>
      </w:r>
      <w:proofErr w:type="spellStart"/>
      <w:r>
        <w:rPr>
          <w:lang w:val="uk-UA" w:bidi="th-TH"/>
        </w:rPr>
        <w:t>акта</w:t>
      </w:r>
      <w:proofErr w:type="spellEnd"/>
      <w:r>
        <w:rPr>
          <w:lang w:val="uk-UA" w:bidi="th-TH"/>
        </w:rPr>
        <w:t>, які можуть бути досягнуті частково (проблема значно зменшиться, деякі важливі та критичні аспекти проблеми залишаться невирішеними);</w:t>
      </w:r>
    </w:p>
    <w:p w:rsidR="003834A5" w:rsidRDefault="003834A5" w:rsidP="003834A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bidi="th-TH"/>
        </w:rPr>
      </w:pPr>
      <w:bookmarkStart w:id="9" w:name="n157"/>
      <w:bookmarkEnd w:id="9"/>
      <w:r>
        <w:rPr>
          <w:lang w:val="uk-UA" w:bidi="th-TH"/>
        </w:rPr>
        <w:t xml:space="preserve">1 - цілі прийняття регуляторного </w:t>
      </w:r>
      <w:proofErr w:type="spellStart"/>
      <w:r>
        <w:rPr>
          <w:lang w:val="uk-UA" w:bidi="th-TH"/>
        </w:rPr>
        <w:t>акта</w:t>
      </w:r>
      <w:proofErr w:type="spellEnd"/>
      <w:r>
        <w:rPr>
          <w:lang w:val="uk-UA" w:bidi="th-TH"/>
        </w:rPr>
        <w:t>, які не можуть бути досягнуті (проблема продовжує існувати).</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3354"/>
        <w:gridCol w:w="3181"/>
        <w:gridCol w:w="2804"/>
      </w:tblGrid>
      <w:tr w:rsidR="003834A5" w:rsidTr="003834A5">
        <w:trPr>
          <w:jc w:val="center"/>
        </w:trPr>
        <w:tc>
          <w:tcPr>
            <w:tcW w:w="1796"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bookmarkStart w:id="10" w:name="n158"/>
            <w:bookmarkEnd w:id="10"/>
            <w:r>
              <w:rPr>
                <w:sz w:val="20"/>
                <w:szCs w:val="20"/>
                <w:lang w:val="uk-UA" w:bidi="th-TH"/>
              </w:rPr>
              <w:t>Рейтинг результативності (досягнення цілей під час вирішення проблеми)</w:t>
            </w:r>
          </w:p>
        </w:tc>
        <w:tc>
          <w:tcPr>
            <w:tcW w:w="1703"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Бал результативності (за чотирибальною системою оцінки)</w:t>
            </w:r>
          </w:p>
        </w:tc>
        <w:tc>
          <w:tcPr>
            <w:tcW w:w="150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 xml:space="preserve">Коментарі щодо присвоєння відповідного </w:t>
            </w:r>
            <w:proofErr w:type="spellStart"/>
            <w:r>
              <w:rPr>
                <w:sz w:val="20"/>
                <w:szCs w:val="20"/>
                <w:lang w:val="uk-UA" w:bidi="th-TH"/>
              </w:rPr>
              <w:t>бала</w:t>
            </w:r>
            <w:proofErr w:type="spellEnd"/>
          </w:p>
        </w:tc>
      </w:tr>
      <w:tr w:rsidR="003834A5" w:rsidTr="003834A5">
        <w:trPr>
          <w:jc w:val="center"/>
        </w:trPr>
        <w:tc>
          <w:tcPr>
            <w:tcW w:w="1796"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Альтернатива 1</w:t>
            </w:r>
          </w:p>
        </w:tc>
        <w:tc>
          <w:tcPr>
            <w:tcW w:w="1703"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2</w:t>
            </w:r>
          </w:p>
        </w:tc>
        <w:tc>
          <w:tcPr>
            <w:tcW w:w="1501" w:type="pct"/>
            <w:tcBorders>
              <w:top w:val="single" w:sz="6" w:space="0" w:color="000000"/>
              <w:left w:val="single" w:sz="6" w:space="0" w:color="000000"/>
              <w:bottom w:val="single" w:sz="6" w:space="0" w:color="000000"/>
              <w:right w:val="single" w:sz="6" w:space="0" w:color="000000"/>
            </w:tcBorders>
            <w:hideMark/>
          </w:tcPr>
          <w:p w:rsidR="003834A5" w:rsidRDefault="003834A5" w:rsidP="00376833">
            <w:pPr>
              <w:pStyle w:val="rvps14"/>
              <w:spacing w:before="0" w:beforeAutospacing="0" w:after="0" w:afterAutospacing="0"/>
              <w:textAlignment w:val="baseline"/>
              <w:rPr>
                <w:sz w:val="20"/>
                <w:szCs w:val="20"/>
                <w:lang w:val="uk-UA" w:bidi="th-TH"/>
              </w:rPr>
            </w:pPr>
            <w:r>
              <w:rPr>
                <w:sz w:val="20"/>
                <w:szCs w:val="20"/>
                <w:lang w:val="uk-UA" w:bidi="th-TH"/>
              </w:rPr>
              <w:t xml:space="preserve">Цілі прийняття регуляторного </w:t>
            </w:r>
            <w:proofErr w:type="spellStart"/>
            <w:r>
              <w:rPr>
                <w:sz w:val="20"/>
                <w:szCs w:val="20"/>
                <w:lang w:val="uk-UA" w:bidi="th-TH"/>
              </w:rPr>
              <w:t>акта</w:t>
            </w:r>
            <w:proofErr w:type="spellEnd"/>
            <w:r>
              <w:rPr>
                <w:sz w:val="20"/>
                <w:szCs w:val="20"/>
                <w:lang w:val="uk-UA" w:bidi="th-TH"/>
              </w:rPr>
              <w:t>, які можуть бути досягнуті частково</w:t>
            </w:r>
          </w:p>
        </w:tc>
      </w:tr>
      <w:tr w:rsidR="003834A5" w:rsidTr="003834A5">
        <w:trPr>
          <w:jc w:val="center"/>
        </w:trPr>
        <w:tc>
          <w:tcPr>
            <w:tcW w:w="1796"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 xml:space="preserve">Альтернатива 2 </w:t>
            </w:r>
          </w:p>
        </w:tc>
        <w:tc>
          <w:tcPr>
            <w:tcW w:w="1703"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1</w:t>
            </w:r>
          </w:p>
        </w:tc>
        <w:tc>
          <w:tcPr>
            <w:tcW w:w="150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 xml:space="preserve">Проблема залишиться  </w:t>
            </w:r>
          </w:p>
        </w:tc>
      </w:tr>
    </w:tbl>
    <w:p w:rsidR="003834A5" w:rsidRDefault="003834A5" w:rsidP="003834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vanish/>
          <w:lang w:val="uk-UA" w:bidi="th-TH"/>
        </w:rPr>
      </w:pPr>
      <w:bookmarkStart w:id="11" w:name="n159"/>
      <w:bookmarkStart w:id="12" w:name="n160"/>
      <w:bookmarkEnd w:id="11"/>
      <w:bookmarkEnd w:id="12"/>
    </w:p>
    <w:p w:rsidR="003834A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Style w:val="rvts15"/>
          <w:b/>
          <w:bCs/>
          <w:sz w:val="28"/>
          <w:szCs w:val="28"/>
          <w:bdr w:val="none" w:sz="0" w:space="0" w:color="auto" w:frame="1"/>
        </w:rPr>
      </w:pPr>
      <w:bookmarkStart w:id="13" w:name="n161"/>
      <w:bookmarkEnd w:id="13"/>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37"/>
        <w:gridCol w:w="1963"/>
        <w:gridCol w:w="2152"/>
        <w:gridCol w:w="3087"/>
      </w:tblGrid>
      <w:tr w:rsidR="003834A5" w:rsidTr="003834A5">
        <w:tc>
          <w:tcPr>
            <w:tcW w:w="1144"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rPr>
            </w:pPr>
            <w:r>
              <w:rPr>
                <w:sz w:val="20"/>
                <w:szCs w:val="20"/>
                <w:lang w:val="uk-UA" w:bidi="th-TH"/>
              </w:rPr>
              <w:t>Рейтинг результативності</w:t>
            </w:r>
          </w:p>
        </w:tc>
        <w:tc>
          <w:tcPr>
            <w:tcW w:w="105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Вигоди (підсумок)</w:t>
            </w:r>
          </w:p>
        </w:tc>
        <w:tc>
          <w:tcPr>
            <w:tcW w:w="115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Витрати (підсумок)</w:t>
            </w:r>
          </w:p>
        </w:tc>
        <w:tc>
          <w:tcPr>
            <w:tcW w:w="1653"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lang w:val="uk-UA" w:bidi="th-TH"/>
              </w:rPr>
            </w:pPr>
            <w:r>
              <w:rPr>
                <w:sz w:val="20"/>
                <w:szCs w:val="20"/>
                <w:lang w:val="uk-UA" w:bidi="th-TH"/>
              </w:rPr>
              <w:t>Обґрунтування відповідного місця альтернативи у рейтингу</w:t>
            </w:r>
          </w:p>
        </w:tc>
      </w:tr>
      <w:tr w:rsidR="003834A5" w:rsidTr="003834A5">
        <w:tc>
          <w:tcPr>
            <w:tcW w:w="1144"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Альтернатива 1</w:t>
            </w:r>
          </w:p>
        </w:tc>
        <w:tc>
          <w:tcPr>
            <w:tcW w:w="105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uk-UA"/>
              </w:rPr>
            </w:pPr>
            <w:r>
              <w:rPr>
                <w:bCs/>
                <w:sz w:val="20"/>
                <w:szCs w:val="20"/>
                <w:lang w:val="uk-UA" w:bidi="th-TH"/>
              </w:rPr>
              <w:t xml:space="preserve">1. </w:t>
            </w:r>
            <w:r>
              <w:rPr>
                <w:sz w:val="20"/>
                <w:szCs w:val="20"/>
                <w:lang w:val="uk-UA"/>
              </w:rPr>
              <w:t xml:space="preserve">Забезпечення </w:t>
            </w:r>
            <w:r w:rsidR="00376833">
              <w:rPr>
                <w:sz w:val="20"/>
                <w:szCs w:val="20"/>
                <w:lang w:val="uk-UA"/>
              </w:rPr>
              <w:t xml:space="preserve">прозорості при </w:t>
            </w:r>
            <w:proofErr w:type="spellStart"/>
            <w:r w:rsidR="00376833">
              <w:rPr>
                <w:sz w:val="20"/>
                <w:szCs w:val="20"/>
                <w:lang w:val="uk-UA"/>
              </w:rPr>
              <w:t>закупівлях</w:t>
            </w:r>
            <w:proofErr w:type="spellEnd"/>
            <w:r w:rsidR="00376833">
              <w:rPr>
                <w:sz w:val="20"/>
                <w:szCs w:val="20"/>
                <w:lang w:val="uk-UA"/>
              </w:rPr>
              <w:t xml:space="preserve"> товарів, робіт і послуг на суми, що є меншими, ніж передбачено статтею 2 Закону України «Про публічні закупівлі»</w:t>
            </w:r>
          </w:p>
          <w:p w:rsidR="003834A5" w:rsidRDefault="003834A5">
            <w:pPr>
              <w:pStyle w:val="rvps14"/>
              <w:spacing w:before="0" w:beforeAutospacing="0" w:after="0" w:afterAutospacing="0"/>
              <w:jc w:val="center"/>
              <w:textAlignment w:val="baseline"/>
              <w:rPr>
                <w:bCs/>
                <w:sz w:val="20"/>
                <w:szCs w:val="20"/>
                <w:lang w:val="uk-UA" w:bidi="th-TH"/>
              </w:rPr>
            </w:pPr>
          </w:p>
        </w:tc>
        <w:tc>
          <w:tcPr>
            <w:tcW w:w="1152" w:type="pct"/>
            <w:tcBorders>
              <w:top w:val="single" w:sz="6" w:space="0" w:color="000000"/>
              <w:left w:val="single" w:sz="6" w:space="0" w:color="000000"/>
              <w:bottom w:val="single" w:sz="6" w:space="0" w:color="000000"/>
              <w:right w:val="single" w:sz="6" w:space="0" w:color="000000"/>
            </w:tcBorders>
            <w:hideMark/>
          </w:tcPr>
          <w:p w:rsidR="003834A5" w:rsidRDefault="00376833">
            <w:pPr>
              <w:pStyle w:val="rvps14"/>
              <w:spacing w:before="0" w:beforeAutospacing="0" w:after="0" w:afterAutospacing="0"/>
              <w:jc w:val="center"/>
              <w:textAlignment w:val="baseline"/>
              <w:rPr>
                <w:sz w:val="20"/>
                <w:szCs w:val="20"/>
                <w:lang w:val="uk-UA" w:bidi="th-TH"/>
              </w:rPr>
            </w:pPr>
            <w:r>
              <w:rPr>
                <w:sz w:val="20"/>
                <w:szCs w:val="20"/>
                <w:lang w:val="uk-UA" w:bidi="th-TH"/>
              </w:rPr>
              <w:t xml:space="preserve">Можливе гальмування </w:t>
            </w:r>
            <w:proofErr w:type="spellStart"/>
            <w:r>
              <w:rPr>
                <w:sz w:val="20"/>
                <w:szCs w:val="20"/>
                <w:lang w:val="uk-UA" w:bidi="th-TH"/>
              </w:rPr>
              <w:t>зак</w:t>
            </w:r>
            <w:r w:rsidR="007558AB">
              <w:rPr>
                <w:sz w:val="20"/>
                <w:szCs w:val="20"/>
                <w:lang w:val="uk-UA" w:bidi="th-TH"/>
              </w:rPr>
              <w:t>упівель</w:t>
            </w:r>
            <w:proofErr w:type="spellEnd"/>
            <w:r w:rsidR="007558AB">
              <w:rPr>
                <w:sz w:val="20"/>
                <w:szCs w:val="20"/>
                <w:lang w:val="uk-UA" w:bidi="th-TH"/>
              </w:rPr>
              <w:t xml:space="preserve">, неможливість здійснення оперативних </w:t>
            </w:r>
            <w:proofErr w:type="spellStart"/>
            <w:r w:rsidR="007558AB">
              <w:rPr>
                <w:sz w:val="20"/>
                <w:szCs w:val="20"/>
                <w:lang w:val="uk-UA" w:bidi="th-TH"/>
              </w:rPr>
              <w:t>закупівель</w:t>
            </w:r>
            <w:proofErr w:type="spellEnd"/>
          </w:p>
        </w:tc>
        <w:tc>
          <w:tcPr>
            <w:tcW w:w="1653" w:type="pct"/>
            <w:tcBorders>
              <w:top w:val="single" w:sz="6" w:space="0" w:color="000000"/>
              <w:left w:val="single" w:sz="6" w:space="0" w:color="000000"/>
              <w:bottom w:val="single" w:sz="6" w:space="0" w:color="000000"/>
              <w:right w:val="single" w:sz="6" w:space="0" w:color="000000"/>
            </w:tcBorders>
            <w:hideMark/>
          </w:tcPr>
          <w:p w:rsidR="003834A5" w:rsidRDefault="003834A5" w:rsidP="00321AF9">
            <w:pPr>
              <w:pStyle w:val="rvps14"/>
              <w:spacing w:before="0" w:beforeAutospacing="0" w:after="0" w:afterAutospacing="0"/>
              <w:jc w:val="center"/>
              <w:textAlignment w:val="baseline"/>
              <w:rPr>
                <w:sz w:val="20"/>
                <w:szCs w:val="20"/>
                <w:lang w:val="uk-UA" w:bidi="th-TH"/>
              </w:rPr>
            </w:pPr>
            <w:r>
              <w:rPr>
                <w:sz w:val="20"/>
                <w:szCs w:val="20"/>
                <w:lang w:val="uk-UA" w:bidi="th-TH"/>
              </w:rPr>
              <w:t>Альтернатива є першою у списку, оскільки вигоди значно перевищують над витратами</w:t>
            </w:r>
          </w:p>
        </w:tc>
      </w:tr>
      <w:tr w:rsidR="003834A5" w:rsidTr="003834A5">
        <w:tc>
          <w:tcPr>
            <w:tcW w:w="1144"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Альтернатива 2</w:t>
            </w:r>
          </w:p>
        </w:tc>
        <w:tc>
          <w:tcPr>
            <w:tcW w:w="1051" w:type="pct"/>
            <w:tcBorders>
              <w:top w:val="single" w:sz="6" w:space="0" w:color="000000"/>
              <w:left w:val="single" w:sz="6" w:space="0" w:color="000000"/>
              <w:bottom w:val="single" w:sz="6" w:space="0" w:color="000000"/>
              <w:right w:val="single" w:sz="6" w:space="0" w:color="000000"/>
            </w:tcBorders>
            <w:hideMark/>
          </w:tcPr>
          <w:p w:rsidR="003834A5" w:rsidRDefault="00321AF9">
            <w:pPr>
              <w:pStyle w:val="rvps14"/>
              <w:spacing w:before="0" w:beforeAutospacing="0" w:after="0" w:afterAutospacing="0"/>
              <w:jc w:val="center"/>
              <w:textAlignment w:val="baseline"/>
              <w:rPr>
                <w:sz w:val="20"/>
                <w:szCs w:val="20"/>
                <w:lang w:val="uk-UA" w:bidi="th-TH"/>
              </w:rPr>
            </w:pPr>
            <w:r>
              <w:rPr>
                <w:sz w:val="20"/>
                <w:szCs w:val="20"/>
                <w:lang w:val="uk-UA" w:bidi="th-TH"/>
              </w:rPr>
              <w:t xml:space="preserve">Здійснення </w:t>
            </w:r>
            <w:proofErr w:type="spellStart"/>
            <w:r>
              <w:rPr>
                <w:sz w:val="20"/>
                <w:szCs w:val="20"/>
                <w:lang w:val="uk-UA" w:bidi="th-TH"/>
              </w:rPr>
              <w:t>закупівель</w:t>
            </w:r>
            <w:proofErr w:type="spellEnd"/>
            <w:r>
              <w:rPr>
                <w:sz w:val="20"/>
                <w:szCs w:val="20"/>
                <w:lang w:val="uk-UA" w:bidi="th-TH"/>
              </w:rPr>
              <w:t xml:space="preserve"> відповідно до Закону України «Про публічні закупівлі»</w:t>
            </w:r>
          </w:p>
        </w:tc>
        <w:tc>
          <w:tcPr>
            <w:tcW w:w="1152" w:type="pct"/>
            <w:tcBorders>
              <w:top w:val="single" w:sz="6" w:space="0" w:color="000000"/>
              <w:left w:val="single" w:sz="6" w:space="0" w:color="000000"/>
              <w:bottom w:val="single" w:sz="6" w:space="0" w:color="000000"/>
              <w:right w:val="single" w:sz="6" w:space="0" w:color="000000"/>
            </w:tcBorders>
            <w:hideMark/>
          </w:tcPr>
          <w:p w:rsidR="003834A5" w:rsidRDefault="00321AF9">
            <w:pPr>
              <w:pStyle w:val="rvps14"/>
              <w:spacing w:before="0" w:beforeAutospacing="0" w:after="0" w:afterAutospacing="0"/>
              <w:jc w:val="center"/>
              <w:textAlignment w:val="baseline"/>
              <w:rPr>
                <w:sz w:val="20"/>
                <w:szCs w:val="20"/>
                <w:lang w:val="uk-UA" w:bidi="th-TH"/>
              </w:rPr>
            </w:pPr>
            <w:r>
              <w:rPr>
                <w:sz w:val="20"/>
                <w:szCs w:val="20"/>
                <w:lang w:val="uk-UA" w:bidi="th-TH"/>
              </w:rPr>
              <w:t>Допорогові закупівлі проходитимуть не через електронну систему</w:t>
            </w:r>
          </w:p>
        </w:tc>
        <w:tc>
          <w:tcPr>
            <w:tcW w:w="1653"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jc w:val="center"/>
              <w:textAlignment w:val="baseline"/>
              <w:rPr>
                <w:sz w:val="20"/>
                <w:szCs w:val="20"/>
                <w:lang w:val="uk-UA" w:bidi="th-TH"/>
              </w:rPr>
            </w:pPr>
            <w:r>
              <w:rPr>
                <w:sz w:val="20"/>
                <w:szCs w:val="20"/>
                <w:lang w:val="uk-UA" w:bidi="th-TH"/>
              </w:rPr>
              <w:t>Дана альтернатива є останньою, оскільки витрати врівноважуються вигодами</w:t>
            </w:r>
          </w:p>
        </w:tc>
      </w:tr>
    </w:tbl>
    <w:p w:rsidR="003834A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Style w:val="rvts15"/>
          <w:b/>
          <w:bCs/>
          <w:sz w:val="28"/>
          <w:szCs w:val="28"/>
          <w:bdr w:val="none" w:sz="0" w:space="0" w:color="auto" w:frame="1"/>
          <w:lang w:val="uk-UA" w:bidi="th-TH"/>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70"/>
        <w:gridCol w:w="4057"/>
        <w:gridCol w:w="3112"/>
      </w:tblGrid>
      <w:tr w:rsidR="003834A5" w:rsidTr="003834A5">
        <w:tc>
          <w:tcPr>
            <w:tcW w:w="116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sz w:val="20"/>
                <w:szCs w:val="20"/>
              </w:rPr>
            </w:pPr>
            <w:r>
              <w:rPr>
                <w:b/>
                <w:sz w:val="20"/>
                <w:szCs w:val="20"/>
                <w:lang w:val="uk-UA" w:bidi="th-TH"/>
              </w:rPr>
              <w:t>Рейтинг</w:t>
            </w:r>
          </w:p>
        </w:tc>
        <w:tc>
          <w:tcPr>
            <w:tcW w:w="217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b/>
                <w:sz w:val="20"/>
                <w:szCs w:val="20"/>
                <w:lang w:val="uk-UA" w:bidi="th-TH"/>
              </w:rPr>
            </w:pPr>
            <w:r>
              <w:rPr>
                <w:b/>
                <w:sz w:val="20"/>
                <w:szCs w:val="20"/>
                <w:lang w:val="uk-UA" w:bidi="th-TH"/>
              </w:rPr>
              <w:t>Аргументи щодо переваги обраної альтернативи/причини відмови від альтернативи</w:t>
            </w:r>
          </w:p>
        </w:tc>
        <w:tc>
          <w:tcPr>
            <w:tcW w:w="1667"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jc w:val="center"/>
              <w:textAlignment w:val="baseline"/>
              <w:rPr>
                <w:b/>
                <w:sz w:val="20"/>
                <w:szCs w:val="20"/>
                <w:lang w:val="uk-UA" w:bidi="th-TH"/>
              </w:rPr>
            </w:pPr>
            <w:r>
              <w:rPr>
                <w:b/>
                <w:sz w:val="20"/>
                <w:szCs w:val="20"/>
                <w:lang w:val="uk-UA" w:bidi="th-TH"/>
              </w:rPr>
              <w:t xml:space="preserve">Оцінка ризику зовнішніх чинників на дію запропонованого регуляторного </w:t>
            </w:r>
            <w:proofErr w:type="spellStart"/>
            <w:r>
              <w:rPr>
                <w:b/>
                <w:sz w:val="20"/>
                <w:szCs w:val="20"/>
                <w:lang w:val="uk-UA" w:bidi="th-TH"/>
              </w:rPr>
              <w:t>акта</w:t>
            </w:r>
            <w:proofErr w:type="spellEnd"/>
          </w:p>
        </w:tc>
      </w:tr>
      <w:tr w:rsidR="003834A5" w:rsidTr="003834A5">
        <w:tc>
          <w:tcPr>
            <w:tcW w:w="116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Альтернатива 1</w:t>
            </w:r>
          </w:p>
        </w:tc>
        <w:tc>
          <w:tcPr>
            <w:tcW w:w="2172" w:type="pct"/>
            <w:tcBorders>
              <w:top w:val="single" w:sz="6" w:space="0" w:color="000000"/>
              <w:left w:val="single" w:sz="6" w:space="0" w:color="000000"/>
              <w:bottom w:val="single" w:sz="6" w:space="0" w:color="000000"/>
              <w:right w:val="single" w:sz="6" w:space="0" w:color="000000"/>
            </w:tcBorders>
            <w:hideMark/>
          </w:tcPr>
          <w:p w:rsidR="003834A5" w:rsidRDefault="004D5FFE">
            <w:pPr>
              <w:pStyle w:val="rvps14"/>
              <w:spacing w:before="0" w:beforeAutospacing="0" w:after="0" w:afterAutospacing="0"/>
              <w:textAlignment w:val="baseline"/>
              <w:rPr>
                <w:sz w:val="20"/>
                <w:szCs w:val="20"/>
                <w:lang w:val="uk-UA" w:bidi="th-TH"/>
              </w:rPr>
            </w:pPr>
            <w:r>
              <w:rPr>
                <w:sz w:val="20"/>
                <w:szCs w:val="20"/>
                <w:lang w:val="uk-UA" w:bidi="th-TH"/>
              </w:rPr>
              <w:t xml:space="preserve">Прозорість при здійсненні допорогових </w:t>
            </w:r>
            <w:proofErr w:type="spellStart"/>
            <w:r>
              <w:rPr>
                <w:sz w:val="20"/>
                <w:szCs w:val="20"/>
                <w:lang w:val="uk-UA" w:bidi="th-TH"/>
              </w:rPr>
              <w:t>закупівель</w:t>
            </w:r>
            <w:proofErr w:type="spellEnd"/>
          </w:p>
        </w:tc>
        <w:tc>
          <w:tcPr>
            <w:tcW w:w="1667"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t>Ризик впливу низький</w:t>
            </w:r>
          </w:p>
        </w:tc>
      </w:tr>
      <w:tr w:rsidR="003834A5" w:rsidTr="003834A5">
        <w:tc>
          <w:tcPr>
            <w:tcW w:w="1162"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4"/>
              <w:spacing w:before="0" w:beforeAutospacing="0" w:after="0" w:afterAutospacing="0"/>
              <w:textAlignment w:val="baseline"/>
              <w:rPr>
                <w:sz w:val="20"/>
                <w:szCs w:val="20"/>
                <w:lang w:val="uk-UA" w:bidi="th-TH"/>
              </w:rPr>
            </w:pPr>
            <w:r>
              <w:rPr>
                <w:sz w:val="20"/>
                <w:szCs w:val="20"/>
                <w:lang w:val="uk-UA" w:bidi="th-TH"/>
              </w:rPr>
              <w:lastRenderedPageBreak/>
              <w:t>Альтернатива 2</w:t>
            </w:r>
          </w:p>
        </w:tc>
        <w:tc>
          <w:tcPr>
            <w:tcW w:w="2172" w:type="pct"/>
            <w:tcBorders>
              <w:top w:val="single" w:sz="6" w:space="0" w:color="000000"/>
              <w:left w:val="single" w:sz="6" w:space="0" w:color="000000"/>
              <w:bottom w:val="single" w:sz="6" w:space="0" w:color="000000"/>
              <w:right w:val="single" w:sz="6" w:space="0" w:color="000000"/>
            </w:tcBorders>
            <w:hideMark/>
          </w:tcPr>
          <w:p w:rsidR="003834A5" w:rsidRDefault="004D5FFE">
            <w:pPr>
              <w:pStyle w:val="rvps14"/>
              <w:spacing w:before="0" w:beforeAutospacing="0" w:after="0" w:afterAutospacing="0"/>
              <w:textAlignment w:val="baseline"/>
              <w:rPr>
                <w:sz w:val="20"/>
                <w:szCs w:val="20"/>
                <w:lang w:val="uk-UA" w:bidi="th-TH"/>
              </w:rPr>
            </w:pPr>
            <w:r>
              <w:rPr>
                <w:sz w:val="20"/>
                <w:szCs w:val="20"/>
                <w:lang w:val="uk-UA" w:bidi="th-TH"/>
              </w:rPr>
              <w:t xml:space="preserve">Відсутність прозорості при здійсненні допорогових </w:t>
            </w:r>
            <w:proofErr w:type="spellStart"/>
            <w:r>
              <w:rPr>
                <w:sz w:val="20"/>
                <w:szCs w:val="20"/>
                <w:lang w:val="uk-UA" w:bidi="th-TH"/>
              </w:rPr>
              <w:t>закупівель</w:t>
            </w:r>
            <w:proofErr w:type="spellEnd"/>
          </w:p>
        </w:tc>
        <w:tc>
          <w:tcPr>
            <w:tcW w:w="1667" w:type="pct"/>
            <w:tcBorders>
              <w:top w:val="single" w:sz="6" w:space="0" w:color="000000"/>
              <w:left w:val="single" w:sz="6" w:space="0" w:color="000000"/>
              <w:bottom w:val="single" w:sz="6" w:space="0" w:color="000000"/>
              <w:right w:val="single" w:sz="6" w:space="0" w:color="000000"/>
            </w:tcBorders>
            <w:hideMark/>
          </w:tcPr>
          <w:p w:rsidR="003834A5" w:rsidRDefault="003834A5">
            <w:pPr>
              <w:pStyle w:val="rvps12"/>
              <w:spacing w:before="0" w:beforeAutospacing="0" w:after="0" w:afterAutospacing="0"/>
              <w:textAlignment w:val="baseline"/>
              <w:rPr>
                <w:sz w:val="20"/>
                <w:szCs w:val="20"/>
                <w:lang w:val="uk-UA" w:bidi="th-TH"/>
              </w:rPr>
            </w:pPr>
            <w:r>
              <w:rPr>
                <w:sz w:val="20"/>
                <w:szCs w:val="20"/>
                <w:lang w:val="uk-UA" w:bidi="th-TH"/>
              </w:rPr>
              <w:t>Ризик впливу низький</w:t>
            </w:r>
          </w:p>
        </w:tc>
      </w:tr>
    </w:tbl>
    <w:p w:rsidR="003834A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Style w:val="rvts15"/>
          <w:b/>
          <w:bCs/>
          <w:sz w:val="28"/>
          <w:szCs w:val="28"/>
          <w:bdr w:val="none" w:sz="0" w:space="0" w:color="auto" w:frame="1"/>
          <w:lang w:val="uk-UA" w:bidi="th-TH"/>
        </w:rPr>
      </w:pPr>
    </w:p>
    <w:p w:rsidR="003834A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Style w:val="rvts15"/>
          <w:b/>
          <w:bCs/>
          <w:sz w:val="28"/>
          <w:szCs w:val="28"/>
          <w:bdr w:val="none" w:sz="0" w:space="0" w:color="auto" w:frame="1"/>
          <w:lang w:val="uk-UA" w:bidi="th-TH"/>
        </w:rPr>
      </w:pPr>
      <w:r>
        <w:rPr>
          <w:rStyle w:val="rvts15"/>
          <w:b/>
          <w:bCs/>
          <w:sz w:val="28"/>
          <w:szCs w:val="28"/>
          <w:bdr w:val="none" w:sz="0" w:space="0" w:color="auto" w:frame="1"/>
          <w:lang w:val="uk-UA" w:bidi="th-TH"/>
        </w:rPr>
        <w:t>V. Механізми та заходи, які забезпечать розв’язання визначеної проблеми</w:t>
      </w:r>
    </w:p>
    <w:p w:rsidR="003834A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pPr>
    </w:p>
    <w:p w:rsidR="003834A5" w:rsidRDefault="003834A5" w:rsidP="0038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bookmarkStart w:id="14" w:name="n162"/>
      <w:bookmarkStart w:id="15" w:name="n163"/>
      <w:bookmarkEnd w:id="14"/>
      <w:bookmarkEnd w:id="15"/>
      <w:r>
        <w:rPr>
          <w:sz w:val="28"/>
          <w:szCs w:val="28"/>
          <w:lang w:val="uk-UA"/>
        </w:rPr>
        <w:t xml:space="preserve">Запропонований механізм дії даного проекту регуляторного </w:t>
      </w:r>
      <w:proofErr w:type="spellStart"/>
      <w:r>
        <w:rPr>
          <w:sz w:val="28"/>
          <w:szCs w:val="28"/>
          <w:lang w:val="uk-UA"/>
        </w:rPr>
        <w:t>акта</w:t>
      </w:r>
      <w:proofErr w:type="spellEnd"/>
      <w:r>
        <w:rPr>
          <w:sz w:val="28"/>
          <w:szCs w:val="28"/>
          <w:lang w:val="uk-UA"/>
        </w:rPr>
        <w:t xml:space="preserve"> відповідає принципам державної регуляторної політики, а саме: доцільності, адекватності, ефективності, прозорості та передбачуваності.</w:t>
      </w:r>
    </w:p>
    <w:p w:rsidR="003834A5" w:rsidRDefault="003834A5" w:rsidP="0038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Style w:val="a4"/>
          <w:b w:val="0"/>
          <w:bCs w:val="0"/>
        </w:rPr>
      </w:pPr>
      <w:r>
        <w:rPr>
          <w:rStyle w:val="a4"/>
          <w:b w:val="0"/>
          <w:sz w:val="28"/>
          <w:szCs w:val="28"/>
          <w:lang w:val="uk-UA"/>
        </w:rPr>
        <w:t xml:space="preserve">Ступінь ефективності зазначених заходів є достатнім, адже виконавши їх належним чином, поставленої мети буде частково досягнуто. </w:t>
      </w:r>
    </w:p>
    <w:p w:rsidR="003834A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Style w:val="rvts15"/>
          <w:b/>
          <w:bCs/>
          <w:bdr w:val="none" w:sz="0" w:space="0" w:color="auto" w:frame="1"/>
          <w:lang w:bidi="th-TH"/>
        </w:rPr>
      </w:pPr>
    </w:p>
    <w:p w:rsidR="003834A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Style w:val="rvts15"/>
          <w:b/>
          <w:bCs/>
          <w:sz w:val="28"/>
          <w:szCs w:val="28"/>
          <w:bdr w:val="none" w:sz="0" w:space="0" w:color="auto" w:frame="1"/>
          <w:lang w:val="uk-UA" w:bidi="th-TH"/>
        </w:rPr>
      </w:pPr>
      <w:r>
        <w:rPr>
          <w:rStyle w:val="rvts15"/>
          <w:b/>
          <w:bCs/>
          <w:sz w:val="28"/>
          <w:szCs w:val="28"/>
          <w:bdr w:val="none" w:sz="0" w:space="0" w:color="auto" w:frame="1"/>
          <w:lang w:val="uk-UA" w:bidi="th-TH"/>
        </w:rPr>
        <w:t xml:space="preserve">VI. Оцінка виконання вимог регуляторного </w:t>
      </w:r>
      <w:proofErr w:type="spellStart"/>
      <w:r>
        <w:rPr>
          <w:rStyle w:val="rvts15"/>
          <w:b/>
          <w:bCs/>
          <w:sz w:val="28"/>
          <w:szCs w:val="28"/>
          <w:bdr w:val="none" w:sz="0" w:space="0" w:color="auto" w:frame="1"/>
          <w:lang w:val="uk-UA" w:bidi="th-TH"/>
        </w:rPr>
        <w:t>акта</w:t>
      </w:r>
      <w:proofErr w:type="spellEnd"/>
      <w:r>
        <w:rPr>
          <w:rStyle w:val="rvts15"/>
          <w:b/>
          <w:bCs/>
          <w:sz w:val="28"/>
          <w:szCs w:val="28"/>
          <w:bdr w:val="none" w:sz="0" w:space="0" w:color="auto" w:frame="1"/>
          <w:lang w:val="uk-UA" w:bidi="th-TH"/>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834A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Style w:val="rvts15"/>
          <w:b/>
          <w:bCs/>
          <w:sz w:val="28"/>
          <w:szCs w:val="28"/>
          <w:bdr w:val="none" w:sz="0" w:space="0" w:color="auto" w:frame="1"/>
          <w:lang w:val="uk-UA" w:bidi="th-TH"/>
        </w:rPr>
      </w:pPr>
    </w:p>
    <w:p w:rsidR="003834A5" w:rsidRDefault="003834A5" w:rsidP="003834A5">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16" w:name="n208"/>
      <w:bookmarkEnd w:id="16"/>
      <w:r>
        <w:rPr>
          <w:lang w:val="uk-UA"/>
        </w:rPr>
        <w:t>БЮДЖЕТНІ ВИТРАТИ</w:t>
      </w:r>
      <w:r>
        <w:rPr>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3834A5" w:rsidTr="003834A5">
        <w:trPr>
          <w:tblCellSpacing w:w="22" w:type="dxa"/>
          <w:jc w:val="center"/>
        </w:trPr>
        <w:tc>
          <w:tcPr>
            <w:tcW w:w="5000" w:type="pct"/>
            <w:hideMark/>
          </w:tcPr>
          <w:p w:rsidR="003834A5" w:rsidRDefault="003834A5">
            <w:pPr>
              <w:shd w:val="clear" w:color="auto" w:fill="FFFFFF"/>
              <w:jc w:val="center"/>
              <w:textAlignment w:val="baseline"/>
              <w:rPr>
                <w:sz w:val="21"/>
                <w:szCs w:val="21"/>
                <w:lang w:val="uk-UA" w:eastAsia="uk-UA"/>
              </w:rPr>
            </w:pPr>
            <w:r>
              <w:rPr>
                <w:sz w:val="21"/>
                <w:szCs w:val="21"/>
                <w:lang w:val="uk-UA" w:eastAsia="uk-UA"/>
              </w:rPr>
              <w:t>Орган місцевого самоврядування, для якого здійснюється розрахунок адміністрування регулювання:</w:t>
            </w:r>
          </w:p>
          <w:p w:rsidR="003834A5" w:rsidRDefault="003834A5">
            <w:pPr>
              <w:pStyle w:val="a3"/>
              <w:spacing w:before="0" w:beforeAutospacing="0" w:after="0" w:afterAutospacing="0"/>
              <w:jc w:val="center"/>
              <w:rPr>
                <w:sz w:val="20"/>
                <w:szCs w:val="20"/>
                <w:lang w:val="uk-UA"/>
              </w:rPr>
            </w:pPr>
            <w:r>
              <w:rPr>
                <w:sz w:val="21"/>
                <w:szCs w:val="21"/>
                <w:lang w:val="uk-UA" w:eastAsia="uk-UA"/>
              </w:rPr>
              <w:t>___________________Сумська міська рада____________________________</w:t>
            </w:r>
            <w:r>
              <w:rPr>
                <w:sz w:val="21"/>
                <w:lang w:val="uk-UA" w:eastAsia="uk-UA"/>
              </w:rPr>
              <w:t> </w:t>
            </w:r>
          </w:p>
        </w:tc>
      </w:tr>
    </w:tbl>
    <w:p w:rsidR="003834A5" w:rsidRDefault="003834A5" w:rsidP="0038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4A0" w:firstRow="1" w:lastRow="0" w:firstColumn="1" w:lastColumn="0" w:noHBand="0" w:noVBand="1"/>
      </w:tblPr>
      <w:tblGrid>
        <w:gridCol w:w="4156"/>
        <w:gridCol w:w="1158"/>
        <w:gridCol w:w="1471"/>
        <w:gridCol w:w="1367"/>
        <w:gridCol w:w="1265"/>
        <w:gridCol w:w="1083"/>
      </w:tblGrid>
      <w:tr w:rsidR="003834A5" w:rsidTr="003834A5">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Планові витрати часу на процедуру</w:t>
            </w:r>
          </w:p>
        </w:tc>
        <w:tc>
          <w:tcPr>
            <w:tcW w:w="679"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Вартість часу співробітника органу державної влади відповідної категорії (заробітна плата)</w:t>
            </w:r>
          </w:p>
        </w:tc>
        <w:tc>
          <w:tcPr>
            <w:tcW w:w="630"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Оцінка кількості процедур за рік, що припадають на одного суб'єкта</w:t>
            </w:r>
          </w:p>
        </w:tc>
        <w:tc>
          <w:tcPr>
            <w:tcW w:w="58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xml:space="preserve">Оцінка кількості суб'єктів, що підпадають під дію процедури </w:t>
            </w:r>
            <w:proofErr w:type="spellStart"/>
            <w:r>
              <w:rPr>
                <w:sz w:val="20"/>
                <w:szCs w:val="20"/>
                <w:lang w:val="uk-UA"/>
              </w:rPr>
              <w:t>регулюва</w:t>
            </w:r>
            <w:proofErr w:type="spellEnd"/>
            <w:r>
              <w:rPr>
                <w:sz w:val="20"/>
                <w:szCs w:val="20"/>
                <w:lang w:val="uk-UA"/>
              </w:rPr>
              <w:t>-</w:t>
            </w:r>
            <w:r>
              <w:rPr>
                <w:sz w:val="20"/>
                <w:szCs w:val="20"/>
                <w:lang w:val="uk-UA"/>
              </w:rPr>
              <w:br/>
            </w:r>
            <w:proofErr w:type="spellStart"/>
            <w:r>
              <w:rPr>
                <w:sz w:val="20"/>
                <w:szCs w:val="20"/>
                <w:lang w:val="uk-UA"/>
              </w:rPr>
              <w:t>ння</w:t>
            </w:r>
            <w:proofErr w:type="spellEnd"/>
          </w:p>
        </w:tc>
        <w:tc>
          <w:tcPr>
            <w:tcW w:w="484"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xml:space="preserve">Витрати на </w:t>
            </w:r>
            <w:proofErr w:type="spellStart"/>
            <w:r>
              <w:rPr>
                <w:sz w:val="20"/>
                <w:szCs w:val="20"/>
                <w:lang w:val="uk-UA"/>
              </w:rPr>
              <w:t>адміні</w:t>
            </w:r>
            <w:proofErr w:type="spellEnd"/>
            <w:r>
              <w:rPr>
                <w:sz w:val="20"/>
                <w:szCs w:val="20"/>
                <w:lang w:val="uk-UA"/>
              </w:rPr>
              <w:t>-</w:t>
            </w:r>
            <w:r>
              <w:rPr>
                <w:sz w:val="20"/>
                <w:szCs w:val="20"/>
                <w:lang w:val="uk-UA"/>
              </w:rPr>
              <w:br/>
            </w:r>
            <w:proofErr w:type="spellStart"/>
            <w:r>
              <w:rPr>
                <w:sz w:val="20"/>
                <w:szCs w:val="20"/>
                <w:lang w:val="uk-UA"/>
              </w:rPr>
              <w:t>стрування</w:t>
            </w:r>
            <w:proofErr w:type="spellEnd"/>
            <w:r>
              <w:rPr>
                <w:sz w:val="20"/>
                <w:szCs w:val="20"/>
                <w:lang w:val="uk-UA"/>
              </w:rPr>
              <w:t xml:space="preserve"> </w:t>
            </w:r>
            <w:proofErr w:type="spellStart"/>
            <w:r>
              <w:rPr>
                <w:sz w:val="20"/>
                <w:szCs w:val="20"/>
                <w:lang w:val="uk-UA"/>
              </w:rPr>
              <w:t>регулюва</w:t>
            </w:r>
            <w:proofErr w:type="spellEnd"/>
            <w:r>
              <w:rPr>
                <w:sz w:val="20"/>
                <w:szCs w:val="20"/>
                <w:lang w:val="uk-UA"/>
              </w:rPr>
              <w:t>-</w:t>
            </w:r>
            <w:r>
              <w:rPr>
                <w:sz w:val="20"/>
                <w:szCs w:val="20"/>
                <w:lang w:val="uk-UA"/>
              </w:rPr>
              <w:br/>
            </w:r>
            <w:proofErr w:type="spellStart"/>
            <w:r>
              <w:rPr>
                <w:sz w:val="20"/>
                <w:szCs w:val="20"/>
                <w:lang w:val="uk-UA"/>
              </w:rPr>
              <w:t>ння</w:t>
            </w:r>
            <w:proofErr w:type="spellEnd"/>
            <w:r>
              <w:rPr>
                <w:sz w:val="20"/>
                <w:szCs w:val="20"/>
                <w:lang w:val="uk-UA"/>
              </w:rPr>
              <w:t>* (за рік), гривень</w:t>
            </w:r>
          </w:p>
        </w:tc>
      </w:tr>
      <w:tr w:rsidR="003834A5" w:rsidTr="003834A5">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rPr>
                <w:lang w:val="uk-UA"/>
              </w:rPr>
            </w:pPr>
            <w:r>
              <w:rPr>
                <w:sz w:val="20"/>
                <w:szCs w:val="20"/>
                <w:lang w:val="uk-UA"/>
              </w:rPr>
              <w:t>1. Облік суб'єкта господарювання, що перебуває у сфері регулювання</w:t>
            </w:r>
          </w:p>
        </w:tc>
        <w:tc>
          <w:tcPr>
            <w:tcW w:w="53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679"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r>
      <w:tr w:rsidR="003834A5" w:rsidTr="003834A5">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rPr>
                <w:lang w:val="uk-UA"/>
              </w:rPr>
            </w:pPr>
            <w:r>
              <w:rPr>
                <w:sz w:val="20"/>
                <w:szCs w:val="20"/>
                <w:lang w:val="uk-UA"/>
              </w:rPr>
              <w:t>2. Поточний контроль за суб'єктом господарювання, що перебуває у сфері регулювання, у тому числі:</w:t>
            </w:r>
          </w:p>
        </w:tc>
        <w:tc>
          <w:tcPr>
            <w:tcW w:w="53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679"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r>
      <w:tr w:rsidR="003834A5" w:rsidTr="003834A5">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rPr>
                <w:lang w:val="uk-UA"/>
              </w:rPr>
            </w:pPr>
            <w:r>
              <w:rPr>
                <w:sz w:val="20"/>
                <w:szCs w:val="20"/>
                <w:lang w:val="uk-UA"/>
              </w:rPr>
              <w:t>камеральні</w:t>
            </w:r>
          </w:p>
        </w:tc>
        <w:tc>
          <w:tcPr>
            <w:tcW w:w="53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679"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r>
      <w:tr w:rsidR="003834A5" w:rsidTr="003834A5">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rPr>
                <w:lang w:val="uk-UA"/>
              </w:rPr>
            </w:pPr>
            <w:r>
              <w:rPr>
                <w:sz w:val="20"/>
                <w:szCs w:val="20"/>
                <w:lang w:val="uk-UA"/>
              </w:rPr>
              <w:t>виїзні</w:t>
            </w:r>
          </w:p>
        </w:tc>
        <w:tc>
          <w:tcPr>
            <w:tcW w:w="53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679"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r>
      <w:tr w:rsidR="003834A5" w:rsidTr="003834A5">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rPr>
                <w:lang w:val="uk-UA"/>
              </w:rPr>
            </w:pPr>
            <w:r>
              <w:rPr>
                <w:sz w:val="20"/>
                <w:szCs w:val="20"/>
                <w:lang w:val="uk-UA"/>
              </w:rPr>
              <w:t xml:space="preserve">3. Підготовка, затвердження та опрацювання одного окремого </w:t>
            </w:r>
            <w:proofErr w:type="spellStart"/>
            <w:r>
              <w:rPr>
                <w:sz w:val="20"/>
                <w:szCs w:val="20"/>
                <w:lang w:val="uk-UA"/>
              </w:rPr>
              <w:t>акта</w:t>
            </w:r>
            <w:proofErr w:type="spellEnd"/>
            <w:r>
              <w:rPr>
                <w:sz w:val="20"/>
                <w:szCs w:val="20"/>
                <w:lang w:val="uk-UA"/>
              </w:rPr>
              <w:t xml:space="preserve"> про порушення вимог регулювання</w:t>
            </w:r>
          </w:p>
        </w:tc>
        <w:tc>
          <w:tcPr>
            <w:tcW w:w="53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679"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r>
      <w:tr w:rsidR="003834A5" w:rsidTr="003834A5">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rPr>
                <w:lang w:val="uk-UA"/>
              </w:rPr>
            </w:pPr>
            <w:r>
              <w:rPr>
                <w:sz w:val="20"/>
                <w:szCs w:val="20"/>
                <w:lang w:val="uk-UA"/>
              </w:rPr>
              <w:t>4. Реалізація одного окремого рішення щодо порушення вимог регулювання</w:t>
            </w:r>
          </w:p>
        </w:tc>
        <w:tc>
          <w:tcPr>
            <w:tcW w:w="53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679"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r>
      <w:tr w:rsidR="003834A5" w:rsidTr="003834A5">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rPr>
                <w:lang w:val="uk-UA"/>
              </w:rPr>
            </w:pPr>
            <w:r>
              <w:rPr>
                <w:sz w:val="20"/>
                <w:szCs w:val="20"/>
                <w:lang w:val="uk-UA"/>
              </w:rPr>
              <w:t>5. Оскарження одного окремого рішення суб'єктами господарювання</w:t>
            </w:r>
          </w:p>
        </w:tc>
        <w:tc>
          <w:tcPr>
            <w:tcW w:w="53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679"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r>
      <w:tr w:rsidR="003834A5" w:rsidTr="003834A5">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rPr>
                <w:lang w:val="uk-UA"/>
              </w:rPr>
            </w:pPr>
            <w:r>
              <w:rPr>
                <w:sz w:val="20"/>
                <w:szCs w:val="20"/>
                <w:lang w:val="uk-UA"/>
              </w:rPr>
              <w:t>6. Підготовка звітності за результатами регулювання</w:t>
            </w:r>
          </w:p>
        </w:tc>
        <w:tc>
          <w:tcPr>
            <w:tcW w:w="53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679"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r>
      <w:tr w:rsidR="003834A5" w:rsidTr="003834A5">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rPr>
                <w:lang w:val="uk-UA"/>
              </w:rPr>
            </w:pPr>
            <w:r>
              <w:rPr>
                <w:sz w:val="20"/>
                <w:szCs w:val="20"/>
                <w:lang w:val="uk-UA"/>
              </w:rPr>
              <w:lastRenderedPageBreak/>
              <w:t>7. Інші адміністративні процедури (уточнити):</w:t>
            </w:r>
            <w:r>
              <w:rPr>
                <w:sz w:val="20"/>
                <w:szCs w:val="20"/>
                <w:lang w:val="uk-UA"/>
              </w:rPr>
              <w:br/>
              <w:t xml:space="preserve">________________________________________ </w:t>
            </w:r>
            <w:r>
              <w:rPr>
                <w:sz w:val="20"/>
                <w:szCs w:val="20"/>
                <w:lang w:val="uk-UA"/>
              </w:rPr>
              <w:br/>
              <w:t xml:space="preserve">________________________________________ </w:t>
            </w:r>
            <w:r>
              <w:rPr>
                <w:sz w:val="20"/>
                <w:szCs w:val="20"/>
                <w:lang w:val="uk-UA"/>
              </w:rPr>
              <w:br/>
              <w:t>________________________________________</w:t>
            </w:r>
          </w:p>
        </w:tc>
        <w:tc>
          <w:tcPr>
            <w:tcW w:w="53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679"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r>
      <w:tr w:rsidR="003834A5" w:rsidTr="003834A5">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rPr>
                <w:lang w:val="uk-UA"/>
              </w:rPr>
            </w:pPr>
            <w:r>
              <w:rPr>
                <w:sz w:val="20"/>
                <w:szCs w:val="20"/>
                <w:lang w:val="uk-UA"/>
              </w:rPr>
              <w:t>Разом за рік</w:t>
            </w:r>
          </w:p>
        </w:tc>
        <w:tc>
          <w:tcPr>
            <w:tcW w:w="53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Х</w:t>
            </w:r>
          </w:p>
        </w:tc>
        <w:tc>
          <w:tcPr>
            <w:tcW w:w="679"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r>
      <w:tr w:rsidR="003834A5" w:rsidTr="003834A5">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rPr>
                <w:lang w:val="uk-UA"/>
              </w:rPr>
            </w:pPr>
            <w:r>
              <w:rPr>
                <w:sz w:val="20"/>
                <w:szCs w:val="20"/>
                <w:lang w:val="uk-UA"/>
              </w:rPr>
              <w:t>Сумарно за п'ять років</w:t>
            </w:r>
          </w:p>
        </w:tc>
        <w:tc>
          <w:tcPr>
            <w:tcW w:w="53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Х</w:t>
            </w:r>
          </w:p>
        </w:tc>
        <w:tc>
          <w:tcPr>
            <w:tcW w:w="679"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lang w:val="uk-UA"/>
              </w:rPr>
            </w:pPr>
            <w:r>
              <w:rPr>
                <w:sz w:val="20"/>
                <w:szCs w:val="20"/>
                <w:lang w:val="uk-UA"/>
              </w:rPr>
              <w:t> </w:t>
            </w:r>
          </w:p>
        </w:tc>
      </w:tr>
    </w:tbl>
    <w:p w:rsidR="003834A5" w:rsidRDefault="003834A5" w:rsidP="003834A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Pr>
          <w:lang w:val="uk-UA"/>
        </w:rPr>
        <w:t>___________</w:t>
      </w:r>
    </w:p>
    <w:p w:rsidR="003834A5" w:rsidRDefault="003834A5" w:rsidP="003834A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lang w:val="uk-UA"/>
        </w:rPr>
      </w:pPr>
      <w:r>
        <w:rPr>
          <w:lang w:val="uk-UA"/>
        </w:rPr>
        <w:t xml:space="preserve">* </w:t>
      </w:r>
      <w:r>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3834A5" w:rsidRDefault="003834A5" w:rsidP="0038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3834A5" w:rsidRDefault="003834A5" w:rsidP="0038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textAlignment w:val="baseline"/>
        <w:rPr>
          <w:sz w:val="28"/>
          <w:szCs w:val="28"/>
          <w:lang w:val="uk-UA" w:eastAsia="uk-UA"/>
        </w:rPr>
      </w:pPr>
      <w:r>
        <w:rPr>
          <w:sz w:val="28"/>
          <w:szCs w:val="28"/>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3834A5" w:rsidRDefault="003834A5" w:rsidP="0038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4A0" w:firstRow="1" w:lastRow="0" w:firstColumn="1" w:lastColumn="0" w:noHBand="0" w:noVBand="1"/>
      </w:tblPr>
      <w:tblGrid>
        <w:gridCol w:w="2739"/>
        <w:gridCol w:w="2614"/>
        <w:gridCol w:w="2408"/>
        <w:gridCol w:w="2739"/>
      </w:tblGrid>
      <w:tr w:rsidR="003834A5" w:rsidTr="003834A5">
        <w:trPr>
          <w:tblCellSpacing w:w="22" w:type="dxa"/>
          <w:jc w:val="center"/>
        </w:trPr>
        <w:tc>
          <w:tcPr>
            <w:tcW w:w="1273"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sz w:val="20"/>
                <w:szCs w:val="20"/>
                <w:lang w:val="uk-UA"/>
              </w:rPr>
            </w:pPr>
            <w:r>
              <w:rPr>
                <w:sz w:val="20"/>
                <w:szCs w:val="20"/>
                <w:lang w:val="uk-UA"/>
              </w:rPr>
              <w:t>Порядковий номер</w:t>
            </w:r>
          </w:p>
        </w:tc>
        <w:tc>
          <w:tcPr>
            <w:tcW w:w="1224"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sz w:val="20"/>
                <w:szCs w:val="20"/>
                <w:lang w:val="uk-UA"/>
              </w:rPr>
            </w:pPr>
            <w:r>
              <w:rPr>
                <w:sz w:val="20"/>
                <w:szCs w:val="20"/>
                <w:lang w:val="uk-UA"/>
              </w:rPr>
              <w:t>Назва органу місцевого самоврядування</w:t>
            </w:r>
          </w:p>
        </w:tc>
        <w:tc>
          <w:tcPr>
            <w:tcW w:w="1126"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sz w:val="20"/>
                <w:szCs w:val="20"/>
                <w:lang w:val="uk-UA"/>
              </w:rPr>
            </w:pPr>
            <w:r>
              <w:rPr>
                <w:sz w:val="20"/>
                <w:szCs w:val="20"/>
                <w:lang w:val="uk-UA"/>
              </w:rPr>
              <w:t>Витрати на адміністрування регулювання за рік, гривень</w:t>
            </w:r>
          </w:p>
        </w:tc>
        <w:tc>
          <w:tcPr>
            <w:tcW w:w="1273"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jc w:val="center"/>
              <w:rPr>
                <w:sz w:val="20"/>
                <w:szCs w:val="20"/>
                <w:lang w:val="uk-UA"/>
              </w:rPr>
            </w:pPr>
            <w:r>
              <w:rPr>
                <w:sz w:val="20"/>
                <w:szCs w:val="20"/>
                <w:lang w:val="uk-UA"/>
              </w:rPr>
              <w:t>Сумарні витрати на адміністрування регулювання за п'ять років, гривень</w:t>
            </w:r>
          </w:p>
        </w:tc>
      </w:tr>
      <w:tr w:rsidR="003834A5" w:rsidTr="003834A5">
        <w:trPr>
          <w:tblCellSpacing w:w="22" w:type="dxa"/>
          <w:jc w:val="center"/>
        </w:trPr>
        <w:tc>
          <w:tcPr>
            <w:tcW w:w="1273"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rPr>
                <w:sz w:val="20"/>
                <w:szCs w:val="20"/>
                <w:lang w:val="uk-UA"/>
              </w:rPr>
            </w:pPr>
            <w:r>
              <w:rPr>
                <w:sz w:val="20"/>
                <w:szCs w:val="20"/>
                <w:lang w:val="uk-UA"/>
              </w:rPr>
              <w:t>Сумарно бюджетні витрати на адміністрування регулювання суб'єктів великого і середнього підприємництва</w:t>
            </w:r>
          </w:p>
        </w:tc>
        <w:tc>
          <w:tcPr>
            <w:tcW w:w="1224"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rPr>
                <w:sz w:val="20"/>
                <w:szCs w:val="20"/>
                <w:lang w:val="uk-UA"/>
              </w:rPr>
            </w:pPr>
            <w:r>
              <w:rPr>
                <w:sz w:val="20"/>
                <w:szCs w:val="20"/>
                <w:lang w:val="uk-UA" w:eastAsia="uk-UA"/>
              </w:rPr>
              <w:t>Сумська міська рада</w:t>
            </w:r>
          </w:p>
        </w:tc>
        <w:tc>
          <w:tcPr>
            <w:tcW w:w="1126"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rPr>
                <w:sz w:val="20"/>
                <w:szCs w:val="20"/>
                <w:lang w:val="uk-UA"/>
              </w:rPr>
            </w:pPr>
            <w:r>
              <w:rPr>
                <w:sz w:val="20"/>
                <w:szCs w:val="20"/>
                <w:lang w:val="uk-UA"/>
              </w:rPr>
              <w:t> -</w:t>
            </w:r>
          </w:p>
        </w:tc>
        <w:tc>
          <w:tcPr>
            <w:tcW w:w="1273" w:type="pct"/>
            <w:tcBorders>
              <w:top w:val="single" w:sz="6" w:space="0" w:color="000000"/>
              <w:left w:val="single" w:sz="6" w:space="0" w:color="000000"/>
              <w:bottom w:val="single" w:sz="6" w:space="0" w:color="000000"/>
              <w:right w:val="single" w:sz="6" w:space="0" w:color="000000"/>
            </w:tcBorders>
            <w:hideMark/>
          </w:tcPr>
          <w:p w:rsidR="003834A5" w:rsidRDefault="003834A5">
            <w:pPr>
              <w:pStyle w:val="a3"/>
              <w:spacing w:before="0" w:beforeAutospacing="0" w:after="0" w:afterAutospacing="0"/>
              <w:rPr>
                <w:sz w:val="20"/>
                <w:szCs w:val="20"/>
                <w:lang w:val="uk-UA"/>
              </w:rPr>
            </w:pPr>
            <w:r>
              <w:rPr>
                <w:sz w:val="20"/>
                <w:szCs w:val="20"/>
                <w:lang w:val="uk-UA"/>
              </w:rPr>
              <w:t> -</w:t>
            </w:r>
          </w:p>
        </w:tc>
      </w:tr>
    </w:tbl>
    <w:p w:rsidR="003834A5" w:rsidRDefault="003834A5" w:rsidP="003834A5">
      <w:pPr>
        <w:pStyle w:val="rvps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50" w:right="450"/>
        <w:jc w:val="center"/>
        <w:textAlignment w:val="baseline"/>
        <w:rPr>
          <w:b/>
          <w:sz w:val="28"/>
          <w:szCs w:val="28"/>
          <w:lang w:val="uk-UA" w:bidi="th-TH"/>
        </w:rPr>
      </w:pPr>
    </w:p>
    <w:p w:rsidR="003834A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Style w:val="rvts15"/>
          <w:bCs/>
          <w:bdr w:val="none" w:sz="0" w:space="0" w:color="auto" w:frame="1"/>
        </w:rPr>
      </w:pPr>
      <w:bookmarkStart w:id="17" w:name="n195"/>
      <w:bookmarkStart w:id="18" w:name="n196"/>
      <w:bookmarkEnd w:id="17"/>
      <w:bookmarkEnd w:id="18"/>
      <w:r>
        <w:rPr>
          <w:rStyle w:val="rvts15"/>
          <w:b/>
          <w:bCs/>
          <w:sz w:val="28"/>
          <w:szCs w:val="28"/>
          <w:bdr w:val="none" w:sz="0" w:space="0" w:color="auto" w:frame="1"/>
          <w:lang w:val="uk-UA" w:bidi="th-TH"/>
        </w:rPr>
        <w:t xml:space="preserve">VII. Обґрунтування запропонованого строку дії регуляторного </w:t>
      </w:r>
      <w:proofErr w:type="spellStart"/>
      <w:r>
        <w:rPr>
          <w:rStyle w:val="rvts15"/>
          <w:b/>
          <w:bCs/>
          <w:sz w:val="28"/>
          <w:szCs w:val="28"/>
          <w:bdr w:val="none" w:sz="0" w:space="0" w:color="auto" w:frame="1"/>
          <w:lang w:val="uk-UA" w:bidi="th-TH"/>
        </w:rPr>
        <w:t>акта</w:t>
      </w:r>
      <w:proofErr w:type="spellEnd"/>
    </w:p>
    <w:p w:rsidR="003834A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pPr>
    </w:p>
    <w:p w:rsidR="003834A5" w:rsidRDefault="003834A5" w:rsidP="003834A5">
      <w:pPr>
        <w:tabs>
          <w:tab w:val="num" w:pos="0"/>
        </w:tabs>
        <w:ind w:firstLine="720"/>
        <w:jc w:val="both"/>
        <w:rPr>
          <w:sz w:val="28"/>
          <w:szCs w:val="28"/>
          <w:lang w:val="uk-UA"/>
        </w:rPr>
      </w:pPr>
      <w:bookmarkStart w:id="19" w:name="n167"/>
      <w:bookmarkStart w:id="20" w:name="n168"/>
      <w:bookmarkEnd w:id="19"/>
      <w:bookmarkEnd w:id="20"/>
      <w:r>
        <w:rPr>
          <w:sz w:val="28"/>
          <w:szCs w:val="28"/>
          <w:lang w:val="uk-UA"/>
        </w:rPr>
        <w:t xml:space="preserve">Строк дії даного регуляторного </w:t>
      </w:r>
      <w:proofErr w:type="spellStart"/>
      <w:r>
        <w:rPr>
          <w:sz w:val="28"/>
          <w:szCs w:val="28"/>
          <w:lang w:val="uk-UA"/>
        </w:rPr>
        <w:t>акта</w:t>
      </w:r>
      <w:proofErr w:type="spellEnd"/>
      <w:r>
        <w:rPr>
          <w:sz w:val="28"/>
          <w:szCs w:val="28"/>
          <w:lang w:val="uk-UA"/>
        </w:rPr>
        <w:t xml:space="preserve"> необмежений у часі.</w:t>
      </w:r>
    </w:p>
    <w:p w:rsidR="003834A5" w:rsidRDefault="003834A5" w:rsidP="003834A5">
      <w:pPr>
        <w:tabs>
          <w:tab w:val="num" w:pos="0"/>
        </w:tabs>
        <w:ind w:firstLine="720"/>
        <w:jc w:val="both"/>
        <w:rPr>
          <w:sz w:val="28"/>
          <w:szCs w:val="28"/>
          <w:lang w:val="uk-UA"/>
        </w:rPr>
      </w:pPr>
      <w:r>
        <w:rPr>
          <w:sz w:val="28"/>
          <w:szCs w:val="28"/>
          <w:lang w:val="uk-UA"/>
        </w:rPr>
        <w:t>У разі необхідності, зокрема, у зв</w:t>
      </w:r>
      <w:r>
        <w:rPr>
          <w:sz w:val="28"/>
          <w:szCs w:val="28"/>
        </w:rPr>
        <w:t>’</w:t>
      </w:r>
      <w:proofErr w:type="spellStart"/>
      <w:r>
        <w:rPr>
          <w:sz w:val="28"/>
          <w:szCs w:val="28"/>
          <w:lang w:val="uk-UA"/>
        </w:rPr>
        <w:t>язку</w:t>
      </w:r>
      <w:proofErr w:type="spellEnd"/>
      <w:r>
        <w:rPr>
          <w:sz w:val="28"/>
          <w:szCs w:val="28"/>
          <w:lang w:val="uk-UA"/>
        </w:rPr>
        <w:t xml:space="preserve"> зі змінами у чинному законодавстві України та за підсумками аналізу відстеження його результативності, будуть вноситися зміни до вказаного регуляторного </w:t>
      </w:r>
      <w:proofErr w:type="spellStart"/>
      <w:r>
        <w:rPr>
          <w:sz w:val="28"/>
          <w:szCs w:val="28"/>
          <w:lang w:val="uk-UA"/>
        </w:rPr>
        <w:t>акта</w:t>
      </w:r>
      <w:proofErr w:type="spellEnd"/>
      <w:r>
        <w:rPr>
          <w:sz w:val="28"/>
          <w:szCs w:val="28"/>
          <w:lang w:val="uk-UA"/>
        </w:rPr>
        <w:t xml:space="preserve">. </w:t>
      </w:r>
    </w:p>
    <w:p w:rsidR="003834A5" w:rsidRDefault="003834A5" w:rsidP="003834A5">
      <w:pPr>
        <w:tabs>
          <w:tab w:val="num" w:pos="0"/>
        </w:tabs>
        <w:ind w:firstLine="720"/>
        <w:jc w:val="both"/>
        <w:rPr>
          <w:sz w:val="28"/>
          <w:szCs w:val="28"/>
          <w:lang w:val="uk-UA"/>
        </w:rPr>
      </w:pPr>
    </w:p>
    <w:p w:rsidR="003834A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lang w:val="uk-UA" w:bidi="th-TH"/>
        </w:rPr>
      </w:pPr>
      <w:r>
        <w:rPr>
          <w:rStyle w:val="rvts15"/>
          <w:b/>
          <w:bCs/>
          <w:sz w:val="28"/>
          <w:szCs w:val="28"/>
          <w:bdr w:val="none" w:sz="0" w:space="0" w:color="auto" w:frame="1"/>
          <w:lang w:val="uk-UA" w:bidi="th-TH"/>
        </w:rPr>
        <w:t xml:space="preserve">VIII. Визначення показників результативності дії регуляторного </w:t>
      </w:r>
      <w:proofErr w:type="spellStart"/>
      <w:r>
        <w:rPr>
          <w:rStyle w:val="rvts15"/>
          <w:b/>
          <w:bCs/>
          <w:sz w:val="28"/>
          <w:szCs w:val="28"/>
          <w:bdr w:val="none" w:sz="0" w:space="0" w:color="auto" w:frame="1"/>
          <w:lang w:val="uk-UA" w:bidi="th-TH"/>
        </w:rPr>
        <w:t>акта</w:t>
      </w:r>
      <w:proofErr w:type="spellEnd"/>
    </w:p>
    <w:p w:rsidR="003834A5" w:rsidRDefault="003834A5" w:rsidP="0038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z w:val="28"/>
          <w:szCs w:val="28"/>
          <w:lang w:val="uk-UA"/>
        </w:rPr>
      </w:pPr>
      <w:bookmarkStart w:id="21" w:name="n169"/>
      <w:bookmarkEnd w:id="21"/>
    </w:p>
    <w:p w:rsidR="003834A5" w:rsidRDefault="003834A5" w:rsidP="0038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 xml:space="preserve">Основним показником результативності </w:t>
      </w:r>
      <w:proofErr w:type="spellStart"/>
      <w:r>
        <w:rPr>
          <w:sz w:val="28"/>
          <w:szCs w:val="28"/>
          <w:lang w:val="uk-UA"/>
        </w:rPr>
        <w:t>акта</w:t>
      </w:r>
      <w:proofErr w:type="spellEnd"/>
      <w:r>
        <w:rPr>
          <w:sz w:val="28"/>
          <w:szCs w:val="28"/>
          <w:lang w:val="uk-UA"/>
        </w:rPr>
        <w:t xml:space="preserve"> є забезпечення </w:t>
      </w:r>
      <w:r w:rsidR="00B3660C">
        <w:rPr>
          <w:sz w:val="28"/>
          <w:szCs w:val="28"/>
          <w:lang w:val="uk-UA"/>
        </w:rPr>
        <w:t xml:space="preserve">прозорості та економія бюджетних коштів при здійсненні державних </w:t>
      </w:r>
      <w:proofErr w:type="spellStart"/>
      <w:r w:rsidR="00B3660C">
        <w:rPr>
          <w:sz w:val="28"/>
          <w:szCs w:val="28"/>
          <w:lang w:val="uk-UA"/>
        </w:rPr>
        <w:t>закупівель</w:t>
      </w:r>
      <w:proofErr w:type="spellEnd"/>
      <w:r>
        <w:rPr>
          <w:sz w:val="28"/>
          <w:szCs w:val="28"/>
          <w:lang w:val="uk-UA"/>
        </w:rPr>
        <w:t>.</w:t>
      </w:r>
    </w:p>
    <w:p w:rsidR="00603EFB" w:rsidRDefault="00603EFB"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rStyle w:val="rvts15"/>
          <w:b/>
          <w:bCs/>
          <w:sz w:val="28"/>
          <w:szCs w:val="28"/>
          <w:bdr w:val="none" w:sz="0" w:space="0" w:color="auto" w:frame="1"/>
          <w:lang w:val="uk-UA" w:bidi="th-TH"/>
        </w:rPr>
      </w:pPr>
    </w:p>
    <w:p w:rsidR="003834A5" w:rsidRDefault="003834A5" w:rsidP="003834A5">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pPr>
      <w:r>
        <w:rPr>
          <w:rStyle w:val="rvts15"/>
          <w:b/>
          <w:bCs/>
          <w:sz w:val="28"/>
          <w:szCs w:val="28"/>
          <w:bdr w:val="none" w:sz="0" w:space="0" w:color="auto" w:frame="1"/>
          <w:lang w:val="uk-UA" w:bidi="th-TH"/>
        </w:rPr>
        <w:t xml:space="preserve">IX. Визначення заходів, за допомогою яких здійснюватиметься відстеження результативності дії регуляторного </w:t>
      </w:r>
      <w:proofErr w:type="spellStart"/>
      <w:r>
        <w:rPr>
          <w:rStyle w:val="rvts15"/>
          <w:b/>
          <w:bCs/>
          <w:sz w:val="28"/>
          <w:szCs w:val="28"/>
          <w:bdr w:val="none" w:sz="0" w:space="0" w:color="auto" w:frame="1"/>
          <w:lang w:val="uk-UA" w:bidi="th-TH"/>
        </w:rPr>
        <w:t>акта</w:t>
      </w:r>
      <w:proofErr w:type="spellEnd"/>
    </w:p>
    <w:p w:rsidR="003834A5" w:rsidRDefault="003834A5" w:rsidP="003834A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bidi="th-TH"/>
        </w:rPr>
      </w:pPr>
      <w:bookmarkStart w:id="22" w:name="n171"/>
      <w:bookmarkEnd w:id="22"/>
    </w:p>
    <w:p w:rsidR="003834A5" w:rsidRDefault="003834A5" w:rsidP="0038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 xml:space="preserve">Відстеження результативності </w:t>
      </w:r>
      <w:proofErr w:type="spellStart"/>
      <w:r>
        <w:rPr>
          <w:sz w:val="28"/>
          <w:szCs w:val="28"/>
          <w:lang w:val="uk-UA"/>
        </w:rPr>
        <w:t>акта</w:t>
      </w:r>
      <w:proofErr w:type="spellEnd"/>
      <w:r>
        <w:rPr>
          <w:sz w:val="28"/>
          <w:szCs w:val="28"/>
          <w:lang w:val="uk-UA"/>
        </w:rPr>
        <w:t xml:space="preserve"> буде </w:t>
      </w:r>
      <w:proofErr w:type="spellStart"/>
      <w:r>
        <w:rPr>
          <w:sz w:val="28"/>
          <w:szCs w:val="28"/>
          <w:lang w:val="uk-UA"/>
        </w:rPr>
        <w:t>здійснюватись</w:t>
      </w:r>
      <w:proofErr w:type="spellEnd"/>
      <w:r>
        <w:rPr>
          <w:sz w:val="28"/>
          <w:szCs w:val="28"/>
          <w:lang w:val="uk-UA"/>
        </w:rPr>
        <w:t xml:space="preserve"> за допомогою статистичного методу шляхом збору та аналізу  даних.</w:t>
      </w:r>
    </w:p>
    <w:p w:rsidR="003834A5" w:rsidRDefault="003834A5" w:rsidP="003834A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bidi="th-TH"/>
        </w:rPr>
      </w:pPr>
    </w:p>
    <w:p w:rsidR="003834A5" w:rsidRDefault="003834A5" w:rsidP="003834A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bidi="th-TH"/>
        </w:rPr>
      </w:pPr>
    </w:p>
    <w:p w:rsidR="003834A5" w:rsidRDefault="003834A5" w:rsidP="003834A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bidi="th-TH"/>
        </w:rPr>
      </w:pPr>
    </w:p>
    <w:p w:rsidR="00B3660C" w:rsidRDefault="00B3660C" w:rsidP="003834A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bCs/>
          <w:sz w:val="28"/>
          <w:szCs w:val="28"/>
          <w:lang w:val="uk-UA"/>
        </w:rPr>
      </w:pPr>
      <w:r>
        <w:rPr>
          <w:bCs/>
          <w:sz w:val="28"/>
          <w:szCs w:val="28"/>
          <w:lang w:val="uk-UA"/>
        </w:rPr>
        <w:t>Депутат Сумської</w:t>
      </w:r>
    </w:p>
    <w:p w:rsidR="00B3660C" w:rsidRDefault="00B3660C" w:rsidP="003834A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bCs/>
          <w:sz w:val="28"/>
          <w:szCs w:val="28"/>
          <w:lang w:val="uk-UA"/>
        </w:rPr>
      </w:pPr>
      <w:r>
        <w:rPr>
          <w:bCs/>
          <w:sz w:val="28"/>
          <w:szCs w:val="28"/>
          <w:lang w:val="uk-UA"/>
        </w:rPr>
        <w:t>міської ради</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proofErr w:type="spellStart"/>
      <w:r>
        <w:rPr>
          <w:bCs/>
          <w:sz w:val="28"/>
          <w:szCs w:val="28"/>
          <w:lang w:val="uk-UA"/>
        </w:rPr>
        <w:t>О.В.Зи</w:t>
      </w:r>
      <w:r w:rsidR="00465A21">
        <w:rPr>
          <w:bCs/>
          <w:sz w:val="28"/>
          <w:szCs w:val="28"/>
          <w:lang w:val="uk-UA"/>
        </w:rPr>
        <w:t>м</w:t>
      </w:r>
      <w:r>
        <w:rPr>
          <w:bCs/>
          <w:sz w:val="28"/>
          <w:szCs w:val="28"/>
          <w:lang w:val="uk-UA"/>
        </w:rPr>
        <w:t>енко</w:t>
      </w:r>
      <w:proofErr w:type="spellEnd"/>
    </w:p>
    <w:p w:rsidR="003834A5" w:rsidRDefault="003834A5" w:rsidP="003834A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lang w:val="uk-UA" w:bidi="th-TH"/>
        </w:rPr>
      </w:pPr>
      <w:r>
        <w:rPr>
          <w:bCs/>
          <w:sz w:val="28"/>
          <w:szCs w:val="28"/>
          <w:lang w:val="uk-UA"/>
        </w:rPr>
        <w:tab/>
      </w:r>
      <w:r>
        <w:rPr>
          <w:b/>
          <w:bCs/>
          <w:sz w:val="28"/>
          <w:szCs w:val="28"/>
          <w:lang w:val="uk-UA"/>
        </w:rPr>
        <w:t xml:space="preserve">        </w:t>
      </w:r>
      <w:r w:rsidR="00B3660C">
        <w:rPr>
          <w:b/>
          <w:bCs/>
          <w:sz w:val="28"/>
          <w:szCs w:val="28"/>
          <w:lang w:val="uk-UA"/>
        </w:rPr>
        <w:tab/>
      </w:r>
      <w:r w:rsidR="00B3660C">
        <w:rPr>
          <w:b/>
          <w:bCs/>
          <w:sz w:val="28"/>
          <w:szCs w:val="28"/>
          <w:lang w:val="uk-UA"/>
        </w:rPr>
        <w:tab/>
      </w:r>
      <w:r w:rsidR="00B3660C">
        <w:rPr>
          <w:b/>
          <w:bCs/>
          <w:sz w:val="28"/>
          <w:szCs w:val="28"/>
          <w:lang w:val="uk-UA"/>
        </w:rPr>
        <w:tab/>
      </w:r>
      <w:r w:rsidR="00B3660C">
        <w:rPr>
          <w:b/>
          <w:bCs/>
          <w:sz w:val="28"/>
          <w:szCs w:val="28"/>
          <w:lang w:val="uk-UA"/>
        </w:rPr>
        <w:tab/>
      </w:r>
      <w:r w:rsidR="00B3660C">
        <w:rPr>
          <w:b/>
          <w:bCs/>
          <w:sz w:val="28"/>
          <w:szCs w:val="28"/>
          <w:lang w:val="uk-UA"/>
        </w:rPr>
        <w:tab/>
      </w:r>
    </w:p>
    <w:p w:rsidR="003834A5" w:rsidRPr="003834A5" w:rsidRDefault="003834A5">
      <w:pPr>
        <w:rPr>
          <w:lang w:val="uk-UA"/>
        </w:rPr>
      </w:pPr>
    </w:p>
    <w:sectPr w:rsidR="003834A5" w:rsidRPr="003834A5" w:rsidSect="004A0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A5"/>
    <w:rsid w:val="00012AD2"/>
    <w:rsid w:val="000E61F2"/>
    <w:rsid w:val="001361C7"/>
    <w:rsid w:val="00321AF9"/>
    <w:rsid w:val="00364AA6"/>
    <w:rsid w:val="00376833"/>
    <w:rsid w:val="003834A5"/>
    <w:rsid w:val="00391ECD"/>
    <w:rsid w:val="003E65DA"/>
    <w:rsid w:val="0045592F"/>
    <w:rsid w:val="00465A21"/>
    <w:rsid w:val="00473E16"/>
    <w:rsid w:val="00496C9A"/>
    <w:rsid w:val="004A0315"/>
    <w:rsid w:val="004D5FFE"/>
    <w:rsid w:val="004E71E2"/>
    <w:rsid w:val="005B6116"/>
    <w:rsid w:val="00603EFB"/>
    <w:rsid w:val="00671E60"/>
    <w:rsid w:val="0071769D"/>
    <w:rsid w:val="007558AB"/>
    <w:rsid w:val="007F5C74"/>
    <w:rsid w:val="007F69C9"/>
    <w:rsid w:val="008F047F"/>
    <w:rsid w:val="00931439"/>
    <w:rsid w:val="009F72FE"/>
    <w:rsid w:val="00A21DA3"/>
    <w:rsid w:val="00A61B68"/>
    <w:rsid w:val="00B3660C"/>
    <w:rsid w:val="00C374FA"/>
    <w:rsid w:val="00C824B3"/>
    <w:rsid w:val="00CD3BEB"/>
    <w:rsid w:val="00CF4FA7"/>
    <w:rsid w:val="00D010EF"/>
    <w:rsid w:val="00E31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1898"/>
  <w15:chartTrackingRefBased/>
  <w15:docId w15:val="{A7858CC0-D4B5-4E93-B623-DF013E0D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4A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3834A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383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3834A5"/>
    <w:rPr>
      <w:rFonts w:ascii="Courier New" w:eastAsia="Times New Roman" w:hAnsi="Courier New" w:cs="Courier New"/>
      <w:sz w:val="20"/>
      <w:szCs w:val="20"/>
      <w:lang w:eastAsia="ru-RU"/>
    </w:rPr>
  </w:style>
  <w:style w:type="paragraph" w:styleId="a3">
    <w:name w:val="Normal (Web)"/>
    <w:basedOn w:val="a"/>
    <w:unhideWhenUsed/>
    <w:rsid w:val="003834A5"/>
    <w:pPr>
      <w:spacing w:before="100" w:beforeAutospacing="1" w:after="100" w:afterAutospacing="1"/>
    </w:pPr>
  </w:style>
  <w:style w:type="paragraph" w:customStyle="1" w:styleId="rvps2">
    <w:name w:val="rvps2"/>
    <w:basedOn w:val="a"/>
    <w:rsid w:val="003834A5"/>
    <w:pPr>
      <w:spacing w:before="100" w:beforeAutospacing="1" w:after="100" w:afterAutospacing="1"/>
    </w:pPr>
  </w:style>
  <w:style w:type="paragraph" w:customStyle="1" w:styleId="rvps12">
    <w:name w:val="rvps12"/>
    <w:basedOn w:val="a"/>
    <w:rsid w:val="003834A5"/>
    <w:pPr>
      <w:spacing w:before="100" w:beforeAutospacing="1" w:after="100" w:afterAutospacing="1"/>
    </w:pPr>
  </w:style>
  <w:style w:type="character" w:customStyle="1" w:styleId="apple-converted-space">
    <w:name w:val="apple-converted-space"/>
    <w:basedOn w:val="a0"/>
    <w:rsid w:val="003834A5"/>
  </w:style>
  <w:style w:type="character" w:customStyle="1" w:styleId="rvts15">
    <w:name w:val="rvts15"/>
    <w:basedOn w:val="a0"/>
    <w:rsid w:val="003834A5"/>
  </w:style>
  <w:style w:type="character" w:customStyle="1" w:styleId="apple-style-span">
    <w:name w:val="apple-style-span"/>
    <w:basedOn w:val="a0"/>
    <w:rsid w:val="003834A5"/>
  </w:style>
  <w:style w:type="character" w:styleId="a4">
    <w:name w:val="Strong"/>
    <w:basedOn w:val="a0"/>
    <w:qFormat/>
    <w:rsid w:val="003834A5"/>
    <w:rPr>
      <w:b/>
      <w:bCs/>
    </w:rPr>
  </w:style>
  <w:style w:type="paragraph" w:customStyle="1" w:styleId="rvps14">
    <w:name w:val="rvps14"/>
    <w:basedOn w:val="a"/>
    <w:rsid w:val="003834A5"/>
    <w:pPr>
      <w:spacing w:before="100" w:beforeAutospacing="1" w:after="100" w:afterAutospacing="1"/>
    </w:pPr>
  </w:style>
  <w:style w:type="character" w:customStyle="1" w:styleId="30">
    <w:name w:val="Заголовок 3 Знак"/>
    <w:basedOn w:val="a0"/>
    <w:link w:val="3"/>
    <w:semiHidden/>
    <w:rsid w:val="003834A5"/>
    <w:rPr>
      <w:rFonts w:ascii="Times New Roman" w:eastAsia="Times New Roman" w:hAnsi="Times New Roman" w:cs="Times New Roman"/>
      <w:b/>
      <w:bCs/>
      <w:sz w:val="27"/>
      <w:szCs w:val="27"/>
      <w:lang w:eastAsia="ru-RU"/>
    </w:rPr>
  </w:style>
  <w:style w:type="paragraph" w:customStyle="1" w:styleId="rvps3">
    <w:name w:val="rvps3"/>
    <w:basedOn w:val="a"/>
    <w:rsid w:val="003834A5"/>
    <w:pPr>
      <w:spacing w:before="100" w:beforeAutospacing="1" w:after="100" w:afterAutospacing="1"/>
    </w:pPr>
  </w:style>
  <w:style w:type="character" w:styleId="a5">
    <w:name w:val="Emphasis"/>
    <w:basedOn w:val="a0"/>
    <w:qFormat/>
    <w:rsid w:val="003834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94270">
      <w:bodyDiv w:val="1"/>
      <w:marLeft w:val="0"/>
      <w:marRight w:val="0"/>
      <w:marTop w:val="0"/>
      <w:marBottom w:val="0"/>
      <w:divBdr>
        <w:top w:val="none" w:sz="0" w:space="0" w:color="auto"/>
        <w:left w:val="none" w:sz="0" w:space="0" w:color="auto"/>
        <w:bottom w:val="none" w:sz="0" w:space="0" w:color="auto"/>
        <w:right w:val="none" w:sz="0" w:space="0" w:color="auto"/>
      </w:divBdr>
    </w:div>
    <w:div w:id="745420278">
      <w:bodyDiv w:val="1"/>
      <w:marLeft w:val="0"/>
      <w:marRight w:val="0"/>
      <w:marTop w:val="0"/>
      <w:marBottom w:val="0"/>
      <w:divBdr>
        <w:top w:val="none" w:sz="0" w:space="0" w:color="auto"/>
        <w:left w:val="none" w:sz="0" w:space="0" w:color="auto"/>
        <w:bottom w:val="none" w:sz="0" w:space="0" w:color="auto"/>
        <w:right w:val="none" w:sz="0" w:space="0" w:color="auto"/>
      </w:divBdr>
    </w:div>
    <w:div w:id="929314242">
      <w:bodyDiv w:val="1"/>
      <w:marLeft w:val="0"/>
      <w:marRight w:val="0"/>
      <w:marTop w:val="0"/>
      <w:marBottom w:val="0"/>
      <w:divBdr>
        <w:top w:val="none" w:sz="0" w:space="0" w:color="auto"/>
        <w:left w:val="none" w:sz="0" w:space="0" w:color="auto"/>
        <w:bottom w:val="none" w:sz="0" w:space="0" w:color="auto"/>
        <w:right w:val="none" w:sz="0" w:space="0" w:color="auto"/>
      </w:divBdr>
    </w:div>
    <w:div w:id="1029797381">
      <w:bodyDiv w:val="1"/>
      <w:marLeft w:val="0"/>
      <w:marRight w:val="0"/>
      <w:marTop w:val="0"/>
      <w:marBottom w:val="0"/>
      <w:divBdr>
        <w:top w:val="none" w:sz="0" w:space="0" w:color="auto"/>
        <w:left w:val="none" w:sz="0" w:space="0" w:color="auto"/>
        <w:bottom w:val="none" w:sz="0" w:space="0" w:color="auto"/>
        <w:right w:val="none" w:sz="0" w:space="0" w:color="auto"/>
      </w:divBdr>
    </w:div>
    <w:div w:id="193589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84D84-22C1-4E6A-B977-38C1A45F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2914</Words>
  <Characters>16613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Трепалін Роман Олександрович</dc:creator>
  <cp:keywords/>
  <dc:description/>
  <cp:lastModifiedBy>Трепалін Роман Олександрович</cp:lastModifiedBy>
  <cp:revision>2</cp:revision>
  <dcterms:created xsi:type="dcterms:W3CDTF">2016-11-04T13:44:00Z</dcterms:created>
  <dcterms:modified xsi:type="dcterms:W3CDTF">2016-11-04T13:44:00Z</dcterms:modified>
</cp:coreProperties>
</file>