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9A" w:rsidRPr="00511F3E" w:rsidRDefault="00985A9A" w:rsidP="00511F3E">
      <w:pPr>
        <w:jc w:val="center"/>
        <w:rPr>
          <w:b/>
          <w:bCs/>
          <w:sz w:val="28"/>
          <w:szCs w:val="28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985A9A" w:rsidRDefault="00985A9A" w:rsidP="00511F3E">
      <w:pPr>
        <w:pStyle w:val="Heading1"/>
        <w:jc w:val="both"/>
        <w:rPr>
          <w:b/>
          <w:bCs/>
        </w:rPr>
      </w:pPr>
      <w:r>
        <w:rPr>
          <w:rStyle w:val="Strong"/>
        </w:rPr>
        <w:t xml:space="preserve">про повторне відстеження результативності  регуляторного акта – рішення виконавчого комітету </w:t>
      </w:r>
      <w:r>
        <w:rPr>
          <w:b/>
          <w:bCs/>
        </w:rPr>
        <w:t xml:space="preserve">Сумської міської ради 20.01.2015р.  </w:t>
      </w:r>
      <w:r w:rsidRPr="00441DC6">
        <w:rPr>
          <w:b/>
          <w:bCs/>
        </w:rPr>
        <w:t>№ 22</w:t>
      </w:r>
      <w:r>
        <w:rPr>
          <w:b/>
          <w:bCs/>
        </w:rPr>
        <w:t xml:space="preserve"> </w:t>
      </w:r>
      <w:r>
        <w:t>«</w:t>
      </w:r>
      <w:r>
        <w:rPr>
          <w:rStyle w:val="Strong"/>
        </w:rPr>
        <w:t>Про</w:t>
      </w:r>
      <w:r>
        <w:rPr>
          <w:b/>
          <w:bCs/>
        </w:rPr>
        <w:t xml:space="preserve">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споруд»</w:t>
      </w: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985A9A" w:rsidRDefault="00985A9A" w:rsidP="00152F4C">
      <w:pPr>
        <w:pStyle w:val="Heading1"/>
        <w:ind w:firstLine="708"/>
        <w:jc w:val="both"/>
      </w:pPr>
      <w:r>
        <w:t>Рішення виконавчого комітету Сумської міської ради від 20.01.2015р.      № 22 «Про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споруд».</w:t>
      </w: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985A9A" w:rsidRPr="00511F3E" w:rsidRDefault="00985A9A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511F3E">
        <w:rPr>
          <w:b/>
          <w:bCs/>
          <w:sz w:val="28"/>
          <w:szCs w:val="28"/>
          <w:lang w:val="uk-UA"/>
        </w:rPr>
        <w:t xml:space="preserve">Цілі прийняття акта: </w:t>
      </w:r>
    </w:p>
    <w:p w:rsidR="00985A9A" w:rsidRDefault="00985A9A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положенням основних прав та обов’язків сторін  учасників правовідносин (управителя та співвласників будинку);</w:t>
      </w:r>
    </w:p>
    <w:p w:rsidR="00985A9A" w:rsidRDefault="00985A9A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 основних правил з управління будинком, спорудою або комплексом будинків власності територіальної громади міста Суми;</w:t>
      </w:r>
    </w:p>
    <w:p w:rsidR="00985A9A" w:rsidRDefault="00985A9A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умов договору про надання послуг з управління будинком, спорудою, житловим комплексом  або комплексом будинків і споруд  на управління між управителем та кожним із співвласників.</w:t>
      </w:r>
    </w:p>
    <w:p w:rsidR="00985A9A" w:rsidRPr="00511F3E" w:rsidRDefault="00985A9A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985A9A" w:rsidRPr="00511F3E" w:rsidRDefault="00985A9A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18.01.2016 – 17.02.2016</w:t>
      </w:r>
      <w:bookmarkStart w:id="0" w:name="_GoBack"/>
      <w:bookmarkEnd w:id="0"/>
      <w:r>
        <w:rPr>
          <w:sz w:val="28"/>
          <w:szCs w:val="28"/>
          <w:lang w:val="uk-UA"/>
        </w:rPr>
        <w:t>р</w:t>
      </w: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985A9A" w:rsidRPr="00511F3E" w:rsidRDefault="00985A9A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>Повторне відстеження</w:t>
      </w: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985A9A" w:rsidRPr="00511F3E" w:rsidRDefault="00985A9A" w:rsidP="00511F3E">
      <w:pPr>
        <w:ind w:firstLine="708"/>
        <w:jc w:val="both"/>
        <w:rPr>
          <w:sz w:val="28"/>
          <w:szCs w:val="28"/>
        </w:rPr>
      </w:pPr>
      <w:r w:rsidRPr="00511F3E">
        <w:rPr>
          <w:sz w:val="28"/>
          <w:szCs w:val="28"/>
          <w:lang w:val="uk-UA"/>
        </w:rPr>
        <w:t>Статистичний</w:t>
      </w:r>
    </w:p>
    <w:p w:rsidR="00985A9A" w:rsidRPr="00511F3E" w:rsidRDefault="00985A9A" w:rsidP="00511F3E">
      <w:pPr>
        <w:ind w:firstLine="708"/>
        <w:jc w:val="both"/>
        <w:rPr>
          <w:sz w:val="28"/>
          <w:szCs w:val="28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985A9A" w:rsidRDefault="00985A9A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результатів цього регуляторного акта здійснювалось шляхом аналізу норм права що регулює діяльність суб’єктів правовідносин та підготовка відповідних Положень, які приведено у відповідність до вимог чинного законодавства.</w:t>
      </w: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985A9A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1"/>
        <w:gridCol w:w="1880"/>
      </w:tblGrid>
      <w:tr w:rsidR="00985A9A">
        <w:tc>
          <w:tcPr>
            <w:tcW w:w="7797" w:type="dxa"/>
            <w:vAlign w:val="center"/>
          </w:tcPr>
          <w:p w:rsidR="00985A9A" w:rsidRDefault="00985A9A" w:rsidP="008A33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1888" w:type="dxa"/>
            <w:vAlign w:val="center"/>
          </w:tcPr>
          <w:p w:rsidR="00985A9A" w:rsidRDefault="00985A9A" w:rsidP="00FA37A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період 18.01.2016 по 17.02.2016</w:t>
            </w:r>
          </w:p>
        </w:tc>
      </w:tr>
      <w:tr w:rsidR="00985A9A">
        <w:trPr>
          <w:trHeight w:val="816"/>
        </w:trPr>
        <w:tc>
          <w:tcPr>
            <w:tcW w:w="7797" w:type="dxa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ОСББ, які виявили бажання вибирати управителя будинку  самостійно</w:t>
            </w:r>
          </w:p>
        </w:tc>
        <w:tc>
          <w:tcPr>
            <w:tcW w:w="1888" w:type="dxa"/>
            <w:vAlign w:val="center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85A9A">
        <w:trPr>
          <w:trHeight w:val="816"/>
        </w:trPr>
        <w:tc>
          <w:tcPr>
            <w:tcW w:w="7797" w:type="dxa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 , яким виготовляється  технічна документація на будинки для самостійного обслуговування</w:t>
            </w:r>
          </w:p>
        </w:tc>
        <w:tc>
          <w:tcPr>
            <w:tcW w:w="1888" w:type="dxa"/>
            <w:vAlign w:val="center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985A9A">
        <w:tc>
          <w:tcPr>
            <w:tcW w:w="7797" w:type="dxa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будинкових комітетів які виявили бажання вибирати управителя будинку самостійно</w:t>
            </w:r>
          </w:p>
        </w:tc>
        <w:tc>
          <w:tcPr>
            <w:tcW w:w="1888" w:type="dxa"/>
            <w:vAlign w:val="center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85A9A">
        <w:tc>
          <w:tcPr>
            <w:tcW w:w="7797" w:type="dxa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протоколів співвласників, щодо самостійного вибору управителя будинку</w:t>
            </w:r>
          </w:p>
        </w:tc>
        <w:tc>
          <w:tcPr>
            <w:tcW w:w="1888" w:type="dxa"/>
            <w:vAlign w:val="center"/>
          </w:tcPr>
          <w:p w:rsidR="00985A9A" w:rsidRDefault="00985A9A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985A9A" w:rsidRPr="00511F3E" w:rsidRDefault="00985A9A" w:rsidP="00152F4C">
      <w:pPr>
        <w:jc w:val="both"/>
        <w:rPr>
          <w:sz w:val="28"/>
          <w:szCs w:val="28"/>
          <w:lang w:val="uk-UA"/>
        </w:rPr>
      </w:pPr>
    </w:p>
    <w:p w:rsidR="00985A9A" w:rsidRPr="00511F3E" w:rsidRDefault="00985A9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985A9A" w:rsidRDefault="00985A9A" w:rsidP="00152F4C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Акт забезпечує підвищення ефективності прийняття управлінських рішень. Рівень впровадження та виконання вимог акта оцінюються як достатній.</w:t>
      </w:r>
    </w:p>
    <w:p w:rsidR="00985A9A" w:rsidRPr="00152F4C" w:rsidRDefault="00985A9A" w:rsidP="00152F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Ефективне впровадження методології рішення забезпечує прозорість та спрощення процедури при визначенні мешканцями багатоквартирного будинку (власниками/співвласниками) виконавців послуги з управління </w:t>
      </w:r>
      <w:r w:rsidRPr="00152F4C">
        <w:rPr>
          <w:sz w:val="28"/>
          <w:szCs w:val="28"/>
          <w:lang w:val="uk-UA"/>
        </w:rPr>
        <w:t xml:space="preserve">будинком самостійно. </w:t>
      </w:r>
    </w:p>
    <w:p w:rsidR="00985A9A" w:rsidRPr="00511F3E" w:rsidRDefault="00985A9A" w:rsidP="00511F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11F3E">
        <w:rPr>
          <w:color w:val="FF0000"/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>Результати реалізації положень свідчать про те, що регуляторний акт має відповідний ступінь досягнення визначених цілей і не потребує змін чи доповнень.</w:t>
      </w:r>
    </w:p>
    <w:p w:rsidR="00985A9A" w:rsidRPr="00511F3E" w:rsidRDefault="00985A9A" w:rsidP="00511F3E">
      <w:pPr>
        <w:jc w:val="both"/>
        <w:rPr>
          <w:sz w:val="28"/>
          <w:szCs w:val="28"/>
          <w:lang w:val="uk-UA"/>
        </w:rPr>
      </w:pPr>
    </w:p>
    <w:p w:rsidR="00985A9A" w:rsidRPr="00511F3E" w:rsidRDefault="00985A9A" w:rsidP="00511F3E">
      <w:pPr>
        <w:jc w:val="both"/>
        <w:rPr>
          <w:sz w:val="28"/>
          <w:szCs w:val="28"/>
          <w:lang w:val="uk-UA"/>
        </w:rPr>
      </w:pPr>
    </w:p>
    <w:p w:rsidR="00985A9A" w:rsidRPr="00511F3E" w:rsidRDefault="00985A9A" w:rsidP="00511F3E">
      <w:pPr>
        <w:jc w:val="both"/>
        <w:rPr>
          <w:sz w:val="28"/>
          <w:szCs w:val="28"/>
          <w:lang w:val="uk-UA"/>
        </w:rPr>
      </w:pPr>
    </w:p>
    <w:p w:rsidR="00985A9A" w:rsidRPr="00511F3E" w:rsidRDefault="00985A9A" w:rsidP="00511F3E">
      <w:pPr>
        <w:jc w:val="both"/>
        <w:rPr>
          <w:sz w:val="28"/>
          <w:szCs w:val="28"/>
          <w:lang w:val="uk-UA"/>
        </w:rPr>
      </w:pPr>
    </w:p>
    <w:p w:rsidR="00985A9A" w:rsidRPr="00511F3E" w:rsidRDefault="00985A9A" w:rsidP="00511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</w:t>
      </w:r>
      <w:r w:rsidRPr="00511F3E">
        <w:rPr>
          <w:sz w:val="28"/>
          <w:szCs w:val="28"/>
          <w:lang w:val="uk-UA"/>
        </w:rPr>
        <w:t>й голова</w:t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  <w:t xml:space="preserve">      О.М. Лисенко</w:t>
      </w:r>
    </w:p>
    <w:p w:rsidR="00985A9A" w:rsidRPr="00511F3E" w:rsidRDefault="00985A9A" w:rsidP="00511F3E">
      <w:pPr>
        <w:jc w:val="both"/>
        <w:rPr>
          <w:lang w:val="uk-UA"/>
        </w:rPr>
      </w:pPr>
    </w:p>
    <w:p w:rsidR="00985A9A" w:rsidRPr="00511F3E" w:rsidRDefault="00985A9A" w:rsidP="00511F3E">
      <w:pPr>
        <w:jc w:val="both"/>
        <w:rPr>
          <w:lang w:val="uk-UA"/>
        </w:rPr>
      </w:pPr>
      <w:r>
        <w:rPr>
          <w:lang w:val="uk-UA"/>
        </w:rPr>
        <w:t>Яременко</w:t>
      </w:r>
    </w:p>
    <w:p w:rsidR="00985A9A" w:rsidRPr="00511F3E" w:rsidRDefault="00985A9A" w:rsidP="00511F3E">
      <w:pPr>
        <w:jc w:val="both"/>
        <w:rPr>
          <w:lang w:val="uk-UA"/>
        </w:rPr>
      </w:pPr>
      <w:r w:rsidRPr="00511F3E">
        <w:rPr>
          <w:lang w:val="uk-UA"/>
        </w:rPr>
        <w:t>700-590</w:t>
      </w:r>
    </w:p>
    <w:p w:rsidR="00985A9A" w:rsidRPr="00511F3E" w:rsidRDefault="00985A9A" w:rsidP="00511F3E">
      <w:pPr>
        <w:rPr>
          <w:lang w:val="uk-UA"/>
        </w:rPr>
      </w:pPr>
    </w:p>
    <w:p w:rsidR="00985A9A" w:rsidRDefault="00985A9A" w:rsidP="00511F3E">
      <w:pPr>
        <w:rPr>
          <w:lang w:val="uk-UA"/>
        </w:rPr>
      </w:pPr>
    </w:p>
    <w:p w:rsidR="00985A9A" w:rsidRPr="00511F3E" w:rsidRDefault="00985A9A" w:rsidP="00511F3E">
      <w:pPr>
        <w:rPr>
          <w:lang w:val="uk-UA"/>
        </w:rPr>
      </w:pPr>
    </w:p>
    <w:p w:rsidR="00985A9A" w:rsidRDefault="00985A9A" w:rsidP="00EB500C">
      <w:pPr>
        <w:jc w:val="both"/>
        <w:rPr>
          <w:sz w:val="28"/>
          <w:szCs w:val="28"/>
          <w:lang w:val="uk-UA"/>
        </w:rPr>
      </w:pPr>
    </w:p>
    <w:p w:rsidR="00985A9A" w:rsidRDefault="00985A9A" w:rsidP="00EB500C">
      <w:pPr>
        <w:rPr>
          <w:sz w:val="28"/>
          <w:szCs w:val="28"/>
          <w:lang w:val="uk-UA"/>
        </w:rPr>
      </w:pPr>
    </w:p>
    <w:p w:rsidR="00985A9A" w:rsidRDefault="00985A9A" w:rsidP="00EB500C">
      <w:pPr>
        <w:rPr>
          <w:sz w:val="28"/>
          <w:szCs w:val="28"/>
          <w:lang w:val="uk-UA"/>
        </w:rPr>
      </w:pPr>
    </w:p>
    <w:p w:rsidR="00985A9A" w:rsidRDefault="00985A9A"/>
    <w:sectPr w:rsidR="00985A9A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3F"/>
    <w:rsid w:val="00112353"/>
    <w:rsid w:val="00152F4C"/>
    <w:rsid w:val="001A1AF4"/>
    <w:rsid w:val="00290AE8"/>
    <w:rsid w:val="002B0F8A"/>
    <w:rsid w:val="00356CF8"/>
    <w:rsid w:val="00441DC6"/>
    <w:rsid w:val="00511F3E"/>
    <w:rsid w:val="00562134"/>
    <w:rsid w:val="0064053E"/>
    <w:rsid w:val="007D687C"/>
    <w:rsid w:val="008A3317"/>
    <w:rsid w:val="008E06F2"/>
    <w:rsid w:val="00985A9A"/>
    <w:rsid w:val="00C90F0B"/>
    <w:rsid w:val="00C961A3"/>
    <w:rsid w:val="00E644BE"/>
    <w:rsid w:val="00E7303F"/>
    <w:rsid w:val="00EB500C"/>
    <w:rsid w:val="00FA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00C"/>
    <w:pPr>
      <w:keepNext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EB500C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EB500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styleId="Strong">
    <w:name w:val="Strong"/>
    <w:basedOn w:val="DefaultParagraphFont"/>
    <w:uiPriority w:val="99"/>
    <w:qFormat/>
    <w:rsid w:val="00EB5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502</Words>
  <Characters>2866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2016-02-10T07:52:00Z</cp:lastPrinted>
  <dcterms:created xsi:type="dcterms:W3CDTF">2016-02-08T06:20:00Z</dcterms:created>
  <dcterms:modified xsi:type="dcterms:W3CDTF">2016-02-10T09:38:00Z</dcterms:modified>
</cp:coreProperties>
</file>