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6E" w:rsidRPr="00D5744E" w:rsidRDefault="00D0476E" w:rsidP="00414687">
      <w:pPr>
        <w:pStyle w:val="BodyText3"/>
        <w:jc w:val="left"/>
        <w:rPr>
          <w:szCs w:val="28"/>
          <w:u w:val="single"/>
        </w:rPr>
      </w:pPr>
      <w:r w:rsidRPr="00D5744E">
        <w:rPr>
          <w:szCs w:val="28"/>
          <w:u w:val="single"/>
        </w:rPr>
        <w:t>28 грудня 2016 року</w:t>
      </w:r>
    </w:p>
    <w:p w:rsidR="00D0476E" w:rsidRDefault="00D0476E" w:rsidP="00511F3E">
      <w:pPr>
        <w:jc w:val="center"/>
        <w:rPr>
          <w:b/>
          <w:bCs/>
          <w:sz w:val="28"/>
          <w:szCs w:val="28"/>
          <w:lang w:val="uk-UA"/>
        </w:rPr>
      </w:pPr>
    </w:p>
    <w:p w:rsidR="00D0476E" w:rsidRPr="00D5744E" w:rsidRDefault="00D0476E" w:rsidP="00511F3E">
      <w:pPr>
        <w:jc w:val="center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D0476E" w:rsidRPr="00720A26" w:rsidRDefault="00D0476E" w:rsidP="005B5847">
      <w:pPr>
        <w:pStyle w:val="Heading1"/>
        <w:jc w:val="both"/>
        <w:rPr>
          <w:rStyle w:val="Strong"/>
          <w:b w:val="0"/>
          <w:bCs w:val="0"/>
        </w:rPr>
      </w:pPr>
      <w:r w:rsidRPr="00720A26">
        <w:rPr>
          <w:rStyle w:val="Strong"/>
        </w:rPr>
        <w:t>про повторне відстеження результативності  регуляторного акта – рішення Сумської міської ради від 29.09.2015р. № 4812-МР «Про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>
        <w:rPr>
          <w:rStyle w:val="Strong"/>
        </w:rPr>
        <w:t>»</w:t>
      </w: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D0476E" w:rsidRDefault="00D0476E" w:rsidP="005B5847">
      <w:pPr>
        <w:pStyle w:val="Heading1"/>
        <w:ind w:firstLine="708"/>
        <w:jc w:val="both"/>
        <w:rPr>
          <w:rStyle w:val="Strong"/>
          <w:b w:val="0"/>
        </w:rPr>
      </w:pPr>
      <w:r w:rsidRPr="00720A26">
        <w:rPr>
          <w:rStyle w:val="Strong"/>
          <w:b w:val="0"/>
        </w:rPr>
        <w:t xml:space="preserve">Рішення Сумської міської ради від 29.09.2015р. № 4812-МР «Про внесення змін до рішення Сумської міської ради від 01 лютого 2012 року </w:t>
      </w:r>
      <w:r>
        <w:rPr>
          <w:rStyle w:val="Strong"/>
          <w:b w:val="0"/>
        </w:rPr>
        <w:t xml:space="preserve">              </w:t>
      </w:r>
      <w:r w:rsidRPr="00720A26">
        <w:rPr>
          <w:rStyle w:val="Strong"/>
          <w:b w:val="0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змінами)»</w:t>
      </w:r>
      <w:r>
        <w:rPr>
          <w:rStyle w:val="Strong"/>
          <w:b w:val="0"/>
        </w:rPr>
        <w:t>.</w:t>
      </w:r>
    </w:p>
    <w:p w:rsidR="00D0476E" w:rsidRPr="00720A26" w:rsidRDefault="00D0476E" w:rsidP="00720A26">
      <w:pPr>
        <w:rPr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D0476E" w:rsidRPr="00511F3E" w:rsidRDefault="00D0476E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акта: </w:t>
      </w:r>
    </w:p>
    <w:p w:rsidR="00D0476E" w:rsidRDefault="00D0476E" w:rsidP="006E4663">
      <w:pPr>
        <w:pStyle w:val="NoSpacing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удосконалення механізму нарахування орендної плати;</w:t>
      </w:r>
    </w:p>
    <w:p w:rsidR="00D0476E" w:rsidRPr="00437AD2" w:rsidRDefault="00D0476E" w:rsidP="006E4663">
      <w:pPr>
        <w:pStyle w:val="NoSpacing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AD2">
        <w:rPr>
          <w:rFonts w:ascii="Times New Roman" w:hAnsi="Times New Roman" w:cs="Times New Roman"/>
          <w:sz w:val="28"/>
          <w:szCs w:val="28"/>
        </w:rPr>
        <w:t>- приближення вартості орендної плати до ринкової;</w:t>
      </w:r>
    </w:p>
    <w:p w:rsidR="00D0476E" w:rsidRPr="00437AD2" w:rsidRDefault="00D0476E" w:rsidP="006E4663">
      <w:pPr>
        <w:pStyle w:val="NoSpacing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AD2">
        <w:rPr>
          <w:rFonts w:ascii="Times New Roman" w:hAnsi="Times New Roman" w:cs="Times New Roman"/>
          <w:sz w:val="28"/>
          <w:szCs w:val="28"/>
        </w:rPr>
        <w:t>- створення чітко визначених умов для різних категорій суб’єктів господарювання та розвитку підприємництва;</w:t>
      </w:r>
    </w:p>
    <w:p w:rsidR="00D0476E" w:rsidRDefault="00D0476E" w:rsidP="006E4663">
      <w:pPr>
        <w:pStyle w:val="BodyText3"/>
        <w:ind w:firstLine="720"/>
        <w:rPr>
          <w:szCs w:val="28"/>
        </w:rPr>
      </w:pPr>
      <w:r w:rsidRPr="00437AD2">
        <w:rPr>
          <w:szCs w:val="28"/>
          <w:lang w:eastAsia="en-US"/>
        </w:rPr>
        <w:t xml:space="preserve">- збільшення </w:t>
      </w:r>
      <w:r>
        <w:rPr>
          <w:szCs w:val="28"/>
        </w:rPr>
        <w:t>надходжень</w:t>
      </w:r>
      <w:r w:rsidRPr="00437AD2">
        <w:rPr>
          <w:szCs w:val="28"/>
        </w:rPr>
        <w:t xml:space="preserve"> до міського</w:t>
      </w:r>
      <w:r>
        <w:rPr>
          <w:szCs w:val="28"/>
        </w:rPr>
        <w:t xml:space="preserve"> бюджету</w:t>
      </w:r>
      <w:r>
        <w:rPr>
          <w:szCs w:val="28"/>
          <w:lang w:eastAsia="en-US"/>
        </w:rPr>
        <w:t xml:space="preserve">, </w:t>
      </w:r>
      <w:r w:rsidRPr="00437AD2">
        <w:rPr>
          <w:szCs w:val="28"/>
          <w:lang w:eastAsia="en-US"/>
        </w:rPr>
        <w:t>к</w:t>
      </w:r>
      <w:r w:rsidRPr="006229B8">
        <w:rPr>
          <w:szCs w:val="28"/>
          <w:lang w:eastAsia="en-US"/>
        </w:rPr>
        <w:t>онкретиз</w:t>
      </w:r>
      <w:r>
        <w:rPr>
          <w:szCs w:val="28"/>
          <w:lang w:eastAsia="en-US"/>
        </w:rPr>
        <w:t>у</w:t>
      </w:r>
      <w:r w:rsidRPr="006229B8">
        <w:rPr>
          <w:szCs w:val="28"/>
          <w:lang w:eastAsia="en-US"/>
        </w:rPr>
        <w:t>в</w:t>
      </w:r>
      <w:r>
        <w:rPr>
          <w:szCs w:val="28"/>
          <w:lang w:eastAsia="en-US"/>
        </w:rPr>
        <w:t>авши розрахунок</w:t>
      </w:r>
      <w:r w:rsidRPr="006229B8">
        <w:rPr>
          <w:szCs w:val="28"/>
          <w:lang w:eastAsia="en-US"/>
        </w:rPr>
        <w:t xml:space="preserve"> орендної плати для </w:t>
      </w:r>
      <w:r>
        <w:rPr>
          <w:szCs w:val="28"/>
          <w:lang w:eastAsia="en-US"/>
        </w:rPr>
        <w:t xml:space="preserve">державних, громадських </w:t>
      </w:r>
      <w:r w:rsidRPr="006229B8">
        <w:rPr>
          <w:szCs w:val="28"/>
          <w:lang w:eastAsia="en-US"/>
        </w:rPr>
        <w:t>неприбуткових</w:t>
      </w:r>
      <w:r w:rsidRPr="006229B8">
        <w:rPr>
          <w:szCs w:val="28"/>
        </w:rPr>
        <w:t xml:space="preserve"> організацій</w:t>
      </w:r>
      <w:r>
        <w:rPr>
          <w:szCs w:val="28"/>
        </w:rPr>
        <w:t>.</w:t>
      </w:r>
    </w:p>
    <w:p w:rsidR="00D0476E" w:rsidRPr="00511F3E" w:rsidRDefault="00D0476E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D0476E" w:rsidRPr="00511F3E" w:rsidRDefault="00D0476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</w:t>
      </w:r>
      <w:r w:rsidRPr="00720A26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- 30.11.2016</w:t>
      </w: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D0476E" w:rsidRPr="00511F3E" w:rsidRDefault="00D0476E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>Повторне відстеження</w:t>
      </w:r>
      <w:r>
        <w:rPr>
          <w:sz w:val="28"/>
          <w:szCs w:val="28"/>
          <w:lang w:val="uk-UA"/>
        </w:rPr>
        <w:t>.</w:t>
      </w: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D0476E" w:rsidRDefault="00D0476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>.</w:t>
      </w:r>
    </w:p>
    <w:p w:rsidR="00D0476E" w:rsidRPr="006E4663" w:rsidRDefault="00D0476E" w:rsidP="00511F3E">
      <w:pPr>
        <w:ind w:firstLine="708"/>
        <w:jc w:val="both"/>
        <w:rPr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D0476E" w:rsidRDefault="00D0476E" w:rsidP="006E4663">
      <w:pPr>
        <w:pStyle w:val="BodyText3"/>
        <w:tabs>
          <w:tab w:val="left" w:pos="540"/>
        </w:tabs>
        <w:ind w:firstLine="720"/>
        <w:rPr>
          <w:szCs w:val="28"/>
        </w:rPr>
      </w:pPr>
      <w:r w:rsidRPr="00625080">
        <w:rPr>
          <w:szCs w:val="28"/>
        </w:rPr>
        <w:t xml:space="preserve">Відстеження результативності </w:t>
      </w:r>
      <w:r>
        <w:rPr>
          <w:szCs w:val="28"/>
        </w:rPr>
        <w:t>регуляторного акту здійснювалося</w:t>
      </w:r>
      <w:r w:rsidRPr="00625080">
        <w:rPr>
          <w:szCs w:val="28"/>
        </w:rPr>
        <w:t xml:space="preserve"> на основі аналізу </w:t>
      </w:r>
      <w:r>
        <w:rPr>
          <w:szCs w:val="28"/>
        </w:rPr>
        <w:t xml:space="preserve">статистичних </w:t>
      </w:r>
      <w:r w:rsidRPr="00625080">
        <w:rPr>
          <w:szCs w:val="28"/>
        </w:rPr>
        <w:t>даних</w:t>
      </w:r>
      <w:r>
        <w:rPr>
          <w:szCs w:val="28"/>
        </w:rPr>
        <w:t>,</w:t>
      </w:r>
      <w:r w:rsidRPr="00625080">
        <w:rPr>
          <w:szCs w:val="28"/>
        </w:rPr>
        <w:t xml:space="preserve"> </w:t>
      </w:r>
      <w:r>
        <w:rPr>
          <w:szCs w:val="28"/>
        </w:rPr>
        <w:t xml:space="preserve">зібраних </w:t>
      </w:r>
      <w:r>
        <w:rPr>
          <w:bCs/>
          <w:szCs w:val="28"/>
        </w:rPr>
        <w:t>департаментом забезпечення ресурсних платежів</w:t>
      </w:r>
      <w:r>
        <w:rPr>
          <w:szCs w:val="28"/>
        </w:rPr>
        <w:t xml:space="preserve"> Сумської міської ради на основі </w:t>
      </w:r>
      <w:r w:rsidRPr="00625080">
        <w:rPr>
          <w:szCs w:val="28"/>
        </w:rPr>
        <w:t xml:space="preserve">фактичних надходжень </w:t>
      </w:r>
      <w:r>
        <w:rPr>
          <w:szCs w:val="28"/>
        </w:rPr>
        <w:t>від орендної плати за комунальне майно територіальної громади міста Суми до міського бюджету.</w:t>
      </w:r>
    </w:p>
    <w:p w:rsidR="00D0476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Pr="00511F3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0476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D0476E" w:rsidRDefault="00D0476E" w:rsidP="004B10F4">
      <w:pPr>
        <w:ind w:firstLine="708"/>
        <w:jc w:val="both"/>
        <w:rPr>
          <w:sz w:val="28"/>
          <w:lang w:val="uk-UA"/>
        </w:rPr>
      </w:pPr>
      <w:r w:rsidRPr="003451FB">
        <w:rPr>
          <w:sz w:val="28"/>
          <w:lang w:val="uk-UA"/>
        </w:rPr>
        <w:t xml:space="preserve">Прийняття </w:t>
      </w:r>
      <w:r w:rsidRPr="003451FB">
        <w:rPr>
          <w:bCs/>
          <w:sz w:val="28"/>
          <w:lang w:val="uk-UA"/>
        </w:rPr>
        <w:t>рішення Сумської міської ради від 29.09.2015р. № 4812-МР</w:t>
      </w:r>
      <w:r w:rsidRPr="003451FB">
        <w:rPr>
          <w:sz w:val="28"/>
          <w:lang w:val="uk-UA"/>
        </w:rPr>
        <w:t xml:space="preserve"> дало змогу</w:t>
      </w:r>
      <w:r>
        <w:rPr>
          <w:sz w:val="28"/>
          <w:lang w:val="uk-UA"/>
        </w:rPr>
        <w:t>:</w:t>
      </w:r>
    </w:p>
    <w:p w:rsidR="00D0476E" w:rsidRDefault="00D0476E" w:rsidP="004B10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3451FB">
        <w:rPr>
          <w:sz w:val="28"/>
          <w:lang w:val="uk-UA"/>
        </w:rPr>
        <w:t>вве</w:t>
      </w:r>
      <w:r>
        <w:rPr>
          <w:sz w:val="28"/>
          <w:lang w:val="uk-UA"/>
        </w:rPr>
        <w:t>сти</w:t>
      </w:r>
      <w:r w:rsidRPr="003451FB">
        <w:rPr>
          <w:sz w:val="28"/>
          <w:lang w:val="uk-UA"/>
        </w:rPr>
        <w:t xml:space="preserve"> орендні ставки </w:t>
      </w:r>
      <w:r>
        <w:rPr>
          <w:sz w:val="28"/>
          <w:lang w:val="uk-UA"/>
        </w:rPr>
        <w:t xml:space="preserve">у розмірі </w:t>
      </w:r>
      <w:r w:rsidRPr="003451FB">
        <w:rPr>
          <w:sz w:val="28"/>
          <w:lang w:val="uk-UA"/>
        </w:rPr>
        <w:t>15 % від незалежної оцінки для офісних приміщень політичних партій та суб’єктів виборчого процесу з метою проведення публічних заходів (зборів, дебатів, дискусій) під час та на період виборчої кампанії</w:t>
      </w:r>
      <w:r>
        <w:rPr>
          <w:sz w:val="28"/>
          <w:lang w:val="uk-UA"/>
        </w:rPr>
        <w:t>, а також</w:t>
      </w:r>
      <w:r w:rsidRPr="003451FB">
        <w:rPr>
          <w:sz w:val="28"/>
          <w:lang w:val="uk-UA"/>
        </w:rPr>
        <w:t xml:space="preserve"> для громадських організацій, які здійснюють діяльність у сфері права; </w:t>
      </w:r>
    </w:p>
    <w:p w:rsidR="00D0476E" w:rsidRDefault="00D0476E" w:rsidP="004B10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встановити оренду ставку на рівні 5 % від незалежної оцінки</w:t>
      </w:r>
      <w:r w:rsidRPr="003451FB">
        <w:rPr>
          <w:sz w:val="28"/>
          <w:lang w:val="uk-UA"/>
        </w:rPr>
        <w:t xml:space="preserve"> для суб’єктів господарювання, що надають послуги по </w:t>
      </w:r>
      <w:r>
        <w:rPr>
          <w:sz w:val="28"/>
          <w:lang w:val="uk-UA"/>
        </w:rPr>
        <w:t xml:space="preserve">управлінню, </w:t>
      </w:r>
      <w:r w:rsidRPr="003451FB">
        <w:rPr>
          <w:sz w:val="28"/>
          <w:lang w:val="uk-UA"/>
        </w:rPr>
        <w:t xml:space="preserve">утриманню будинків, споруд та прибудинкових територій житлового фонду та для </w:t>
      </w:r>
      <w:r>
        <w:rPr>
          <w:sz w:val="28"/>
          <w:lang w:val="uk-UA"/>
        </w:rPr>
        <w:t>розміщення диспетчерів суб’єктів господарювання, які надають послуги з диспетчеризації ліфтового господарства</w:t>
      </w:r>
      <w:r w:rsidRPr="003451FB">
        <w:rPr>
          <w:sz w:val="28"/>
          <w:lang w:val="uk-UA"/>
        </w:rPr>
        <w:t xml:space="preserve">; </w:t>
      </w:r>
    </w:p>
    <w:p w:rsidR="00D0476E" w:rsidRPr="003451FB" w:rsidRDefault="00D0476E" w:rsidP="004B10F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ввести орендну ставку у розмірі </w:t>
      </w:r>
      <w:r w:rsidRPr="003451FB">
        <w:rPr>
          <w:sz w:val="28"/>
          <w:lang w:val="uk-UA"/>
        </w:rPr>
        <w:t xml:space="preserve">2 % від незалежної оцінки для </w:t>
      </w:r>
      <w:r>
        <w:rPr>
          <w:sz w:val="28"/>
          <w:lang w:val="uk-UA"/>
        </w:rPr>
        <w:t xml:space="preserve">розміщення </w:t>
      </w:r>
      <w:r w:rsidRPr="003451FB">
        <w:rPr>
          <w:sz w:val="28"/>
          <w:lang w:val="uk-UA"/>
        </w:rPr>
        <w:t>дитячо-юнацьких спортивних шкіл, що проводять заняття з дітьми та молоддю, які не фінансуються з обласного та міського бюджетів.</w:t>
      </w:r>
    </w:p>
    <w:p w:rsidR="00D0476E" w:rsidRPr="00511F3E" w:rsidRDefault="00D0476E" w:rsidP="00152F4C">
      <w:pPr>
        <w:jc w:val="both"/>
        <w:rPr>
          <w:sz w:val="28"/>
          <w:szCs w:val="28"/>
          <w:lang w:val="uk-UA"/>
        </w:rPr>
      </w:pPr>
    </w:p>
    <w:p w:rsidR="00D0476E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D0476E" w:rsidRPr="004B10F4" w:rsidRDefault="00D0476E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-</w:t>
      </w:r>
      <w:r w:rsidRPr="004B10F4">
        <w:rPr>
          <w:sz w:val="28"/>
          <w:lang w:val="uk-UA"/>
        </w:rPr>
        <w:t xml:space="preserve"> врегул</w:t>
      </w:r>
      <w:r>
        <w:rPr>
          <w:sz w:val="28"/>
          <w:lang w:val="uk-UA"/>
        </w:rPr>
        <w:t>ьовано</w:t>
      </w:r>
      <w:r w:rsidRPr="004B10F4">
        <w:rPr>
          <w:sz w:val="28"/>
          <w:lang w:val="uk-UA"/>
        </w:rPr>
        <w:t xml:space="preserve"> відносини з суб’єктами господарювання, що надають послуги по утриманню будинків, споруд та прибудинкових територій житлового фонду, які визначені виконавцями таких послуг, включаючи суб’єктів господарювання, які надають ці послуги за договором підряду, укладеним з виконавцем вищевказаних послуг</w:t>
      </w:r>
      <w:r>
        <w:rPr>
          <w:sz w:val="28"/>
          <w:lang w:val="uk-UA"/>
        </w:rPr>
        <w:t>;</w:t>
      </w:r>
    </w:p>
    <w:p w:rsidR="00D0476E" w:rsidRPr="00F05DDB" w:rsidRDefault="00D0476E" w:rsidP="003451FB">
      <w:pPr>
        <w:pStyle w:val="BodyText3"/>
        <w:tabs>
          <w:tab w:val="left" w:pos="540"/>
        </w:tabs>
        <w:ind w:firstLine="720"/>
        <w:rPr>
          <w:szCs w:val="28"/>
        </w:rPr>
      </w:pPr>
      <w:r>
        <w:rPr>
          <w:szCs w:val="28"/>
        </w:rPr>
        <w:t>- удосконалено методологічний підхід нарахування орендної плати, чим ліквідовано</w:t>
      </w:r>
      <w:r w:rsidRPr="006229B8">
        <w:rPr>
          <w:szCs w:val="28"/>
        </w:rPr>
        <w:t xml:space="preserve"> суб’єктивний підхід до різних суб’єктів господарювання при визначенні розмірів орендної плати</w:t>
      </w:r>
      <w:r>
        <w:rPr>
          <w:szCs w:val="28"/>
        </w:rPr>
        <w:t>;</w:t>
      </w:r>
    </w:p>
    <w:p w:rsidR="00D0476E" w:rsidRPr="00F05DDB" w:rsidRDefault="00D0476E" w:rsidP="003451FB">
      <w:pPr>
        <w:pStyle w:val="BodyText3"/>
        <w:ind w:firstLine="720"/>
        <w:rPr>
          <w:szCs w:val="28"/>
        </w:rPr>
      </w:pPr>
      <w:r w:rsidRPr="00F05DDB">
        <w:rPr>
          <w:szCs w:val="28"/>
        </w:rPr>
        <w:t>- створено чітко визначені умови для різних категорій суб’єктів господарювання та розвитку підприємництва;</w:t>
      </w:r>
    </w:p>
    <w:p w:rsidR="00D0476E" w:rsidRDefault="00D0476E" w:rsidP="003451FB">
      <w:pPr>
        <w:pStyle w:val="BodyText3"/>
        <w:ind w:firstLine="720"/>
        <w:rPr>
          <w:bCs/>
          <w:szCs w:val="28"/>
        </w:rPr>
      </w:pPr>
      <w:r w:rsidRPr="00F05DDB">
        <w:rPr>
          <w:szCs w:val="28"/>
        </w:rPr>
        <w:t>- вартість оренди комунального майна максимально наблизилася до ринкової вартості, за рахунок розрахунку орендної плати на підставі незалежної оцінки.</w:t>
      </w:r>
    </w:p>
    <w:p w:rsidR="00D0476E" w:rsidRPr="00511F3E" w:rsidRDefault="00D0476E" w:rsidP="00511F3E">
      <w:pPr>
        <w:jc w:val="both"/>
        <w:rPr>
          <w:sz w:val="28"/>
          <w:szCs w:val="28"/>
          <w:lang w:val="uk-UA"/>
        </w:rPr>
      </w:pPr>
    </w:p>
    <w:p w:rsidR="00D0476E" w:rsidRPr="00511F3E" w:rsidRDefault="00D0476E" w:rsidP="00511F3E">
      <w:pPr>
        <w:jc w:val="both"/>
        <w:rPr>
          <w:sz w:val="28"/>
          <w:szCs w:val="28"/>
          <w:lang w:val="uk-UA"/>
        </w:rPr>
      </w:pPr>
    </w:p>
    <w:p w:rsidR="00D0476E" w:rsidRPr="00511F3E" w:rsidRDefault="00D0476E" w:rsidP="00511F3E">
      <w:pPr>
        <w:jc w:val="both"/>
        <w:rPr>
          <w:sz w:val="28"/>
          <w:szCs w:val="28"/>
          <w:lang w:val="uk-UA"/>
        </w:rPr>
      </w:pPr>
    </w:p>
    <w:p w:rsidR="00D0476E" w:rsidRPr="00511F3E" w:rsidRDefault="00D0476E" w:rsidP="00511F3E">
      <w:pPr>
        <w:jc w:val="both"/>
        <w:rPr>
          <w:sz w:val="28"/>
          <w:szCs w:val="28"/>
          <w:lang w:val="uk-UA"/>
        </w:rPr>
      </w:pPr>
    </w:p>
    <w:p w:rsidR="00D0476E" w:rsidRPr="00414687" w:rsidRDefault="00D0476E" w:rsidP="00511F3E">
      <w:pPr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D0476E" w:rsidRDefault="00D0476E" w:rsidP="00511F3E">
      <w:pPr>
        <w:jc w:val="both"/>
        <w:rPr>
          <w:lang w:val="uk-UA"/>
        </w:rPr>
      </w:pPr>
    </w:p>
    <w:p w:rsidR="00D0476E" w:rsidRDefault="00D0476E" w:rsidP="00414687">
      <w:pPr>
        <w:spacing w:line="360" w:lineRule="auto"/>
        <w:jc w:val="both"/>
        <w:rPr>
          <w:lang w:val="uk-UA"/>
        </w:rPr>
      </w:pPr>
      <w:r>
        <w:rPr>
          <w:lang w:val="uk-UA"/>
        </w:rPr>
        <w:t>Клименко Ю.М. 700-404</w:t>
      </w:r>
    </w:p>
    <w:sectPr w:rsidR="00D0476E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3F"/>
    <w:rsid w:val="00083E16"/>
    <w:rsid w:val="00112353"/>
    <w:rsid w:val="00152F4C"/>
    <w:rsid w:val="00213891"/>
    <w:rsid w:val="00290AE8"/>
    <w:rsid w:val="002B3683"/>
    <w:rsid w:val="002D66DA"/>
    <w:rsid w:val="003451FB"/>
    <w:rsid w:val="00414687"/>
    <w:rsid w:val="00424ACC"/>
    <w:rsid w:val="00437AD2"/>
    <w:rsid w:val="00441DC6"/>
    <w:rsid w:val="0048149C"/>
    <w:rsid w:val="004B10F4"/>
    <w:rsid w:val="00511F3E"/>
    <w:rsid w:val="005216FE"/>
    <w:rsid w:val="00562134"/>
    <w:rsid w:val="005B5847"/>
    <w:rsid w:val="006229B8"/>
    <w:rsid w:val="00625080"/>
    <w:rsid w:val="006938AD"/>
    <w:rsid w:val="006E10FC"/>
    <w:rsid w:val="006E4663"/>
    <w:rsid w:val="00720A26"/>
    <w:rsid w:val="007352F8"/>
    <w:rsid w:val="00740E22"/>
    <w:rsid w:val="007935FC"/>
    <w:rsid w:val="00821B4D"/>
    <w:rsid w:val="008A02C1"/>
    <w:rsid w:val="008A3317"/>
    <w:rsid w:val="008F0595"/>
    <w:rsid w:val="0099032B"/>
    <w:rsid w:val="009C3934"/>
    <w:rsid w:val="00B5073A"/>
    <w:rsid w:val="00BC0E7E"/>
    <w:rsid w:val="00C13118"/>
    <w:rsid w:val="00C6169F"/>
    <w:rsid w:val="00CD60C5"/>
    <w:rsid w:val="00D0476E"/>
    <w:rsid w:val="00D5744E"/>
    <w:rsid w:val="00E719CD"/>
    <w:rsid w:val="00E7303F"/>
    <w:rsid w:val="00EB500C"/>
    <w:rsid w:val="00F05DDB"/>
    <w:rsid w:val="00F1635C"/>
    <w:rsid w:val="00F33F4A"/>
    <w:rsid w:val="00F60381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EB500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EB500C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563</Words>
  <Characters>3211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RADA</dc:creator>
  <cp:keywords/>
  <dc:description/>
  <cp:lastModifiedBy>11</cp:lastModifiedBy>
  <cp:revision>7</cp:revision>
  <cp:lastPrinted>2016-12-22T14:02:00Z</cp:lastPrinted>
  <dcterms:created xsi:type="dcterms:W3CDTF">2016-12-02T09:49:00Z</dcterms:created>
  <dcterms:modified xsi:type="dcterms:W3CDTF">2016-12-28T12:08:00Z</dcterms:modified>
</cp:coreProperties>
</file>