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52174D" w:rsidRDefault="00764B93" w:rsidP="00997C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06.09.</w:t>
      </w:r>
      <w:bookmarkStart w:id="0" w:name="_GoBack"/>
      <w:bookmarkEnd w:id="0"/>
      <w:r w:rsidR="00A41F51">
        <w:rPr>
          <w:b/>
          <w:sz w:val="28"/>
          <w:szCs w:val="28"/>
          <w:lang w:val="uk-UA"/>
        </w:rPr>
        <w:t>2016 № 473</w:t>
      </w:r>
    </w:p>
    <w:p w:rsidR="00A41F51" w:rsidRDefault="00A41F51" w:rsidP="0052174D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організацію проведення конкурсу з перевезення пасажирів на міських </w:t>
      </w:r>
      <w:r w:rsidR="0052174D">
        <w:rPr>
          <w:b/>
          <w:sz w:val="28"/>
          <w:szCs w:val="28"/>
          <w:lang w:val="uk-UA"/>
        </w:rPr>
        <w:t>а</w:t>
      </w:r>
      <w:r w:rsidRPr="00416B30">
        <w:rPr>
          <w:b/>
          <w:sz w:val="28"/>
          <w:szCs w:val="28"/>
          <w:lang w:val="uk-UA"/>
        </w:rPr>
        <w:t>втобусних маршрутах загального користування в м. Суми»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A41F51" w:rsidRPr="00A41F51" w:rsidRDefault="00A41F51" w:rsidP="005217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41F51">
        <w:rPr>
          <w:sz w:val="28"/>
          <w:szCs w:val="28"/>
          <w:lang w:val="uk-UA"/>
        </w:rPr>
        <w:t xml:space="preserve">ішення виконавчого комітету Сумської міської ради від 06.09.2016 </w:t>
      </w:r>
      <w:r w:rsidR="0052174D">
        <w:rPr>
          <w:sz w:val="28"/>
          <w:szCs w:val="28"/>
          <w:lang w:val="uk-UA"/>
        </w:rPr>
        <w:t xml:space="preserve">       </w:t>
      </w:r>
      <w:r w:rsidRPr="00A41F51">
        <w:rPr>
          <w:sz w:val="28"/>
          <w:szCs w:val="28"/>
          <w:lang w:val="uk-UA"/>
        </w:rPr>
        <w:t>№ 473</w:t>
      </w:r>
      <w:r w:rsidR="0052174D">
        <w:rPr>
          <w:sz w:val="28"/>
          <w:szCs w:val="28"/>
          <w:lang w:val="uk-UA"/>
        </w:rPr>
        <w:t xml:space="preserve"> </w:t>
      </w:r>
      <w:r w:rsidRPr="00A41F51">
        <w:rPr>
          <w:sz w:val="28"/>
          <w:szCs w:val="28"/>
          <w:lang w:val="uk-UA"/>
        </w:rPr>
        <w:t>«Про організацію проведення конкурсу з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52174D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A41F51" w:rsidRPr="00A41F51" w:rsidRDefault="00577E42" w:rsidP="00A41F51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>
        <w:rPr>
          <w:b w:val="0"/>
          <w:bCs/>
        </w:rPr>
        <w:t>Регуляторний акт прийнято з метою застосування</w:t>
      </w:r>
      <w:r w:rsidR="00A41F51" w:rsidRPr="00A41F51">
        <w:rPr>
          <w:b w:val="0"/>
          <w:bCs/>
        </w:rPr>
        <w:t xml:space="preserve"> </w:t>
      </w:r>
      <w:r w:rsidR="00A41F51" w:rsidRPr="00A41F51">
        <w:rPr>
          <w:b w:val="0"/>
          <w:spacing w:val="-1"/>
        </w:rPr>
        <w:t>єдин</w:t>
      </w:r>
      <w:r w:rsidR="00A41F51">
        <w:rPr>
          <w:b w:val="0"/>
          <w:spacing w:val="-1"/>
        </w:rPr>
        <w:t>ого</w:t>
      </w:r>
      <w:r w:rsidR="00A41F51" w:rsidRPr="00A41F51">
        <w:rPr>
          <w:b w:val="0"/>
          <w:spacing w:val="-1"/>
        </w:rPr>
        <w:t xml:space="preserve"> поряд</w:t>
      </w:r>
      <w:r w:rsidR="00A41F51">
        <w:rPr>
          <w:b w:val="0"/>
          <w:spacing w:val="-1"/>
        </w:rPr>
        <w:t>ку</w:t>
      </w:r>
      <w:r w:rsidR="00A41F51" w:rsidRPr="00A41F51">
        <w:rPr>
          <w:b w:val="0"/>
          <w:spacing w:val="-1"/>
        </w:rPr>
        <w:t xml:space="preserve"> визначення на конкурсних засадах </w:t>
      </w:r>
      <w:r w:rsidR="00A41F51" w:rsidRPr="00A41F51">
        <w:rPr>
          <w:b w:val="0"/>
        </w:rPr>
        <w:t>юридичних та фізичних осіб - підприємців, які можуть виконувати необхідні обсяги перевезень і забезпечувати якість надання послуг населенню м. Суми у сфері пасажирських перевезень.</w:t>
      </w:r>
    </w:p>
    <w:p w:rsidR="00FD2211" w:rsidRDefault="00FD2211" w:rsidP="00A41F51">
      <w:pPr>
        <w:tabs>
          <w:tab w:val="num" w:pos="1134"/>
        </w:tabs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A41F51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06</w:t>
      </w:r>
      <w:r w:rsidR="005A2AA0">
        <w:rPr>
          <w:sz w:val="28"/>
          <w:szCs w:val="28"/>
          <w:lang w:val="uk-UA"/>
        </w:rPr>
        <w:t>.201</w:t>
      </w:r>
      <w:r w:rsidR="00A41F51">
        <w:rPr>
          <w:sz w:val="28"/>
          <w:szCs w:val="28"/>
          <w:lang w:val="uk-UA"/>
        </w:rPr>
        <w:t>7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A41F51">
        <w:rPr>
          <w:sz w:val="28"/>
          <w:szCs w:val="28"/>
          <w:lang w:val="uk-UA"/>
        </w:rPr>
        <w:t>26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06</w:t>
      </w:r>
      <w:r w:rsidR="00764B93">
        <w:rPr>
          <w:sz w:val="28"/>
          <w:szCs w:val="28"/>
          <w:lang w:val="uk-UA"/>
        </w:rPr>
        <w:t>.201</w:t>
      </w:r>
      <w:r w:rsidR="00A41F51">
        <w:rPr>
          <w:sz w:val="28"/>
          <w:szCs w:val="28"/>
          <w:lang w:val="uk-UA"/>
        </w:rPr>
        <w:t>7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>ішення виконавчого комітету Сумської міської ради «</w:t>
      </w:r>
      <w:r w:rsidR="00A41F51" w:rsidRPr="00A41F51">
        <w:rPr>
          <w:sz w:val="28"/>
          <w:szCs w:val="28"/>
          <w:lang w:val="uk-UA"/>
        </w:rPr>
        <w:t>Про організацію проведення конкурсу з перевезення пасажирів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 xml:space="preserve"> на 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>міських</w:t>
      </w:r>
      <w:r w:rsidR="00A41F51">
        <w:rPr>
          <w:sz w:val="28"/>
          <w:szCs w:val="28"/>
          <w:lang w:val="uk-UA"/>
        </w:rPr>
        <w:t xml:space="preserve">   </w:t>
      </w:r>
      <w:r w:rsidR="00A41F51" w:rsidRPr="00A41F51">
        <w:rPr>
          <w:sz w:val="28"/>
          <w:szCs w:val="28"/>
          <w:lang w:val="uk-UA"/>
        </w:rPr>
        <w:t xml:space="preserve"> автобусних </w:t>
      </w:r>
      <w:r w:rsidR="00A41F51">
        <w:rPr>
          <w:sz w:val="28"/>
          <w:szCs w:val="28"/>
          <w:lang w:val="uk-UA"/>
        </w:rPr>
        <w:t xml:space="preserve">    </w:t>
      </w:r>
      <w:r w:rsidR="00A41F51" w:rsidRPr="00A41F51">
        <w:rPr>
          <w:sz w:val="28"/>
          <w:szCs w:val="28"/>
          <w:lang w:val="uk-UA"/>
        </w:rPr>
        <w:t xml:space="preserve">маршрутах </w:t>
      </w:r>
      <w:r w:rsidR="00A41F51">
        <w:rPr>
          <w:sz w:val="28"/>
          <w:szCs w:val="28"/>
          <w:lang w:val="uk-UA"/>
        </w:rPr>
        <w:t xml:space="preserve">  </w:t>
      </w:r>
      <w:r w:rsidR="00A41F51" w:rsidRPr="00A41F51">
        <w:rPr>
          <w:sz w:val="28"/>
          <w:szCs w:val="28"/>
          <w:lang w:val="uk-UA"/>
        </w:rPr>
        <w:t>загального користування в м. Суми»</w:t>
      </w:r>
      <w:r w:rsidR="00A41F51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A41F51" w:rsidRPr="00A41F51" w:rsidRDefault="00A41F51" w:rsidP="00A41F51">
      <w:pPr>
        <w:ind w:firstLine="708"/>
        <w:jc w:val="both"/>
        <w:rPr>
          <w:sz w:val="28"/>
          <w:szCs w:val="28"/>
          <w:lang w:val="uk-UA"/>
        </w:rPr>
      </w:pPr>
      <w:r w:rsidRPr="00A41F51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A41F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41F51">
        <w:rPr>
          <w:sz w:val="28"/>
          <w:szCs w:val="28"/>
          <w:lang w:val="uk-UA"/>
        </w:rPr>
        <w:t xml:space="preserve">  об’єктів конкурсу; </w:t>
      </w:r>
    </w:p>
    <w:p w:rsidR="00A41F51" w:rsidRPr="00A41F51" w:rsidRDefault="00A41F51" w:rsidP="00A41F51">
      <w:pPr>
        <w:ind w:firstLine="708"/>
        <w:jc w:val="both"/>
        <w:rPr>
          <w:sz w:val="28"/>
          <w:szCs w:val="28"/>
          <w:lang w:val="uk-UA"/>
        </w:rPr>
      </w:pPr>
      <w:r w:rsidRPr="00A41F51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A41F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41F51">
        <w:rPr>
          <w:sz w:val="28"/>
          <w:szCs w:val="28"/>
          <w:lang w:val="uk-UA"/>
        </w:rPr>
        <w:t xml:space="preserve"> поданих для участі у конкурсі документів  від автомобільних перевізників;</w:t>
      </w:r>
    </w:p>
    <w:p w:rsidR="00A41F51" w:rsidRPr="00A41F51" w:rsidRDefault="00A41F51" w:rsidP="00A41F51">
      <w:pPr>
        <w:ind w:firstLine="708"/>
        <w:jc w:val="both"/>
        <w:rPr>
          <w:sz w:val="28"/>
          <w:szCs w:val="28"/>
          <w:lang w:val="uk-UA"/>
        </w:rPr>
      </w:pPr>
      <w:r w:rsidRPr="00A41F51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A41F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41F51">
        <w:rPr>
          <w:sz w:val="28"/>
          <w:szCs w:val="28"/>
          <w:lang w:val="uk-UA"/>
        </w:rPr>
        <w:t xml:space="preserve"> автомобільних перевізників, що взяли участь у конкурсі</w:t>
      </w:r>
      <w:r>
        <w:rPr>
          <w:sz w:val="28"/>
          <w:szCs w:val="28"/>
          <w:lang w:val="uk-UA"/>
        </w:rPr>
        <w:t>;</w:t>
      </w:r>
    </w:p>
    <w:p w:rsidR="00A41F51" w:rsidRPr="00A41F51" w:rsidRDefault="00A41F51" w:rsidP="00A41F51">
      <w:pPr>
        <w:ind w:firstLine="708"/>
        <w:jc w:val="both"/>
        <w:rPr>
          <w:sz w:val="28"/>
          <w:szCs w:val="28"/>
          <w:lang w:val="uk-UA"/>
        </w:rPr>
      </w:pPr>
      <w:r w:rsidRPr="00A41F51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A41F5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41F51">
        <w:rPr>
          <w:sz w:val="28"/>
          <w:szCs w:val="28"/>
          <w:lang w:val="uk-UA"/>
        </w:rPr>
        <w:t xml:space="preserve">  переможців конкурсу. </w:t>
      </w:r>
    </w:p>
    <w:p w:rsidR="004478AB" w:rsidRPr="00235821" w:rsidRDefault="004478AB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A41F51" w:rsidP="00A41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01.06.2017 - 26.06.2017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об’єктів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394234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поданих для участі у конкурсі документів  від автомобільних перевізників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FF31DC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автомобільних перевізників, що взяли участь у конкурсі</w:t>
            </w:r>
          </w:p>
        </w:tc>
        <w:tc>
          <w:tcPr>
            <w:tcW w:w="3285" w:type="dxa"/>
            <w:vAlign w:val="center"/>
          </w:tcPr>
          <w:p w:rsidR="00026B77" w:rsidRPr="00AE61DC" w:rsidRDefault="00AE61D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13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переможців конкурсу</w:t>
            </w:r>
          </w:p>
        </w:tc>
        <w:tc>
          <w:tcPr>
            <w:tcW w:w="3285" w:type="dxa"/>
            <w:vAlign w:val="center"/>
          </w:tcPr>
          <w:p w:rsidR="002309F7" w:rsidRPr="00235821" w:rsidRDefault="00AE61D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D3A3C" w:rsidRDefault="00FD3A3C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405876" w:rsidRPr="00403484">
        <w:rPr>
          <w:color w:val="000000"/>
          <w:sz w:val="28"/>
          <w:szCs w:val="28"/>
          <w:lang w:val="uk-UA"/>
        </w:rPr>
        <w:t>дан</w:t>
      </w:r>
      <w:r>
        <w:rPr>
          <w:color w:val="000000"/>
          <w:sz w:val="28"/>
          <w:szCs w:val="28"/>
          <w:lang w:val="uk-UA"/>
        </w:rPr>
        <w:t>им</w:t>
      </w:r>
      <w:r w:rsidR="00405876" w:rsidRPr="00403484">
        <w:rPr>
          <w:color w:val="000000"/>
          <w:sz w:val="28"/>
          <w:szCs w:val="28"/>
          <w:lang w:val="uk-UA"/>
        </w:rPr>
        <w:t xml:space="preserve"> регуляторн</w:t>
      </w:r>
      <w:r>
        <w:rPr>
          <w:color w:val="000000"/>
          <w:sz w:val="28"/>
          <w:szCs w:val="28"/>
          <w:lang w:val="uk-UA"/>
        </w:rPr>
        <w:t>им</w:t>
      </w:r>
      <w:r w:rsidR="00405876" w:rsidRPr="00403484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ом</w:t>
      </w:r>
      <w:r w:rsidR="00405876" w:rsidRPr="0040348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="00405876"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="00405876"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="00405876" w:rsidRPr="00403484">
        <w:rPr>
          <w:color w:val="000000"/>
          <w:sz w:val="28"/>
          <w:szCs w:val="28"/>
          <w:lang w:val="uk-UA"/>
        </w:rPr>
        <w:t>, які ставили</w:t>
      </w:r>
      <w:r w:rsidR="00F02AA1">
        <w:rPr>
          <w:color w:val="000000"/>
          <w:sz w:val="28"/>
          <w:szCs w:val="28"/>
          <w:lang w:val="uk-UA"/>
        </w:rPr>
        <w:t>сь за мету при його прийнятті.  Водночас існує ряд питань, які ставлять під сумнів подальше застосування цього регуляторного акту.</w:t>
      </w:r>
    </w:p>
    <w:p w:rsidR="00FD3A3C" w:rsidRDefault="00F02AA1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Так, перевізником маршруту № 51 в цьому році було достроково припинено дію договору про організацію перевезення пасажирів на міських автобусних маршрутах загального користування. В ситуації, що склалась проведення транспортного конкурсу для визначення автомобільного перевізника на вказаному маршруті за умовами, затвердженими даним регуляторним актом, не є можливим Причиною цього є проведення транспортного конкурсу </w:t>
      </w:r>
      <w:r w:rsidR="009A1D3C">
        <w:rPr>
          <w:color w:val="000000"/>
          <w:sz w:val="28"/>
          <w:szCs w:val="28"/>
          <w:lang w:val="uk-UA"/>
        </w:rPr>
        <w:t xml:space="preserve">у 2015 році за маршрутом № 51 </w:t>
      </w:r>
      <w:r>
        <w:rPr>
          <w:color w:val="000000"/>
          <w:sz w:val="28"/>
          <w:szCs w:val="28"/>
          <w:lang w:val="uk-UA"/>
        </w:rPr>
        <w:t xml:space="preserve">за умовами, затвердженими рішенням виконавчого комітету Сумської міської ради від 18.06.2015 № 414. </w:t>
      </w:r>
    </w:p>
    <w:p w:rsidR="00420BBC" w:rsidRDefault="00F02AA1" w:rsidP="00420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по проведеному у 2017 році транспортному конкурсу за </w:t>
      </w:r>
      <w:r>
        <w:rPr>
          <w:color w:val="000000"/>
          <w:sz w:val="28"/>
          <w:szCs w:val="28"/>
          <w:lang w:val="uk-UA"/>
        </w:rPr>
        <w:t xml:space="preserve">умовами, затвердженими даним регуляторним актом, не було визначено автомобільного перевізника за маршрутами № 62 та 63. </w:t>
      </w:r>
      <w:r w:rsidR="00420BBC">
        <w:rPr>
          <w:color w:val="000000"/>
          <w:sz w:val="28"/>
          <w:szCs w:val="28"/>
          <w:lang w:val="uk-UA"/>
        </w:rPr>
        <w:t>Проведення нового транспортного конкурсу для визначення автомобільного перевізника за вказаними маршрутами має здійснюватися з</w:t>
      </w:r>
      <w:r w:rsidR="009A1D3C">
        <w:rPr>
          <w:color w:val="000000"/>
          <w:sz w:val="28"/>
          <w:szCs w:val="28"/>
          <w:lang w:val="uk-UA"/>
        </w:rPr>
        <w:t>гідно із аналізованим регуляторним актом (</w:t>
      </w:r>
      <w:r w:rsidR="00420BBC">
        <w:rPr>
          <w:color w:val="000000"/>
          <w:sz w:val="28"/>
          <w:szCs w:val="28"/>
          <w:lang w:val="uk-UA"/>
        </w:rPr>
        <w:t>рішення виконавчого комітету Сумської міської ради від</w:t>
      </w:r>
      <w:r w:rsidR="00420BBC" w:rsidRPr="00A41F51">
        <w:rPr>
          <w:sz w:val="28"/>
          <w:szCs w:val="28"/>
          <w:lang w:val="uk-UA"/>
        </w:rPr>
        <w:t xml:space="preserve"> 06.09.2016 № 473</w:t>
      </w:r>
      <w:r w:rsidR="009A1D3C">
        <w:rPr>
          <w:sz w:val="28"/>
          <w:szCs w:val="28"/>
          <w:lang w:val="uk-UA"/>
        </w:rPr>
        <w:t>)</w:t>
      </w:r>
      <w:r w:rsidR="00420BBC">
        <w:rPr>
          <w:sz w:val="28"/>
          <w:szCs w:val="28"/>
          <w:lang w:val="uk-UA"/>
        </w:rPr>
        <w:t>.</w:t>
      </w:r>
    </w:p>
    <w:p w:rsidR="00420BBC" w:rsidRPr="003D4772" w:rsidRDefault="00420BBC" w:rsidP="003D4772">
      <w:pPr>
        <w:pStyle w:val="3"/>
        <w:tabs>
          <w:tab w:val="left" w:pos="540"/>
        </w:tabs>
        <w:rPr>
          <w:b w:val="0"/>
          <w:bCs/>
        </w:rPr>
      </w:pPr>
      <w:r>
        <w:tab/>
      </w:r>
      <w:r w:rsidRPr="00420BBC">
        <w:rPr>
          <w:b w:val="0"/>
        </w:rPr>
        <w:t>Таким чином, необхідність проведення транспортного конкурсу за маршрутами № 51, 62 та 63 та застосування при цьому різних умов проведення конкурсу з перевезення пасажирів на міських автобусних маршрутах загального користування в м. Суми створює нерівні умови для суб’єктів господарювання</w:t>
      </w:r>
      <w:r>
        <w:t xml:space="preserve"> </w:t>
      </w:r>
      <w:r w:rsidRPr="00420BBC">
        <w:rPr>
          <w:b w:val="0"/>
        </w:rPr>
        <w:t xml:space="preserve">та унеможливлює </w:t>
      </w:r>
      <w:r>
        <w:rPr>
          <w:b w:val="0"/>
        </w:rPr>
        <w:t xml:space="preserve">застосування </w:t>
      </w:r>
      <w:r w:rsidRPr="00420BBC">
        <w:rPr>
          <w:b w:val="0"/>
          <w:spacing w:val="-1"/>
        </w:rPr>
        <w:t>є</w:t>
      </w:r>
      <w:r w:rsidRPr="00A41F51">
        <w:rPr>
          <w:b w:val="0"/>
          <w:spacing w:val="-1"/>
        </w:rPr>
        <w:t>дин</w:t>
      </w:r>
      <w:r>
        <w:rPr>
          <w:b w:val="0"/>
          <w:spacing w:val="-1"/>
        </w:rPr>
        <w:t>ого</w:t>
      </w:r>
      <w:r w:rsidRPr="00A41F51">
        <w:rPr>
          <w:b w:val="0"/>
          <w:spacing w:val="-1"/>
        </w:rPr>
        <w:t xml:space="preserve"> поряд</w:t>
      </w:r>
      <w:r>
        <w:rPr>
          <w:b w:val="0"/>
          <w:spacing w:val="-1"/>
        </w:rPr>
        <w:t>ку</w:t>
      </w:r>
      <w:r w:rsidRPr="00A41F51">
        <w:rPr>
          <w:b w:val="0"/>
          <w:spacing w:val="-1"/>
        </w:rPr>
        <w:t xml:space="preserve"> визначення на конкурсних засадах </w:t>
      </w:r>
      <w:r w:rsidR="009A1D3C">
        <w:rPr>
          <w:b w:val="0"/>
          <w:spacing w:val="-1"/>
        </w:rPr>
        <w:t xml:space="preserve">автомобільних </w:t>
      </w:r>
      <w:r w:rsidRPr="003D4772">
        <w:rPr>
          <w:b w:val="0"/>
        </w:rPr>
        <w:t>перевізників.</w:t>
      </w:r>
    </w:p>
    <w:p w:rsidR="00420BBC" w:rsidRPr="00420BBC" w:rsidRDefault="00420BBC" w:rsidP="003D477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4772">
        <w:rPr>
          <w:sz w:val="28"/>
          <w:szCs w:val="28"/>
          <w:lang w:val="uk-UA"/>
        </w:rPr>
        <w:tab/>
      </w:r>
      <w:r w:rsidR="003D4772">
        <w:rPr>
          <w:sz w:val="28"/>
          <w:szCs w:val="28"/>
          <w:lang w:val="uk-UA"/>
        </w:rPr>
        <w:t>На підставі викладеного вище, враховуючи неможливість в</w:t>
      </w:r>
      <w:r w:rsidRPr="003D4772">
        <w:rPr>
          <w:sz w:val="28"/>
          <w:szCs w:val="28"/>
          <w:lang w:val="uk-UA"/>
        </w:rPr>
        <w:t>несення змін до вказаного регуляторного акту</w:t>
      </w:r>
      <w:r w:rsidR="003D4772">
        <w:rPr>
          <w:sz w:val="28"/>
          <w:szCs w:val="28"/>
          <w:lang w:val="uk-UA"/>
        </w:rPr>
        <w:t xml:space="preserve">, </w:t>
      </w:r>
      <w:r w:rsidR="003D4772" w:rsidRPr="003D4772">
        <w:rPr>
          <w:sz w:val="28"/>
          <w:szCs w:val="28"/>
          <w:lang w:val="uk-UA"/>
        </w:rPr>
        <w:t xml:space="preserve"> є необхідність </w:t>
      </w:r>
      <w:r w:rsidR="009A1D3C">
        <w:rPr>
          <w:sz w:val="28"/>
          <w:szCs w:val="28"/>
          <w:lang w:val="uk-UA"/>
        </w:rPr>
        <w:t>у</w:t>
      </w:r>
      <w:r w:rsidR="003D4772" w:rsidRPr="003D4772">
        <w:rPr>
          <w:sz w:val="28"/>
          <w:szCs w:val="28"/>
          <w:lang w:val="uk-UA"/>
        </w:rPr>
        <w:t xml:space="preserve"> </w:t>
      </w:r>
      <w:r w:rsidR="003D4772">
        <w:rPr>
          <w:sz w:val="28"/>
          <w:szCs w:val="28"/>
          <w:lang w:val="uk-UA"/>
        </w:rPr>
        <w:t>його скасуванні.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52174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1529F0"/>
    <w:rsid w:val="00214332"/>
    <w:rsid w:val="0022213E"/>
    <w:rsid w:val="002309F7"/>
    <w:rsid w:val="00235821"/>
    <w:rsid w:val="002741BB"/>
    <w:rsid w:val="002A697E"/>
    <w:rsid w:val="00394234"/>
    <w:rsid w:val="003D4772"/>
    <w:rsid w:val="00403484"/>
    <w:rsid w:val="00405876"/>
    <w:rsid w:val="00406A21"/>
    <w:rsid w:val="00420BBC"/>
    <w:rsid w:val="00421B45"/>
    <w:rsid w:val="004478AB"/>
    <w:rsid w:val="0052174D"/>
    <w:rsid w:val="0055526D"/>
    <w:rsid w:val="00577E42"/>
    <w:rsid w:val="005A2AA0"/>
    <w:rsid w:val="005A60E4"/>
    <w:rsid w:val="00730361"/>
    <w:rsid w:val="00764B93"/>
    <w:rsid w:val="0079799A"/>
    <w:rsid w:val="008B0E6C"/>
    <w:rsid w:val="008E0DEE"/>
    <w:rsid w:val="00997C7C"/>
    <w:rsid w:val="009A1D3C"/>
    <w:rsid w:val="00A41F51"/>
    <w:rsid w:val="00AB2710"/>
    <w:rsid w:val="00AE61DC"/>
    <w:rsid w:val="00B52494"/>
    <w:rsid w:val="00D53738"/>
    <w:rsid w:val="00DE113C"/>
    <w:rsid w:val="00E43F06"/>
    <w:rsid w:val="00E5601F"/>
    <w:rsid w:val="00F02AA1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CDE-F471-4CEF-B9D6-4B665C1B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12</cp:revision>
  <cp:lastPrinted>2016-11-14T12:49:00Z</cp:lastPrinted>
  <dcterms:created xsi:type="dcterms:W3CDTF">2017-07-05T07:20:00Z</dcterms:created>
  <dcterms:modified xsi:type="dcterms:W3CDTF">2017-07-07T06:19:00Z</dcterms:modified>
</cp:coreProperties>
</file>