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0A" w:rsidRPr="0056560A" w:rsidRDefault="0056560A" w:rsidP="0056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Звіт </w:t>
      </w:r>
    </w:p>
    <w:p w:rsidR="0056560A" w:rsidRPr="0056560A" w:rsidRDefault="0056560A" w:rsidP="0056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56560A" w:rsidRPr="0056560A" w:rsidRDefault="0056560A" w:rsidP="0056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періодичне відстеження результативності рішення Сумської міської ради від 26 грудня 2014 року № 3853 – МР «Про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затвердження</w:t>
      </w: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Правил благоустрою міста Суми»</w:t>
      </w: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1. Вид та назва регуляторного акт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у</w:t>
      </w: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 результативність якого відстежується, дата його прийняття та номер</w:t>
      </w:r>
    </w:p>
    <w:p w:rsidR="0056560A" w:rsidRPr="0056560A" w:rsidRDefault="0056560A" w:rsidP="00565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Сумської міської ради від 26 грудня 2014 року № 3853 – МР «Про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 благоустрою міста Суми».</w:t>
      </w: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2. Назва виконавця заходів відстеження</w:t>
      </w:r>
    </w:p>
    <w:p w:rsidR="0056560A" w:rsidRPr="0056560A" w:rsidRDefault="0056560A" w:rsidP="00565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«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>Інспекція з благоустрою міста Суми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міської ради.</w:t>
      </w: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3. Цілі прийняття акт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у</w:t>
      </w: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Основною метою прийняття даного нормативно – правового акту є приведення у відповідність до нових змін рішення Сумської міської ради від 26 грудня 2014 року № 3853 – МР «Про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Правил благоустрою міста Суми», що є основою для роботи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«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>Інспекці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благоустрою міста Суми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міської ради у частині контролю за благоустроєм міста Суми шляхом складання актів перевірок, протоколів про адміністративні правопорушення, укладення договорів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закріплення території для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утримання в належному санітарно-технічному стані,</w:t>
      </w:r>
      <w:r w:rsidRPr="0056560A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сприятливих умов для населення, фізичних осіб, фізичних осіб-підприємців та юридичних осіб. </w:t>
      </w: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4. Строк виконання заходів з відстеження</w:t>
      </w: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Відстеження проводилося в період</w:t>
      </w:r>
      <w:r w:rsidR="00910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</w:t>
      </w:r>
      <w:r w:rsidR="0091012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01.10.2019</w:t>
      </w:r>
      <w:r w:rsidRPr="0056560A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по </w:t>
      </w:r>
      <w:r w:rsidR="0091012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01.11.2019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5. Тип відстеження (базовий, повторний або періодичний)</w:t>
      </w: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Застосовувався періодичний тип відстеження.</w:t>
      </w: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6. Методи одержання результатів відстеження</w:t>
      </w: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При відстеженні застосовувався статистичний метод одержання результатів відстеження заходів передбачених рішенням Сумської міської ради від 26 грудня 2014 року № 3853 – МР «Про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 благоустрою міста Суми».</w:t>
      </w: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7. Дані або припущення, на основі яких відстежувалась результативність, а також способи одержання даних</w:t>
      </w:r>
    </w:p>
    <w:p w:rsidR="0056560A" w:rsidRPr="0056560A" w:rsidRDefault="0056560A" w:rsidP="00565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відстеженні результативності регуляторного акту оцінювався досягнутий рівень виконання рішення Сумської міської ради </w:t>
      </w:r>
      <w:r w:rsidR="00C255DE"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26 грудня 2014 року № 3853 – МР «Про </w:t>
      </w:r>
      <w:r w:rsidR="00C255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C255DE"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 благоустрою міста Суми»</w:t>
      </w:r>
      <w:r w:rsidR="00C255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55D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території м. Суми шляхом аналізу виконаних заходів передбачених даним рішенням.</w:t>
      </w: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  <w:proofErr w:type="spellStart"/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акта</w:t>
      </w:r>
      <w:proofErr w:type="spellEnd"/>
    </w:p>
    <w:p w:rsidR="0056560A" w:rsidRPr="0056560A" w:rsidRDefault="0056560A" w:rsidP="0056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Сумської міської ради </w:t>
      </w:r>
      <w:r w:rsidR="00C255DE"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26 грудня 2014 року № 3853 – МР «Про </w:t>
      </w:r>
      <w:r w:rsidR="00C255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C255DE"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 благоустрою міста Суми».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іншими нормативно-правовими актами, яким керується у своїй діяльності </w:t>
      </w:r>
      <w:r w:rsidR="00C255DE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«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>Інспекція з благоустрою міста Суми</w:t>
      </w:r>
      <w:r w:rsidR="00C255D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міської ради виконано протягом </w:t>
      </w:r>
      <w:r w:rsidR="00E13A7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3 років</w:t>
      </w:r>
      <w:r w:rsidRPr="0056560A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таких кількісних показниках: укладено договорів на відновлення благоустрою після завершення виконання земляних робіт – </w:t>
      </w:r>
      <w:r w:rsidR="00E13A7B">
        <w:rPr>
          <w:rFonts w:ascii="Times New Roman" w:eastAsia="Times New Roman" w:hAnsi="Times New Roman" w:cs="Times New Roman"/>
          <w:sz w:val="28"/>
          <w:szCs w:val="28"/>
          <w:lang w:val="uk-UA"/>
        </w:rPr>
        <w:t>432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складено </w:t>
      </w:r>
      <w:r w:rsidR="00E13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4400 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адміністративні протоколи та </w:t>
      </w:r>
      <w:r w:rsidR="00E13A7B">
        <w:rPr>
          <w:rFonts w:ascii="Times New Roman" w:eastAsia="Times New Roman" w:hAnsi="Times New Roman" w:cs="Times New Roman"/>
          <w:sz w:val="28"/>
          <w:szCs w:val="28"/>
          <w:lang w:val="uk-UA"/>
        </w:rPr>
        <w:t>345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 перевірок; укладено договорів про закріплення та утримання території міста Суми в належному санітарно</w:t>
      </w:r>
      <w:r w:rsidRPr="005656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технічному стані </w:t>
      </w:r>
      <w:r w:rsidRPr="005656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3A7B">
        <w:rPr>
          <w:rFonts w:ascii="Times New Roman" w:eastAsia="Times New Roman" w:hAnsi="Times New Roman" w:cs="Times New Roman"/>
          <w:sz w:val="28"/>
          <w:szCs w:val="28"/>
          <w:lang w:val="uk-UA"/>
        </w:rPr>
        <w:t>321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видано документів дозвільного характеру </w:t>
      </w:r>
      <w:r w:rsidRPr="005656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3A7B">
        <w:rPr>
          <w:rFonts w:ascii="Times New Roman" w:eastAsia="Times New Roman" w:hAnsi="Times New Roman" w:cs="Times New Roman"/>
          <w:sz w:val="28"/>
          <w:szCs w:val="28"/>
          <w:lang w:val="uk-UA"/>
        </w:rPr>
        <w:t>2383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Назва показника</w:t>
      </w: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(акти перевірок, протоколи, дозволи на проведення земляних робіт)</w:t>
      </w: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ab/>
        <w:t xml:space="preserve">Здійснено, складено та надано протягом </w:t>
      </w:r>
      <w:r w:rsidR="00E13A7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3 </w:t>
      </w: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рок</w:t>
      </w:r>
      <w:r w:rsidR="00E13A7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ів</w:t>
      </w: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Кількість актів перевірок (од.)</w:t>
      </w: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ab/>
      </w:r>
      <w:r w:rsidR="00E13A7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345</w:t>
      </w: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Кількість складених протоколів, ст.152, КУпАП (од.)</w:t>
      </w: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ab/>
      </w:r>
      <w:r w:rsidR="00E13A7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4400</w:t>
      </w:r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Кількість виданих дозволів на проведення земляних робіт (од.)</w:t>
      </w: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ab/>
      </w:r>
      <w:r w:rsidR="00E13A7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2383</w:t>
      </w:r>
    </w:p>
    <w:p w:rsidR="00153C6D" w:rsidRDefault="00153C6D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56560A" w:rsidRPr="0056560A" w:rsidRDefault="0056560A" w:rsidP="00565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9. Оцінка результатів реалізації регуляторного акт</w:t>
      </w:r>
      <w:r w:rsidR="00153C6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у</w:t>
      </w:r>
      <w:r w:rsidRPr="00565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та ступеня досягнення цілей</w:t>
      </w:r>
    </w:p>
    <w:p w:rsidR="0056560A" w:rsidRPr="0056560A" w:rsidRDefault="0056560A" w:rsidP="005656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Рішенням Сумської міської ради </w:t>
      </w:r>
      <w:r w:rsidR="00153C6D"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26 грудня 2014 року № 3853 – МР «Про </w:t>
      </w:r>
      <w:r w:rsidR="00153C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153C6D"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 благоустрою міста Суми»</w:t>
      </w:r>
      <w:r w:rsidR="00153C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іншими нормативно-правовими актами керується у своїй діяльності </w:t>
      </w:r>
      <w:r w:rsidR="00153C6D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«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>Інспекція з благоустрою міста Суми</w:t>
      </w:r>
      <w:r w:rsidR="00153C6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656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міської ради, яка працює на території міста Суми.</w:t>
      </w:r>
      <w:r w:rsidR="00910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Діюче рішення потребує внесення змін у зв’язку зі змінами, які відбулись в чинному законодавстві України.</w:t>
      </w:r>
    </w:p>
    <w:p w:rsidR="0056560A" w:rsidRPr="0056560A" w:rsidRDefault="0056560A" w:rsidP="005656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560A" w:rsidRPr="0056560A" w:rsidRDefault="0056560A" w:rsidP="005656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560A" w:rsidRPr="0056560A" w:rsidRDefault="0056560A" w:rsidP="005656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560A" w:rsidRPr="0056560A" w:rsidRDefault="00E13A7B" w:rsidP="0056560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Перший заступник міського голови</w:t>
      </w:r>
      <w:r w:rsidR="0056560A" w:rsidRPr="005656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В.В. Войтенко</w:t>
      </w:r>
    </w:p>
    <w:p w:rsidR="0056560A" w:rsidRDefault="0056560A" w:rsidP="0056560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53C6D" w:rsidRDefault="00153C6D" w:rsidP="0056560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53C6D" w:rsidRPr="0056560A" w:rsidRDefault="00153C6D" w:rsidP="0056560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560A" w:rsidRPr="0056560A" w:rsidRDefault="0056560A" w:rsidP="005656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6560A">
        <w:rPr>
          <w:rFonts w:ascii="Times New Roman" w:eastAsia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 w:rsidRPr="005656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700 – 608 </w:t>
      </w:r>
    </w:p>
    <w:p w:rsidR="0056560A" w:rsidRPr="0056560A" w:rsidRDefault="0056560A" w:rsidP="0056560A">
      <w:pPr>
        <w:spacing w:after="200" w:line="276" w:lineRule="auto"/>
        <w:rPr>
          <w:rFonts w:ascii="Calibri" w:eastAsia="Times New Roman" w:hAnsi="Calibri" w:cs="Times New Roman"/>
        </w:rPr>
      </w:pPr>
    </w:p>
    <w:p w:rsidR="0056560A" w:rsidRPr="0056560A" w:rsidRDefault="0056560A" w:rsidP="0056560A">
      <w:pPr>
        <w:spacing w:after="200" w:line="276" w:lineRule="auto"/>
        <w:rPr>
          <w:rFonts w:ascii="Calibri" w:eastAsia="Times New Roman" w:hAnsi="Calibri" w:cs="Times New Roman"/>
        </w:rPr>
      </w:pPr>
    </w:p>
    <w:p w:rsidR="0056560A" w:rsidRPr="0056560A" w:rsidRDefault="0056560A" w:rsidP="0056560A">
      <w:pPr>
        <w:spacing w:after="200" w:line="276" w:lineRule="auto"/>
        <w:rPr>
          <w:rFonts w:ascii="Calibri" w:eastAsia="Times New Roman" w:hAnsi="Calibri" w:cs="Times New Roman"/>
        </w:rPr>
      </w:pPr>
    </w:p>
    <w:p w:rsidR="00343D57" w:rsidRDefault="00343D57"/>
    <w:sectPr w:rsidR="0034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D2"/>
    <w:rsid w:val="00153C6D"/>
    <w:rsid w:val="00343D57"/>
    <w:rsid w:val="0056560A"/>
    <w:rsid w:val="00910128"/>
    <w:rsid w:val="00C255DE"/>
    <w:rsid w:val="00C919D2"/>
    <w:rsid w:val="00E1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6A4D"/>
  <w15:chartTrackingRefBased/>
  <w15:docId w15:val="{71F4F3F3-A49A-491C-A441-F672FC95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Євгенія Юрійовна</dc:creator>
  <cp:keywords/>
  <dc:description/>
  <cp:lastModifiedBy>Горева Євгенія Юрійовна</cp:lastModifiedBy>
  <cp:revision>5</cp:revision>
  <cp:lastPrinted>2019-12-11T07:23:00Z</cp:lastPrinted>
  <dcterms:created xsi:type="dcterms:W3CDTF">2019-10-24T07:52:00Z</dcterms:created>
  <dcterms:modified xsi:type="dcterms:W3CDTF">2019-12-11T07:23:00Z</dcterms:modified>
</cp:coreProperties>
</file>