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3E" w:rsidRPr="00462CBD" w:rsidRDefault="00511F3E" w:rsidP="00511F3E">
      <w:pPr>
        <w:jc w:val="center"/>
        <w:rPr>
          <w:rFonts w:eastAsia="Calibri"/>
          <w:b/>
          <w:bCs/>
          <w:sz w:val="28"/>
          <w:szCs w:val="28"/>
        </w:rPr>
      </w:pPr>
      <w:r w:rsidRPr="00462CBD">
        <w:rPr>
          <w:rFonts w:eastAsia="Calibri"/>
          <w:b/>
          <w:bCs/>
          <w:sz w:val="28"/>
          <w:szCs w:val="28"/>
          <w:lang w:val="uk-UA"/>
        </w:rPr>
        <w:t xml:space="preserve">Звіт </w:t>
      </w:r>
    </w:p>
    <w:p w:rsidR="00C0533D" w:rsidRDefault="00511F3E" w:rsidP="00C0533D">
      <w:pPr>
        <w:pStyle w:val="1"/>
        <w:rPr>
          <w:b/>
        </w:rPr>
      </w:pPr>
      <w:r w:rsidRPr="00462CBD">
        <w:rPr>
          <w:rStyle w:val="a4"/>
          <w:szCs w:val="28"/>
        </w:rPr>
        <w:t xml:space="preserve">про </w:t>
      </w:r>
      <w:r w:rsidR="001B0806" w:rsidRPr="00462CBD">
        <w:rPr>
          <w:rStyle w:val="a4"/>
          <w:szCs w:val="28"/>
        </w:rPr>
        <w:t xml:space="preserve">періодичне </w:t>
      </w:r>
      <w:r w:rsidRPr="00462CBD">
        <w:rPr>
          <w:rStyle w:val="a4"/>
          <w:szCs w:val="28"/>
        </w:rPr>
        <w:t xml:space="preserve">відстеження результативності  регуляторного </w:t>
      </w:r>
      <w:proofErr w:type="spellStart"/>
      <w:r w:rsidRPr="00462CBD">
        <w:rPr>
          <w:rStyle w:val="a4"/>
          <w:szCs w:val="28"/>
        </w:rPr>
        <w:t>акта</w:t>
      </w:r>
      <w:proofErr w:type="spellEnd"/>
      <w:r w:rsidRPr="00462CBD">
        <w:rPr>
          <w:rStyle w:val="a4"/>
          <w:szCs w:val="28"/>
        </w:rPr>
        <w:t xml:space="preserve"> – рішення виконавчого комітету </w:t>
      </w:r>
      <w:r w:rsidRPr="00462CBD">
        <w:rPr>
          <w:b/>
          <w:szCs w:val="28"/>
        </w:rPr>
        <w:t xml:space="preserve">Сумської міської ради </w:t>
      </w:r>
      <w:r w:rsidR="00C0533D" w:rsidRPr="00462CBD">
        <w:rPr>
          <w:b/>
        </w:rPr>
        <w:t>від 20.01.15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C0533D" w:rsidRPr="00C0533D" w:rsidRDefault="00C0533D" w:rsidP="00C0533D">
      <w:pPr>
        <w:pStyle w:val="1"/>
        <w:ind w:left="567"/>
        <w:jc w:val="both"/>
      </w:pPr>
      <w:r>
        <w:rPr>
          <w:rStyle w:val="a4"/>
          <w:b w:val="0"/>
          <w:szCs w:val="28"/>
        </w:rPr>
        <w:t>Р</w:t>
      </w:r>
      <w:r w:rsidRPr="00C0533D">
        <w:rPr>
          <w:rStyle w:val="a4"/>
          <w:b w:val="0"/>
          <w:szCs w:val="28"/>
        </w:rPr>
        <w:t xml:space="preserve">ішення виконавчого комітету </w:t>
      </w:r>
      <w:r w:rsidRPr="00C0533D">
        <w:rPr>
          <w:szCs w:val="28"/>
        </w:rPr>
        <w:t xml:space="preserve">Сумської міської ради </w:t>
      </w:r>
      <w:r w:rsidRPr="00C0533D">
        <w:t>від 20.01.15 № 24 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частинах».</w:t>
      </w:r>
    </w:p>
    <w:p w:rsidR="00511F3E" w:rsidRPr="00C0533D" w:rsidRDefault="00511F3E" w:rsidP="00C0533D">
      <w:pPr>
        <w:ind w:left="567" w:firstLine="708"/>
        <w:jc w:val="both"/>
        <w:rPr>
          <w:rFonts w:eastAsia="Calibri"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511F3E" w:rsidRPr="00511F3E" w:rsidRDefault="00511F3E" w:rsidP="00C0533D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3.Цілі прийняття акта: </w:t>
      </w:r>
    </w:p>
    <w:p w:rsidR="0022641B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22641B">
        <w:rPr>
          <w:sz w:val="28"/>
          <w:szCs w:val="28"/>
          <w:lang w:val="uk-UA"/>
        </w:rPr>
        <w:t>визначення положенням основних прав та обов’язків сторін  учасників правовідносин</w:t>
      </w:r>
      <w:r w:rsidR="0022641B" w:rsidRPr="0022641B">
        <w:rPr>
          <w:sz w:val="28"/>
          <w:szCs w:val="28"/>
          <w:lang w:val="uk-UA"/>
        </w:rPr>
        <w:t xml:space="preserve"> </w:t>
      </w:r>
      <w:r w:rsidR="0022641B">
        <w:rPr>
          <w:sz w:val="28"/>
          <w:szCs w:val="28"/>
          <w:lang w:val="uk-UA"/>
        </w:rPr>
        <w:t xml:space="preserve">– </w:t>
      </w:r>
      <w:r w:rsidR="0022641B" w:rsidRPr="0022641B">
        <w:rPr>
          <w:sz w:val="28"/>
          <w:szCs w:val="28"/>
          <w:lang w:val="uk-UA"/>
        </w:rPr>
        <w:t>надавача телекомунікаційних послуг, балансоутримувача будинку,</w:t>
      </w:r>
      <w:r w:rsidRPr="0022641B">
        <w:rPr>
          <w:sz w:val="28"/>
          <w:szCs w:val="28"/>
          <w:lang w:val="uk-UA"/>
        </w:rPr>
        <w:t xml:space="preserve"> </w:t>
      </w:r>
      <w:r w:rsidR="0022641B" w:rsidRPr="0022641B">
        <w:rPr>
          <w:sz w:val="28"/>
          <w:szCs w:val="28"/>
          <w:lang w:val="uk-UA"/>
        </w:rPr>
        <w:t>споживач телекомунікаційних послуг</w:t>
      </w:r>
      <w:r w:rsidR="0022641B">
        <w:rPr>
          <w:sz w:val="28"/>
          <w:szCs w:val="28"/>
          <w:lang w:val="uk-UA"/>
        </w:rPr>
        <w:t>.</w:t>
      </w:r>
      <w:r w:rsidR="0022641B" w:rsidRPr="0022641B">
        <w:rPr>
          <w:i/>
          <w:sz w:val="28"/>
          <w:szCs w:val="28"/>
          <w:lang w:val="uk-UA"/>
        </w:rPr>
        <w:t xml:space="preserve"> </w:t>
      </w:r>
    </w:p>
    <w:p w:rsidR="0022641B" w:rsidRPr="0022641B" w:rsidRDefault="0022641B" w:rsidP="0022641B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22641B">
        <w:rPr>
          <w:sz w:val="28"/>
          <w:szCs w:val="28"/>
          <w:lang w:val="uk-UA"/>
        </w:rPr>
        <w:t xml:space="preserve">затвердження умов </w:t>
      </w:r>
      <w:r w:rsidRPr="0022641B">
        <w:rPr>
          <w:rFonts w:eastAsia="Calibri"/>
          <w:sz w:val="28"/>
          <w:szCs w:val="28"/>
          <w:lang w:val="uk-UA" w:eastAsia="en-US"/>
        </w:rPr>
        <w:t xml:space="preserve">Примірного договору </w:t>
      </w:r>
      <w:r w:rsidRPr="0022641B">
        <w:rPr>
          <w:rFonts w:eastAsia="Calibri"/>
          <w:sz w:val="28"/>
          <w:szCs w:val="28"/>
          <w:lang w:val="uk-UA"/>
        </w:rPr>
        <w:t>про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</w:t>
      </w:r>
    </w:p>
    <w:p w:rsidR="00511F3E" w:rsidRDefault="00A21CA3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 w:rsidRPr="003B20E7">
        <w:rPr>
          <w:rFonts w:eastAsia="MS Mincho"/>
          <w:sz w:val="28"/>
          <w:szCs w:val="28"/>
          <w:lang w:val="uk-UA"/>
        </w:rPr>
        <w:t xml:space="preserve"> врегулювання діяльності суб’єктів господарювання – надавачів телекомунікаційних послуг, з прокладання, реконструкції та обслуговування телекомунікаційних мереж, розміщених в житлових будинках власності територіальної громади міста Суми, інших будинках та спорудах власності територіальної громади міста Суми</w:t>
      </w:r>
    </w:p>
    <w:p w:rsidR="00511F3E" w:rsidRPr="00511F3E" w:rsidRDefault="00511F3E" w:rsidP="00152F4C">
      <w:pPr>
        <w:tabs>
          <w:tab w:val="num" w:pos="0"/>
        </w:tabs>
        <w:ind w:left="567" w:hanging="567"/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511F3E" w:rsidRPr="00511F3E" w:rsidRDefault="001B0806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18.03.2020 - 17.04.2020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5.Тип відстеження: </w:t>
      </w:r>
    </w:p>
    <w:p w:rsidR="00511F3E" w:rsidRPr="00511F3E" w:rsidRDefault="001B0806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Періодичне</w:t>
      </w:r>
      <w:r w:rsidR="00511F3E" w:rsidRPr="00511F3E">
        <w:rPr>
          <w:rFonts w:eastAsia="Calibri"/>
          <w:sz w:val="28"/>
          <w:szCs w:val="28"/>
          <w:lang w:val="uk-UA"/>
        </w:rPr>
        <w:t xml:space="preserve"> відстеження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  <w:r w:rsidRPr="00511F3E">
        <w:rPr>
          <w:rFonts w:eastAsia="Calibri"/>
          <w:sz w:val="28"/>
          <w:szCs w:val="28"/>
          <w:lang w:val="uk-UA"/>
        </w:rPr>
        <w:t>Статистичний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511F3E" w:rsidRDefault="00511F3E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результатів цього регуляторного акта здійснювалось шляхом аналізу норм права що регулює діяльність суб’єктів правові</w:t>
      </w:r>
      <w:r w:rsidR="00C0533D">
        <w:rPr>
          <w:sz w:val="28"/>
          <w:szCs w:val="28"/>
          <w:lang w:val="uk-UA"/>
        </w:rPr>
        <w:t>дносин</w:t>
      </w:r>
      <w:r w:rsidR="00A21CA3">
        <w:rPr>
          <w:sz w:val="28"/>
          <w:szCs w:val="28"/>
          <w:lang w:val="uk-UA"/>
        </w:rPr>
        <w:t>,</w:t>
      </w:r>
      <w:r w:rsidR="00C0533D">
        <w:rPr>
          <w:sz w:val="28"/>
          <w:szCs w:val="28"/>
          <w:lang w:val="uk-UA"/>
        </w:rPr>
        <w:t xml:space="preserve"> </w:t>
      </w:r>
      <w:r w:rsidR="00A21CA3">
        <w:rPr>
          <w:sz w:val="28"/>
          <w:szCs w:val="28"/>
          <w:lang w:val="uk-UA"/>
        </w:rPr>
        <w:t>також проводився аналіз реалізації</w:t>
      </w:r>
      <w:r w:rsidR="00C0533D">
        <w:rPr>
          <w:sz w:val="28"/>
          <w:szCs w:val="28"/>
          <w:lang w:val="uk-UA"/>
        </w:rPr>
        <w:t xml:space="preserve"> відповідного</w:t>
      </w:r>
      <w:r>
        <w:rPr>
          <w:sz w:val="28"/>
          <w:szCs w:val="28"/>
          <w:lang w:val="uk-UA"/>
        </w:rPr>
        <w:t xml:space="preserve"> </w:t>
      </w:r>
      <w:r w:rsidR="00C0533D" w:rsidRPr="00A21CA3">
        <w:rPr>
          <w:sz w:val="28"/>
          <w:szCs w:val="28"/>
          <w:lang w:val="uk-UA"/>
        </w:rPr>
        <w:t>Положення</w:t>
      </w:r>
      <w:r w:rsidRPr="00A21CA3">
        <w:rPr>
          <w:sz w:val="28"/>
          <w:szCs w:val="28"/>
          <w:lang w:val="uk-UA"/>
        </w:rPr>
        <w:t xml:space="preserve"> та </w:t>
      </w:r>
      <w:r w:rsidR="00C0533D" w:rsidRPr="00A21CA3">
        <w:rPr>
          <w:sz w:val="28"/>
          <w:szCs w:val="28"/>
          <w:lang w:val="uk-UA"/>
        </w:rPr>
        <w:t>Примірного д</w:t>
      </w:r>
      <w:r w:rsidRPr="00A21CA3">
        <w:rPr>
          <w:sz w:val="28"/>
          <w:szCs w:val="28"/>
          <w:lang w:val="uk-UA"/>
        </w:rPr>
        <w:t>оговору</w:t>
      </w:r>
      <w:r w:rsidR="00A21CA3" w:rsidRPr="00A21CA3">
        <w:rPr>
          <w:sz w:val="28"/>
          <w:szCs w:val="28"/>
          <w:lang w:val="uk-UA"/>
        </w:rPr>
        <w:t>.</w:t>
      </w:r>
    </w:p>
    <w:p w:rsidR="0022641B" w:rsidRDefault="0022641B" w:rsidP="00511F3E">
      <w:pPr>
        <w:ind w:firstLine="708"/>
        <w:jc w:val="both"/>
        <w:rPr>
          <w:sz w:val="28"/>
          <w:szCs w:val="28"/>
          <w:lang w:val="uk-UA"/>
        </w:rPr>
      </w:pPr>
    </w:p>
    <w:p w:rsidR="00511F3E" w:rsidRDefault="00511F3E" w:rsidP="0022641B">
      <w:pPr>
        <w:ind w:left="708"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22641B">
        <w:rPr>
          <w:rFonts w:eastAsia="Calibri"/>
          <w:b/>
          <w:bCs/>
          <w:sz w:val="28"/>
          <w:szCs w:val="28"/>
          <w:lang w:val="uk-UA"/>
        </w:rPr>
        <w:t>8. Кількісні та якісні значення показників:</w:t>
      </w:r>
      <w:r w:rsidRPr="00511F3E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4"/>
        <w:gridCol w:w="2081"/>
      </w:tblGrid>
      <w:tr w:rsidR="00152F4C" w:rsidTr="0022641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Показники та строк відстеження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FE30A6" w:rsidP="008A33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період 18.03.2020 по 17.04.2020</w:t>
            </w:r>
          </w:p>
        </w:tc>
      </w:tr>
      <w:tr w:rsidR="00152F4C" w:rsidTr="0022641B">
        <w:trPr>
          <w:trHeight w:val="81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  <w:r w:rsidR="00A21CA3">
              <w:rPr>
                <w:sz w:val="28"/>
                <w:szCs w:val="28"/>
                <w:lang w:val="uk-UA"/>
              </w:rPr>
              <w:t xml:space="preserve"> укладених договорів з балансоутримувачем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C" w:rsidRDefault="00FE30A6" w:rsidP="002264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 </w:t>
            </w:r>
          </w:p>
        </w:tc>
      </w:tr>
      <w:tr w:rsidR="00152F4C" w:rsidTr="0022641B">
        <w:trPr>
          <w:trHeight w:val="129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Pr="0022641B" w:rsidRDefault="00C47DAC" w:rsidP="0022641B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47DAC">
              <w:rPr>
                <w:rFonts w:eastAsia="Calibri"/>
                <w:sz w:val="28"/>
                <w:szCs w:val="28"/>
                <w:lang w:val="uk-UA" w:eastAsia="en-US"/>
              </w:rPr>
              <w:t xml:space="preserve">Отримання  згоди у балансоутримувача надавачами послуг на прокладання телекомунікаційних мереж та встановлення технічних засобів телекомунікацій на конструктивних елементах об’єктів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4C" w:rsidRDefault="0022641B" w:rsidP="002264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Здебільшого не отримується</w:t>
            </w:r>
          </w:p>
        </w:tc>
      </w:tr>
      <w:tr w:rsidR="0022641B" w:rsidTr="0022641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B" w:rsidRPr="0022641B" w:rsidRDefault="0022641B" w:rsidP="0022641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технічних вимог</w:t>
            </w:r>
            <w:r w:rsidRPr="002264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при </w:t>
            </w:r>
            <w:r w:rsidRPr="0022641B">
              <w:rPr>
                <w:sz w:val="28"/>
                <w:szCs w:val="28"/>
                <w:lang w:val="uk-UA"/>
              </w:rPr>
              <w:t>виконанн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22641B">
              <w:rPr>
                <w:sz w:val="28"/>
                <w:szCs w:val="28"/>
                <w:lang w:val="uk-UA"/>
              </w:rPr>
              <w:t xml:space="preserve"> робіт з прокладання будинкових телекомунікаційних мереж</w:t>
            </w:r>
          </w:p>
          <w:p w:rsidR="0022641B" w:rsidRPr="00C47DAC" w:rsidRDefault="0022641B" w:rsidP="00C47DAC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22641B" w:rsidRDefault="0022641B" w:rsidP="0022641B">
            <w:pPr>
              <w:jc w:val="both"/>
              <w:rPr>
                <w:sz w:val="28"/>
                <w:szCs w:val="28"/>
                <w:lang w:val="uk-UA"/>
              </w:rPr>
            </w:pPr>
            <w:r w:rsidRPr="0022641B">
              <w:rPr>
                <w:sz w:val="28"/>
                <w:szCs w:val="28"/>
                <w:lang w:val="uk-UA"/>
              </w:rPr>
              <w:t>Здебільшого н</w:t>
            </w:r>
            <w:r>
              <w:rPr>
                <w:sz w:val="28"/>
                <w:szCs w:val="28"/>
                <w:lang w:val="uk-UA"/>
              </w:rPr>
              <w:t xml:space="preserve">е </w:t>
            </w:r>
            <w:r w:rsidRPr="0022641B">
              <w:rPr>
                <w:sz w:val="28"/>
                <w:szCs w:val="28"/>
                <w:lang w:val="uk-UA"/>
              </w:rPr>
              <w:t>виконуються</w:t>
            </w:r>
            <w:r>
              <w:rPr>
                <w:sz w:val="28"/>
                <w:szCs w:val="28"/>
                <w:lang w:val="uk-UA"/>
              </w:rPr>
              <w:t>, порушуються правила</w:t>
            </w:r>
          </w:p>
        </w:tc>
      </w:tr>
      <w:tr w:rsidR="0022641B" w:rsidRPr="0022641B" w:rsidTr="0022641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B" w:rsidRPr="0022641B" w:rsidRDefault="0022641B" w:rsidP="0022641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22641B">
              <w:rPr>
                <w:sz w:val="28"/>
                <w:szCs w:val="28"/>
                <w:lang w:val="uk-UA"/>
              </w:rPr>
              <w:t>ідшкодування шкоди, заподіяної внаслідок прокладання, модернізації, обслуговування або експлуатації телекомунікаційних мереж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22641B" w:rsidRDefault="0022641B" w:rsidP="007F42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наявності договірних відносин</w:t>
            </w:r>
          </w:p>
        </w:tc>
      </w:tr>
    </w:tbl>
    <w:p w:rsidR="00511F3E" w:rsidRPr="00DF397B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DF397B">
        <w:rPr>
          <w:rFonts w:eastAsia="Calibri"/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A21CA3" w:rsidRDefault="002D58FE" w:rsidP="002D58F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58FE">
        <w:rPr>
          <w:color w:val="000000"/>
          <w:sz w:val="28"/>
          <w:szCs w:val="28"/>
          <w:lang w:val="uk-UA"/>
        </w:rPr>
        <w:t xml:space="preserve">Рішенням встановлені правила та термінологія </w:t>
      </w:r>
      <w:r>
        <w:rPr>
          <w:color w:val="000000"/>
          <w:sz w:val="28"/>
          <w:szCs w:val="28"/>
          <w:lang w:val="uk-UA"/>
        </w:rPr>
        <w:t xml:space="preserve">щодо </w:t>
      </w:r>
      <w:r w:rsidR="00A21CA3" w:rsidRPr="003B20E7">
        <w:rPr>
          <w:rFonts w:eastAsia="MS Mincho"/>
          <w:sz w:val="28"/>
          <w:szCs w:val="28"/>
          <w:lang w:val="uk-UA"/>
        </w:rPr>
        <w:t>врегулювання діяльності суб’єктів господарювання – надавачів телекомунікаційних послуг, з прокладання, реконструкції та обслуговування телекомунікаційних мереж, розміщених в житлових будинках власності територіальної громади міста Суми, інших будинках та спорудах власності територіальної громади міста Суми</w:t>
      </w:r>
    </w:p>
    <w:p w:rsidR="00FE30A6" w:rsidRDefault="002D58FE" w:rsidP="002264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2641B">
        <w:rPr>
          <w:color w:val="000000"/>
          <w:sz w:val="28"/>
          <w:szCs w:val="28"/>
          <w:lang w:val="uk-UA"/>
        </w:rPr>
        <w:t>Відповідно до ст. 10 Закону України «Про засади державної регуляторної політики</w:t>
      </w:r>
      <w:r w:rsidRPr="0022641B">
        <w:rPr>
          <w:color w:val="000000"/>
          <w:sz w:val="28"/>
          <w:szCs w:val="28"/>
        </w:rPr>
        <w:t> </w:t>
      </w:r>
      <w:r w:rsidRPr="0022641B">
        <w:rPr>
          <w:color w:val="000000"/>
          <w:sz w:val="28"/>
          <w:szCs w:val="28"/>
          <w:lang w:val="uk-UA"/>
        </w:rPr>
        <w:t xml:space="preserve"> у сфері господарської діяльності» при проведенні </w:t>
      </w:r>
      <w:r w:rsidR="00FE30A6">
        <w:rPr>
          <w:color w:val="000000"/>
          <w:sz w:val="28"/>
          <w:szCs w:val="28"/>
          <w:lang w:val="uk-UA"/>
        </w:rPr>
        <w:t>періодичного</w:t>
      </w:r>
      <w:r w:rsidRPr="0022641B">
        <w:rPr>
          <w:color w:val="000000"/>
          <w:sz w:val="28"/>
          <w:szCs w:val="28"/>
          <w:lang w:val="uk-UA"/>
        </w:rPr>
        <w:t xml:space="preserve"> відстеження результативності рішення виконавчого комітету Сумської </w:t>
      </w:r>
      <w:r w:rsidRPr="0022641B">
        <w:rPr>
          <w:iCs/>
          <w:sz w:val="28"/>
          <w:szCs w:val="28"/>
          <w:shd w:val="clear" w:color="auto" w:fill="FFFFFF"/>
          <w:lang w:val="uk-UA"/>
        </w:rPr>
        <w:t xml:space="preserve">міської ради </w:t>
      </w:r>
      <w:r w:rsidR="00DF397B" w:rsidRPr="0022641B">
        <w:rPr>
          <w:sz w:val="28"/>
          <w:szCs w:val="28"/>
          <w:lang w:val="uk-UA"/>
        </w:rPr>
        <w:t>від 20.0</w:t>
      </w:r>
      <w:r w:rsidR="00A21CA3" w:rsidRPr="0022641B">
        <w:rPr>
          <w:sz w:val="28"/>
          <w:szCs w:val="28"/>
          <w:lang w:val="uk-UA"/>
        </w:rPr>
        <w:t>1.15 № 24</w:t>
      </w:r>
      <w:r w:rsidR="00DF397B" w:rsidRPr="0022641B">
        <w:rPr>
          <w:sz w:val="28"/>
          <w:szCs w:val="28"/>
          <w:lang w:val="uk-UA"/>
        </w:rPr>
        <w:t xml:space="preserve"> </w:t>
      </w:r>
      <w:r w:rsidR="00A21CA3" w:rsidRPr="0022641B">
        <w:rPr>
          <w:i/>
          <w:sz w:val="28"/>
          <w:szCs w:val="28"/>
          <w:lang w:val="uk-UA"/>
        </w:rPr>
        <w:t>«Про затвердження Тимчасового положення про порядок розміщення телекомунікаційних мереж в житлових будинках всіх форм власності, інших будинках та спорудах власності територіальної громади міста Суми або їх частинах»</w:t>
      </w:r>
      <w:r w:rsidR="00A21CA3" w:rsidRPr="0022641B">
        <w:rPr>
          <w:sz w:val="28"/>
          <w:szCs w:val="28"/>
          <w:lang w:val="uk-UA"/>
        </w:rPr>
        <w:t xml:space="preserve"> </w:t>
      </w:r>
      <w:r w:rsidRPr="0022641B">
        <w:rPr>
          <w:color w:val="000000"/>
          <w:sz w:val="28"/>
          <w:szCs w:val="28"/>
          <w:lang w:val="uk-UA"/>
        </w:rPr>
        <w:t xml:space="preserve">можна зробити висновок, що даний регуляторний акт не має достатнього ступеню досягнення визначених цілей у зв’язку </w:t>
      </w:r>
      <w:r w:rsidR="00C47DAC" w:rsidRPr="0022641B">
        <w:rPr>
          <w:color w:val="000000"/>
          <w:sz w:val="28"/>
          <w:szCs w:val="28"/>
          <w:lang w:val="uk-UA"/>
        </w:rPr>
        <w:t xml:space="preserve">з невиконанням </w:t>
      </w:r>
      <w:r w:rsidR="007F420B" w:rsidRPr="0022641B">
        <w:rPr>
          <w:color w:val="000000"/>
          <w:sz w:val="28"/>
          <w:szCs w:val="28"/>
          <w:lang w:val="uk-UA"/>
        </w:rPr>
        <w:t xml:space="preserve">правил </w:t>
      </w:r>
      <w:r w:rsidR="00C47DAC" w:rsidRPr="0022641B">
        <w:rPr>
          <w:color w:val="000000"/>
          <w:sz w:val="28"/>
          <w:szCs w:val="28"/>
          <w:lang w:val="uk-UA"/>
        </w:rPr>
        <w:t>суб’єктами господарювання – надавачами телекомунікаційних послуг</w:t>
      </w:r>
      <w:r w:rsidR="007F420B">
        <w:rPr>
          <w:color w:val="000000"/>
          <w:sz w:val="28"/>
          <w:szCs w:val="28"/>
          <w:lang w:val="uk-UA"/>
        </w:rPr>
        <w:t xml:space="preserve">, а </w:t>
      </w:r>
      <w:r w:rsidR="00FE30A6">
        <w:rPr>
          <w:color w:val="000000"/>
          <w:sz w:val="28"/>
          <w:szCs w:val="28"/>
          <w:lang w:val="uk-UA"/>
        </w:rPr>
        <w:t xml:space="preserve"> також у </w:t>
      </w:r>
      <w:proofErr w:type="spellStart"/>
      <w:r w:rsidR="00FE30A6">
        <w:rPr>
          <w:color w:val="000000"/>
          <w:sz w:val="28"/>
          <w:szCs w:val="28"/>
          <w:lang w:val="uk-UA"/>
        </w:rPr>
        <w:t>звязку</w:t>
      </w:r>
      <w:proofErr w:type="spellEnd"/>
      <w:r w:rsidR="00FE30A6">
        <w:rPr>
          <w:color w:val="000000"/>
          <w:sz w:val="28"/>
          <w:szCs w:val="28"/>
          <w:lang w:val="uk-UA"/>
        </w:rPr>
        <w:t xml:space="preserve"> зі змінами у чинному законодавстві потребує докорінних змін. </w:t>
      </w:r>
    </w:p>
    <w:p w:rsidR="00C47DAC" w:rsidRDefault="00C47DAC" w:rsidP="00C47DAC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FE30A6" w:rsidRDefault="00FE30A6" w:rsidP="00C47DAC">
      <w:pPr>
        <w:ind w:firstLine="709"/>
        <w:jc w:val="center"/>
        <w:rPr>
          <w:color w:val="000000"/>
          <w:sz w:val="28"/>
          <w:szCs w:val="28"/>
          <w:lang w:val="uk-UA"/>
        </w:rPr>
      </w:pPr>
    </w:p>
    <w:p w:rsidR="00FE30A6" w:rsidRDefault="00FE30A6" w:rsidP="00C47DAC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C47DAC" w:rsidRPr="00511F3E" w:rsidRDefault="00C47DAC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62134" w:rsidP="00511F3E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Міськи</w:t>
      </w:r>
      <w:r w:rsidR="00511F3E" w:rsidRPr="00511F3E">
        <w:rPr>
          <w:rFonts w:eastAsia="Calibri"/>
          <w:sz w:val="28"/>
          <w:szCs w:val="28"/>
          <w:lang w:val="uk-UA"/>
        </w:rPr>
        <w:t>й голова</w:t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  <w:t xml:space="preserve">      О.М. Лисенко</w:t>
      </w:r>
    </w:p>
    <w:p w:rsidR="00C0533D" w:rsidRDefault="00C0533D" w:rsidP="00511F3E">
      <w:pPr>
        <w:jc w:val="both"/>
        <w:rPr>
          <w:rFonts w:eastAsia="Calibri"/>
          <w:lang w:val="uk-UA"/>
        </w:rPr>
      </w:pPr>
    </w:p>
    <w:p w:rsidR="00C0533D" w:rsidRDefault="00C0533D" w:rsidP="00511F3E">
      <w:pPr>
        <w:jc w:val="both"/>
        <w:rPr>
          <w:rFonts w:eastAsia="Calibri"/>
          <w:lang w:val="uk-UA"/>
        </w:rPr>
      </w:pPr>
    </w:p>
    <w:p w:rsidR="00511F3E" w:rsidRPr="00511F3E" w:rsidRDefault="00FE30A6" w:rsidP="00511F3E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Журба</w:t>
      </w:r>
    </w:p>
    <w:p w:rsidR="00511F3E" w:rsidRPr="00511F3E" w:rsidRDefault="00511F3E" w:rsidP="00511F3E">
      <w:pPr>
        <w:jc w:val="both"/>
        <w:rPr>
          <w:rFonts w:eastAsia="Calibri"/>
          <w:lang w:val="uk-UA"/>
        </w:rPr>
      </w:pPr>
      <w:r w:rsidRPr="00511F3E">
        <w:rPr>
          <w:rFonts w:eastAsia="Calibri"/>
          <w:lang w:val="uk-UA"/>
        </w:rPr>
        <w:t>700-590</w:t>
      </w:r>
    </w:p>
    <w:p w:rsidR="00511F3E" w:rsidRPr="00511F3E" w:rsidRDefault="00511F3E" w:rsidP="00511F3E">
      <w:pPr>
        <w:rPr>
          <w:rFonts w:eastAsia="Calibri"/>
          <w:lang w:val="uk-UA"/>
        </w:rPr>
      </w:pPr>
    </w:p>
    <w:p w:rsidR="00290AE8" w:rsidRDefault="00290AE8"/>
    <w:sectPr w:rsidR="00290AE8" w:rsidSect="0022641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24FD4"/>
    <w:rsid w:val="00112353"/>
    <w:rsid w:val="00152F4C"/>
    <w:rsid w:val="001A3DA0"/>
    <w:rsid w:val="001B0806"/>
    <w:rsid w:val="0022641B"/>
    <w:rsid w:val="00290AE8"/>
    <w:rsid w:val="002B3986"/>
    <w:rsid w:val="002D58FE"/>
    <w:rsid w:val="00441DC6"/>
    <w:rsid w:val="00462CBD"/>
    <w:rsid w:val="00511F3E"/>
    <w:rsid w:val="00562134"/>
    <w:rsid w:val="007D7E5B"/>
    <w:rsid w:val="007F420B"/>
    <w:rsid w:val="00A21CA3"/>
    <w:rsid w:val="00B134B5"/>
    <w:rsid w:val="00C0533D"/>
    <w:rsid w:val="00C47DAC"/>
    <w:rsid w:val="00D93FF1"/>
    <w:rsid w:val="00DF397B"/>
    <w:rsid w:val="00E7303F"/>
    <w:rsid w:val="00EB500C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90B5"/>
  <w15:docId w15:val="{FBD64578-8D0A-4E04-9816-80A10E8D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Мельник Юлія Миколаївна</cp:lastModifiedBy>
  <cp:revision>4</cp:revision>
  <cp:lastPrinted>2016-02-08T07:17:00Z</cp:lastPrinted>
  <dcterms:created xsi:type="dcterms:W3CDTF">2020-05-06T08:35:00Z</dcterms:created>
  <dcterms:modified xsi:type="dcterms:W3CDTF">2020-05-06T08:48:00Z</dcterms:modified>
</cp:coreProperties>
</file>