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63" w:rsidRPr="009C7A63" w:rsidRDefault="009C7A63" w:rsidP="009C7A6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C7A63">
        <w:rPr>
          <w:sz w:val="24"/>
          <w:szCs w:val="24"/>
        </w:rPr>
        <w:t>«___»</w:t>
      </w:r>
      <w:r w:rsidRPr="009C7A63">
        <w:rPr>
          <w:sz w:val="24"/>
          <w:szCs w:val="24"/>
        </w:rPr>
        <w:t>___________</w:t>
      </w:r>
      <w:r w:rsidRPr="009C7A63">
        <w:rPr>
          <w:sz w:val="24"/>
          <w:szCs w:val="24"/>
        </w:rPr>
        <w:t xml:space="preserve"> 2026р.</w:t>
      </w:r>
    </w:p>
    <w:p w:rsidR="00105F23" w:rsidRDefault="00105F23" w:rsidP="00D37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D2E8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Звіт</w:t>
      </w:r>
      <w:r w:rsidRPr="00CD2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>про п</w:t>
      </w:r>
      <w:r w:rsidR="00DB09A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овторне</w:t>
      </w:r>
      <w:r w:rsidRPr="00CD2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відстеження результативності регуляторного акта – рішення виконавчого ком</w:t>
      </w:r>
      <w:r w:rsidR="00421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ітету Сумська міська рада від 29.01.2021 № 34 «Про внесення змін до рішення виконавчого комітету Сумської міської ради від 21.01.2020 № 21</w:t>
      </w:r>
      <w:r w:rsidRPr="00CD2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«Про організацію проведення конкурсу з перевезення паса</w:t>
      </w:r>
      <w:bookmarkStart w:id="0" w:name="_GoBack"/>
      <w:bookmarkEnd w:id="0"/>
      <w:r w:rsidRPr="00CD2E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жирів на міських та приміських автобусних маршрутах загального користування у межах території Сумської міської територіальної гро</w:t>
      </w:r>
      <w:r w:rsidR="0042199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мади»</w:t>
      </w:r>
    </w:p>
    <w:p w:rsidR="00D37552" w:rsidRPr="00CD2E8C" w:rsidRDefault="00D37552" w:rsidP="00D37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105F23" w:rsidRPr="001672AE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Вид та назва регуляторного акта, дата його прийняття та номер</w:t>
      </w:r>
    </w:p>
    <w:p w:rsidR="00105F23" w:rsidRPr="002C1BAC" w:rsidRDefault="00105F23" w:rsidP="00B2512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виконавчого комітету Сумська міська рада </w:t>
      </w:r>
      <w:r w:rsidR="00421999" w:rsidRPr="00421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29.01.2021 № 34 </w:t>
      </w:r>
      <w:r w:rsidR="00421999"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«Про внесення змін до рішення виконавчого комітету Сумської міської ради від 21.01.2020 № 21 «Про організацію проведення конкурсу з перевезення пасажирів на міських та приміських автобусних маршрутах загального користування у межах території Сумської міської територіальної громади»</w:t>
      </w: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105F23" w:rsidRPr="002C1BA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  <w:t xml:space="preserve">2. </w:t>
      </w:r>
      <w:r w:rsidRPr="002C1B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Назва виконавця заходів з відстеження</w:t>
      </w:r>
    </w:p>
    <w:p w:rsidR="00105F23" w:rsidRPr="002C1BA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="00105F23"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Управління транспорту, транспортної інфраструктури та зв’язку Сумської міської ради.</w:t>
      </w:r>
    </w:p>
    <w:p w:rsidR="00105F23" w:rsidRPr="002C1BA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 Цілі прийняття акта</w:t>
      </w:r>
    </w:p>
    <w:p w:rsidR="0081550E" w:rsidRPr="002C1BAC" w:rsidRDefault="0081550E" w:rsidP="0081550E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Регуляторний акт прийнято з метою удосконалення умов організації та проведення конкурсу з перевезення пасажирів, а також приведення положень базового рішення у відповідність до чинного законодавства.</w:t>
      </w:r>
    </w:p>
    <w:p w:rsidR="0081550E" w:rsidRPr="002C1BAC" w:rsidRDefault="0081550E" w:rsidP="00394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Також акт спрямований на:</w:t>
      </w:r>
    </w:p>
    <w:p w:rsidR="0081550E" w:rsidRPr="00D8701B" w:rsidRDefault="0081550E" w:rsidP="00394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• </w:t>
      </w:r>
      <w:r w:rsidRPr="00D8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впровадження   </w:t>
      </w:r>
      <w:r w:rsidR="00D8701B" w:rsidRPr="00D8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єдиної </w:t>
      </w:r>
      <w:r w:rsidRPr="00D8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інтелектуальної транспортної системи</w:t>
      </w:r>
      <w:r w:rsidR="00D8701B" w:rsidRPr="00D8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у складі автоматизованої системи обліку оплати проїзду (АСООП) та автоматизованої системи диспетчерського управління (АСДУ)</w:t>
      </w:r>
      <w:r w:rsidRPr="00D8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81550E" w:rsidRPr="00D8701B" w:rsidRDefault="0081550E" w:rsidP="00394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8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 підвищення ефективності контролю за роботою перевізників;</w:t>
      </w:r>
    </w:p>
    <w:p w:rsidR="0081550E" w:rsidRPr="00D8701B" w:rsidRDefault="0081550E" w:rsidP="00394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D8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•  забезпечення</w:t>
      </w:r>
      <w:r w:rsidRPr="00D870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належного рівня транспортного обслуговування населення.</w:t>
      </w:r>
    </w:p>
    <w:p w:rsidR="00105F23" w:rsidRPr="00D8701B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D870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 Строк виконання заходів з відстеження</w:t>
      </w:r>
    </w:p>
    <w:p w:rsidR="00105F23" w:rsidRPr="002C1BA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D8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="00AE4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Повторне </w:t>
      </w:r>
      <w:r w:rsidR="00105F23" w:rsidRPr="00D87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відстеження</w:t>
      </w:r>
      <w:r w:rsidR="00105F23"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результативності здійснювалося у І кварталі 2026 року.</w:t>
      </w:r>
    </w:p>
    <w:p w:rsidR="00105F23" w:rsidRPr="002C1BA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  <w:t>5</w:t>
      </w:r>
      <w:r w:rsidRPr="002C1B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 Тип відстеження</w:t>
      </w:r>
    </w:p>
    <w:p w:rsidR="00105F23" w:rsidRPr="002C1BA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</w:t>
      </w:r>
      <w:r w:rsidR="00AE4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Повторне </w:t>
      </w:r>
      <w:r w:rsidR="00105F23"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відстеження.</w:t>
      </w:r>
    </w:p>
    <w:p w:rsidR="00105F23" w:rsidRPr="002C1BA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6. Методи одержання результатів відстеження</w:t>
      </w:r>
    </w:p>
    <w:p w:rsidR="001672AE" w:rsidRPr="002C1BA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</w:t>
      </w:r>
      <w:r w:rsidR="001672AE"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Методом одержання результатів відстеження є статистичний метод .</w:t>
      </w:r>
    </w:p>
    <w:p w:rsidR="00105F23" w:rsidRPr="002C1BA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7. Дані та припущення, на основі яких відстежувалася результативність</w:t>
      </w:r>
    </w:p>
    <w:p w:rsidR="00105F23" w:rsidRPr="002C1BAC" w:rsidRDefault="00105F23" w:rsidP="00D8701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 звітному періоді </w:t>
      </w:r>
      <w:r w:rsidR="00AE4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автоматизована система</w:t>
      </w:r>
      <w:r w:rsidR="00AE4949" w:rsidRPr="00AE4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обліку оплати проїзду </w:t>
      </w:r>
      <w:r w:rsidR="00AE4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та автоматизована система</w:t>
      </w:r>
      <w:r w:rsidR="00AE4949" w:rsidRPr="00AE4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диспетчерського управління </w:t>
      </w:r>
      <w:r w:rsidR="00AE49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 була впроваджена на території СМТГ у зв’язку з військовим станом в Україні. К</w:t>
      </w: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онкурси з </w:t>
      </w:r>
      <w:r w:rsidR="00D648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організації </w:t>
      </w: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перевезення пасажирів на міських та приміських автобусних маршрутах загального користування не проводилися.</w:t>
      </w:r>
    </w:p>
    <w:p w:rsidR="00D8701B" w:rsidRDefault="00105F23" w:rsidP="00D870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uk-UA"/>
        </w:rPr>
        <w:t>8</w:t>
      </w:r>
      <w:r w:rsidRPr="002C1B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 Кількісні та якісні значення показників результативності акта</w:t>
      </w:r>
    </w:p>
    <w:p w:rsidR="00105F23" w:rsidRPr="002C1BAC" w:rsidRDefault="00D37552" w:rsidP="00D8701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      </w:t>
      </w:r>
      <w:r w:rsidR="003D0A58"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звітному періоді дія регуляторного акта забезпечувала нормативне врегулювання вимог щодо впровадження автоматизованих систем, однак фактичне застосування цих норм було обмежене відсутністю нових конкурсів.</w:t>
      </w: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:rsidR="00105F23" w:rsidRPr="002C1BAC" w:rsidRDefault="00105F23" w:rsidP="00D3755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9. Оцінка результатів реалізації регуляторного акта та ступеня досягнення цілей</w:t>
      </w:r>
    </w:p>
    <w:p w:rsidR="003941E1" w:rsidRPr="002C1BAC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</w:t>
      </w:r>
      <w:r w:rsidR="003941E1"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Незважаючи на те, що у звітному періоді конкурси не проводилися, зміни, внесені рішенням № 34, залишаються актуальними та важливими для подальшого розвитку системи пасажирських перевезень.</w:t>
      </w:r>
    </w:p>
    <w:p w:rsidR="003941E1" w:rsidRPr="002C1BAC" w:rsidRDefault="00AE4949" w:rsidP="00AE494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Положення акта </w:t>
      </w:r>
      <w:r w:rsidR="003941E1"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забезпечують правові підстави для впровадження сучасних автоматизо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ваних систем, </w:t>
      </w:r>
      <w:r w:rsidR="003941E1"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підвищують вимоги до перевізників;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3941E1" w:rsidRPr="002C1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сприяють підвищенню прозорості та ефективності управління транспортною системою.</w:t>
      </w:r>
    </w:p>
    <w:p w:rsidR="00105F23" w:rsidRPr="001672AE" w:rsidRDefault="00D37552" w:rsidP="00D37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Цілі регуляторного акта зберігають свою актуальність.</w:t>
      </w:r>
      <w:r w:rsidR="002C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 для внесення змін або визнання акта таким, що втратив чинність, за результатами періодичного відстеження не встановлено.</w:t>
      </w:r>
    </w:p>
    <w:p w:rsidR="00105F23" w:rsidRPr="001672AE" w:rsidRDefault="003941E1" w:rsidP="003941E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5F23" w:rsidRPr="001672A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Подальше відстеження результативності здійснюватиметься у строки, визначені Законом України «Про засади державної регуляторної політики у сфері господарської діяльності».</w:t>
      </w:r>
    </w:p>
    <w:p w:rsidR="006C4B25" w:rsidRDefault="006C4B25" w:rsidP="00D37552">
      <w:pPr>
        <w:spacing w:after="0"/>
      </w:pPr>
    </w:p>
    <w:p w:rsidR="00537C41" w:rsidRDefault="00537C41" w:rsidP="00D37552">
      <w:pPr>
        <w:spacing w:after="0"/>
      </w:pPr>
    </w:p>
    <w:p w:rsidR="00537C41" w:rsidRPr="00537C41" w:rsidRDefault="00537C41" w:rsidP="00D3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7C41">
        <w:rPr>
          <w:rFonts w:ascii="Times New Roman" w:hAnsi="Times New Roman" w:cs="Times New Roman"/>
          <w:b/>
          <w:sz w:val="28"/>
          <w:szCs w:val="28"/>
        </w:rPr>
        <w:t xml:space="preserve">Секретар Сумської міської ради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37C41">
        <w:rPr>
          <w:rFonts w:ascii="Times New Roman" w:hAnsi="Times New Roman" w:cs="Times New Roman"/>
          <w:b/>
          <w:sz w:val="28"/>
          <w:szCs w:val="28"/>
        </w:rPr>
        <w:t>Артем КОБЗАР</w:t>
      </w:r>
    </w:p>
    <w:p w:rsidR="00537C41" w:rsidRDefault="00537C41" w:rsidP="00D3755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37C41" w:rsidRDefault="00537C41" w:rsidP="00D3755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Носова Альона</w:t>
      </w:r>
    </w:p>
    <w:p w:rsidR="00537C41" w:rsidRPr="00537C41" w:rsidRDefault="00537C41" w:rsidP="00D3755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7C41">
        <w:rPr>
          <w:rFonts w:ascii="Times New Roman" w:hAnsi="Times New Roman" w:cs="Times New Roman"/>
          <w:sz w:val="16"/>
          <w:szCs w:val="16"/>
        </w:rPr>
        <w:t>700-665</w:t>
      </w:r>
    </w:p>
    <w:sectPr w:rsidR="00537C41" w:rsidRPr="0053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ADE"/>
    <w:multiLevelType w:val="multilevel"/>
    <w:tmpl w:val="E9EC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C64CD"/>
    <w:multiLevelType w:val="multilevel"/>
    <w:tmpl w:val="8C5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24"/>
    <w:rsid w:val="00105F23"/>
    <w:rsid w:val="001672AE"/>
    <w:rsid w:val="002B3624"/>
    <w:rsid w:val="002C1BAC"/>
    <w:rsid w:val="003941E1"/>
    <w:rsid w:val="00395CC3"/>
    <w:rsid w:val="003D0A58"/>
    <w:rsid w:val="00421999"/>
    <w:rsid w:val="00537C41"/>
    <w:rsid w:val="006C4B25"/>
    <w:rsid w:val="0081550E"/>
    <w:rsid w:val="008F49E9"/>
    <w:rsid w:val="00923752"/>
    <w:rsid w:val="009C7A63"/>
    <w:rsid w:val="00AE4949"/>
    <w:rsid w:val="00B2512A"/>
    <w:rsid w:val="00B96E30"/>
    <w:rsid w:val="00BE07F3"/>
    <w:rsid w:val="00BF343D"/>
    <w:rsid w:val="00CD2E8C"/>
    <w:rsid w:val="00D37552"/>
    <w:rsid w:val="00D6487C"/>
    <w:rsid w:val="00D8701B"/>
    <w:rsid w:val="00DB09AE"/>
    <w:rsid w:val="00DC40D0"/>
    <w:rsid w:val="00F9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A11"/>
  <w15:chartTrackingRefBased/>
  <w15:docId w15:val="{59F4E49F-1FE8-45E6-ACCE-7D04173A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5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5F2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0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05F23"/>
    <w:rPr>
      <w:b/>
      <w:bCs/>
    </w:rPr>
  </w:style>
  <w:style w:type="character" w:customStyle="1" w:styleId="whitespace-normal">
    <w:name w:val="whitespace-normal"/>
    <w:basedOn w:val="a0"/>
    <w:rsid w:val="0010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Світайло Даніл Сергійович</dc:creator>
  <cp:keywords/>
  <dc:description/>
  <cp:lastModifiedBy>Титаренко Валерія Валеріївна</cp:lastModifiedBy>
  <cp:revision>9</cp:revision>
  <dcterms:created xsi:type="dcterms:W3CDTF">2026-03-18T07:48:00Z</dcterms:created>
  <dcterms:modified xsi:type="dcterms:W3CDTF">2026-03-18T08:22:00Z</dcterms:modified>
</cp:coreProperties>
</file>