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9"/>
        <w:tblW w:w="0" w:type="auto"/>
        <w:tblLook w:val="00A0" w:firstRow="1" w:lastRow="0" w:firstColumn="1" w:lastColumn="0" w:noHBand="0" w:noVBand="0"/>
      </w:tblPr>
      <w:tblGrid>
        <w:gridCol w:w="3427"/>
      </w:tblGrid>
      <w:tr w:rsidR="00D33AC4" w:rsidRPr="00563925">
        <w:trPr>
          <w:trHeight w:val="991"/>
        </w:trPr>
        <w:tc>
          <w:tcPr>
            <w:tcW w:w="3427" w:type="dxa"/>
          </w:tcPr>
          <w:p w:rsidR="00D33AC4" w:rsidRPr="00563925" w:rsidRDefault="00D33AC4" w:rsidP="00563925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33AC4" w:rsidRPr="006746FF" w:rsidRDefault="00037D33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48260</wp:posOffset>
            </wp:positionV>
            <wp:extent cx="461010" cy="614045"/>
            <wp:effectExtent l="0" t="0" r="0" b="0"/>
            <wp:wrapTight wrapText="bothSides">
              <wp:wrapPolygon edited="0">
                <wp:start x="0" y="0"/>
                <wp:lineTo x="0" y="18763"/>
                <wp:lineTo x="6248" y="20774"/>
                <wp:lineTo x="14281" y="20774"/>
                <wp:lineTo x="20529" y="18763"/>
                <wp:lineTo x="20529" y="0"/>
                <wp:lineTo x="0" y="0"/>
              </wp:wrapPolygon>
            </wp:wrapTight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D33AC4" w:rsidP="006635B7">
      <w:pPr>
        <w:pStyle w:val="a3"/>
        <w:jc w:val="center"/>
        <w:rPr>
          <w:lang w:val="uk-UA"/>
        </w:rPr>
      </w:pPr>
      <w:r w:rsidRPr="006746FF">
        <w:rPr>
          <w:lang w:val="uk-UA"/>
        </w:rPr>
        <w:t xml:space="preserve">VII СКЛИКАННЯ </w:t>
      </w:r>
      <w:r w:rsidR="003D2CE8">
        <w:rPr>
          <w:lang w:val="en-US"/>
        </w:rPr>
        <w:t>XIV</w:t>
      </w:r>
      <w:r w:rsidRPr="006746FF">
        <w:rPr>
          <w:lang w:val="uk-UA"/>
        </w:rPr>
        <w:t xml:space="preserve"> 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321527">
              <w:rPr>
                <w:lang w:val="uk-UA"/>
              </w:rPr>
              <w:t>28 вересня</w:t>
            </w:r>
            <w:r w:rsidRPr="00563925">
              <w:rPr>
                <w:lang w:val="uk-UA"/>
              </w:rPr>
              <w:t xml:space="preserve"> 2016 року № </w:t>
            </w:r>
            <w:r w:rsidR="00321527">
              <w:rPr>
                <w:lang w:val="uk-UA"/>
              </w:rPr>
              <w:t>1129</w:t>
            </w:r>
            <w:r w:rsidRPr="00563925">
              <w:rPr>
                <w:lang w:val="uk-UA"/>
              </w:rPr>
              <w:t xml:space="preserve"> 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D33AC4" w:rsidRPr="00D0693B" w:rsidRDefault="00D33AC4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Pr="00563925" w:rsidRDefault="00D33AC4" w:rsidP="00310B7B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Про </w:t>
            </w:r>
            <w:r w:rsidR="002525DC">
              <w:rPr>
                <w:lang w:val="uk-UA"/>
              </w:rPr>
              <w:t xml:space="preserve">Положення про управління </w:t>
            </w:r>
            <w:r w:rsidRPr="00563925">
              <w:rPr>
                <w:lang w:val="uk-UA"/>
              </w:rPr>
              <w:t>державного арх</w:t>
            </w:r>
            <w:r w:rsidR="002525DC">
              <w:rPr>
                <w:lang w:val="uk-UA"/>
              </w:rPr>
              <w:t>ітектурно-будівельного контролю</w:t>
            </w:r>
            <w:r w:rsidRPr="00563925">
              <w:rPr>
                <w:lang w:val="uk-UA"/>
              </w:rPr>
              <w:t xml:space="preserve"> Сумської міської ради </w:t>
            </w:r>
          </w:p>
        </w:tc>
      </w:tr>
    </w:tbl>
    <w:p w:rsidR="00D33AC4" w:rsidRPr="00D0693B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D33AC4" w:rsidRPr="0061651D" w:rsidRDefault="00BC4A80" w:rsidP="0061651D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Враховуючи рішення Сумської міської ради </w:t>
      </w:r>
      <w:r w:rsidR="00393965">
        <w:rPr>
          <w:lang w:val="uk-UA"/>
        </w:rPr>
        <w:t>28 вересня</w:t>
      </w:r>
      <w:r w:rsidR="00393965" w:rsidRPr="00563925">
        <w:rPr>
          <w:lang w:val="uk-UA"/>
        </w:rPr>
        <w:t xml:space="preserve"> </w:t>
      </w:r>
      <w:r w:rsidR="00393965" w:rsidRPr="00393965">
        <w:rPr>
          <w:lang w:val="uk-UA"/>
        </w:rPr>
        <w:t>2016</w:t>
      </w:r>
      <w:r w:rsidRPr="00393965">
        <w:rPr>
          <w:lang w:val="uk-UA"/>
        </w:rPr>
        <w:t xml:space="preserve"> </w:t>
      </w:r>
      <w:r w:rsidR="00393965">
        <w:rPr>
          <w:lang w:val="uk-UA"/>
        </w:rPr>
        <w:t xml:space="preserve">                 </w:t>
      </w:r>
      <w:r w:rsidRPr="00393965">
        <w:rPr>
          <w:lang w:val="uk-UA"/>
        </w:rPr>
        <w:t>№</w:t>
      </w:r>
      <w:r w:rsidR="00393965" w:rsidRPr="00393965">
        <w:rPr>
          <w:lang w:val="uk-UA"/>
        </w:rPr>
        <w:t>1123</w:t>
      </w:r>
      <w:r w:rsidR="00393965">
        <w:rPr>
          <w:lang w:val="uk-UA"/>
        </w:rPr>
        <w:t>-МР</w:t>
      </w:r>
      <w:r w:rsidRPr="00393965">
        <w:rPr>
          <w:lang w:val="uk-UA"/>
        </w:rPr>
        <w:t xml:space="preserve"> «Про затвердження структури апарату та виконавчих органів С</w:t>
      </w:r>
      <w:r>
        <w:rPr>
          <w:lang w:val="uk-UA"/>
        </w:rPr>
        <w:t xml:space="preserve">умської міської ради, її загальної штатної чисельності», з </w:t>
      </w:r>
      <w:r w:rsidR="0061651D">
        <w:rPr>
          <w:lang w:val="uk-UA"/>
        </w:rPr>
        <w:t xml:space="preserve">метою створення належних умов для виконання вимог Закону України «Про внесення змін до деяких законодавчих актів України щодо децентралізації повноважень у сфері архітектурно-будівельного контролю та удосконалення містобудівного законодавства», </w:t>
      </w:r>
      <w:r w:rsidR="00D33AC4">
        <w:rPr>
          <w:lang w:val="uk-UA"/>
        </w:rPr>
        <w:t xml:space="preserve">враховуючи норми Примірного положення про органи державного архітектурно-будівельного контролю, затвердженого постановою Кабінету Міністрів України від 19 серпня 2015 року № 671, керуючись статтею 25 Закону України «Про місцеве самоврядування в Україні», </w:t>
      </w:r>
      <w:r w:rsidR="00D33AC4">
        <w:rPr>
          <w:b/>
          <w:bCs/>
          <w:lang w:val="uk-UA"/>
        </w:rPr>
        <w:t>Сумська міська рада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D33AC4" w:rsidRDefault="00D33AC4" w:rsidP="0061651D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61651D">
        <w:rPr>
          <w:lang w:val="uk-UA"/>
        </w:rPr>
        <w:t xml:space="preserve">Затвердити </w:t>
      </w:r>
      <w:r w:rsidRPr="00CD2A09">
        <w:rPr>
          <w:lang w:val="uk-UA"/>
        </w:rPr>
        <w:t>Положення про управління державного архітектурно-будівельного контролю Сумської міської ради згідно з додатком.</w:t>
      </w:r>
    </w:p>
    <w:p w:rsidR="00D33AC4" w:rsidRPr="0061651D" w:rsidRDefault="00D33AC4" w:rsidP="0061651D">
      <w:pPr>
        <w:ind w:firstLine="708"/>
        <w:jc w:val="both"/>
        <w:rPr>
          <w:color w:val="FF0000"/>
          <w:lang w:val="uk-UA"/>
        </w:rPr>
      </w:pPr>
      <w:r>
        <w:rPr>
          <w:lang w:val="uk-UA"/>
        </w:rPr>
        <w:t xml:space="preserve">2. Рішення </w:t>
      </w:r>
      <w:r w:rsidR="00BC4A80">
        <w:rPr>
          <w:lang w:val="uk-UA"/>
        </w:rPr>
        <w:t xml:space="preserve">Сумської міської ради </w:t>
      </w:r>
      <w:r w:rsidR="00BC4A80" w:rsidRPr="00CD2A09">
        <w:rPr>
          <w:lang w:val="uk-UA"/>
        </w:rPr>
        <w:t xml:space="preserve">від </w:t>
      </w:r>
      <w:r w:rsidR="00BC4A80" w:rsidRPr="003D0490">
        <w:rPr>
          <w:lang w:val="uk-UA"/>
        </w:rPr>
        <w:t>12</w:t>
      </w:r>
      <w:r w:rsidR="00BC4A80">
        <w:rPr>
          <w:lang w:val="uk-UA"/>
        </w:rPr>
        <w:t xml:space="preserve"> серпня 2015 року № 4650-МР «Про Положення про управління «Інспекція державного архітектурно-будівельного контролю» Сумської міської ради» та рішення </w:t>
      </w:r>
      <w:r>
        <w:rPr>
          <w:lang w:val="uk-UA"/>
        </w:rPr>
        <w:t xml:space="preserve">Сумської міської </w:t>
      </w:r>
      <w:r w:rsidRPr="0061651D">
        <w:rPr>
          <w:lang w:val="uk-UA"/>
        </w:rPr>
        <w:t xml:space="preserve">ради </w:t>
      </w:r>
      <w:r w:rsidR="0061651D" w:rsidRPr="0061651D">
        <w:rPr>
          <w:lang w:val="uk-UA"/>
        </w:rPr>
        <w:t>від 27 липня 2016 року № 1030-МР</w:t>
      </w:r>
      <w:r>
        <w:rPr>
          <w:lang w:val="uk-UA"/>
        </w:rPr>
        <w:t xml:space="preserve"> «Про нову редакцію Положення про управління «Інспекція державного архітектурно-будівельного контролю» Сумської міської ради» вважати таким</w:t>
      </w:r>
      <w:r w:rsidR="00BC4A80">
        <w:rPr>
          <w:lang w:val="uk-UA"/>
        </w:rPr>
        <w:t>и</w:t>
      </w:r>
      <w:r>
        <w:rPr>
          <w:lang w:val="uk-UA"/>
        </w:rPr>
        <w:t>, що втратил</w:t>
      </w:r>
      <w:r w:rsidR="00BC4A80">
        <w:rPr>
          <w:lang w:val="uk-UA"/>
        </w:rPr>
        <w:t>и</w:t>
      </w:r>
      <w:r>
        <w:rPr>
          <w:lang w:val="uk-UA"/>
        </w:rPr>
        <w:t xml:space="preserve"> чинність.</w:t>
      </w:r>
    </w:p>
    <w:p w:rsidR="00D33AC4" w:rsidRDefault="00D33AC4" w:rsidP="005B168C">
      <w:pPr>
        <w:pStyle w:val="a3"/>
        <w:jc w:val="both"/>
        <w:rPr>
          <w:lang w:val="uk-UA"/>
        </w:rPr>
      </w:pPr>
    </w:p>
    <w:p w:rsidR="00D33AC4" w:rsidRPr="006746FF" w:rsidRDefault="00D33AC4" w:rsidP="005B168C">
      <w:pPr>
        <w:pStyle w:val="a3"/>
        <w:jc w:val="both"/>
        <w:rPr>
          <w:lang w:val="uk-UA"/>
        </w:rPr>
      </w:pPr>
      <w:r w:rsidRPr="006746FF">
        <w:rPr>
          <w:lang w:val="uk-UA"/>
        </w:rPr>
        <w:t xml:space="preserve">Міський голова                                                                   </w:t>
      </w:r>
      <w:r>
        <w:rPr>
          <w:lang w:val="uk-UA"/>
        </w:rPr>
        <w:tab/>
      </w:r>
      <w:r w:rsidRPr="006746FF">
        <w:rPr>
          <w:lang w:val="uk-UA"/>
        </w:rPr>
        <w:t>О.М. Лисенко</w:t>
      </w:r>
    </w:p>
    <w:p w:rsidR="00321527" w:rsidRDefault="00321527" w:rsidP="006746FF">
      <w:pPr>
        <w:pStyle w:val="a3"/>
        <w:rPr>
          <w:sz w:val="24"/>
          <w:szCs w:val="24"/>
          <w:lang w:val="uk-UA"/>
        </w:rPr>
      </w:pPr>
    </w:p>
    <w:p w:rsidR="001C08E7" w:rsidRDefault="001C08E7" w:rsidP="006746FF">
      <w:pPr>
        <w:pStyle w:val="a3"/>
        <w:rPr>
          <w:sz w:val="24"/>
          <w:szCs w:val="24"/>
          <w:lang w:val="uk-UA"/>
        </w:rPr>
      </w:pP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_______________________</w:t>
      </w:r>
    </w:p>
    <w:p w:rsidR="00D33AC4" w:rsidRPr="003D0490" w:rsidRDefault="00D33AC4" w:rsidP="006746FF">
      <w:pPr>
        <w:pStyle w:val="a3"/>
        <w:rPr>
          <w:sz w:val="24"/>
          <w:szCs w:val="24"/>
          <w:lang w:val="uk-UA"/>
        </w:rPr>
      </w:pPr>
    </w:p>
    <w:p w:rsidR="00310B7B" w:rsidRDefault="00310B7B" w:rsidP="00D0693B">
      <w:pPr>
        <w:pStyle w:val="a3"/>
        <w:jc w:val="center"/>
        <w:rPr>
          <w:b/>
          <w:bCs/>
          <w:lang w:val="uk-UA"/>
        </w:rPr>
      </w:pPr>
    </w:p>
    <w:p w:rsidR="00321527" w:rsidRDefault="00321527" w:rsidP="00D0693B">
      <w:pPr>
        <w:pStyle w:val="a3"/>
        <w:jc w:val="center"/>
        <w:rPr>
          <w:b/>
          <w:bCs/>
          <w:lang w:val="uk-UA"/>
        </w:rPr>
      </w:pPr>
    </w:p>
    <w:p w:rsidR="003C31ED" w:rsidRDefault="003C31ED" w:rsidP="00D0693B">
      <w:pPr>
        <w:pStyle w:val="a3"/>
        <w:jc w:val="center"/>
        <w:rPr>
          <w:b/>
          <w:bCs/>
          <w:lang w:val="uk-UA"/>
        </w:rPr>
      </w:pPr>
    </w:p>
    <w:p w:rsidR="00321527" w:rsidRDefault="00321527" w:rsidP="00D0693B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3C31ED" w:rsidRPr="00E70836" w:rsidTr="002C2600">
        <w:tc>
          <w:tcPr>
            <w:tcW w:w="5459" w:type="dxa"/>
            <w:shd w:val="clear" w:color="auto" w:fill="auto"/>
          </w:tcPr>
          <w:p w:rsidR="003C31ED" w:rsidRPr="00E70836" w:rsidRDefault="003C31ED" w:rsidP="003C31ED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lastRenderedPageBreak/>
              <w:t xml:space="preserve">                             Додаток</w:t>
            </w:r>
          </w:p>
          <w:p w:rsidR="003C31ED" w:rsidRPr="00E70836" w:rsidRDefault="003C31ED" w:rsidP="003C31ED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>до рішення  Сумської міської ради «Про Положення про управління державного архітектурно-будівельного контролю Сумської міської ради»</w:t>
            </w:r>
          </w:p>
          <w:p w:rsidR="003C31ED" w:rsidRPr="00E70836" w:rsidRDefault="003C31ED" w:rsidP="003C31ED">
            <w:pPr>
              <w:pStyle w:val="6"/>
              <w:ind w:left="0"/>
              <w:jc w:val="left"/>
            </w:pPr>
            <w:r w:rsidRPr="00E70836">
              <w:t xml:space="preserve">від </w:t>
            </w:r>
            <w:r>
              <w:t>28 вересня 2016</w:t>
            </w:r>
            <w:r w:rsidRPr="00E70836">
              <w:t xml:space="preserve"> року № </w:t>
            </w:r>
            <w:r>
              <w:t>1129</w:t>
            </w:r>
            <w:r w:rsidRPr="00E70836">
              <w:t>-МР</w:t>
            </w:r>
          </w:p>
        </w:tc>
      </w:tr>
    </w:tbl>
    <w:p w:rsidR="003C31ED" w:rsidRPr="00E70836" w:rsidRDefault="003C31ED" w:rsidP="003C31ED">
      <w:pPr>
        <w:pStyle w:val="6"/>
        <w:ind w:left="4395"/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ПОЛОЖЕННЯ</w:t>
      </w:r>
    </w:p>
    <w:p w:rsidR="003C31ED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 xml:space="preserve">про управління державного архітектурно-будівельного контролю 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Сумської міської ради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І. ЗАГАЛЬНІ ПОЛОЖЕННЯ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1.1. Управління державного архітектурно-будівельного контролю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 відповідно до розподілу обов’язків.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b/>
          <w:bCs/>
          <w:lang w:val="uk-UA"/>
        </w:rPr>
      </w:pPr>
      <w:r w:rsidRPr="00E70836">
        <w:rPr>
          <w:lang w:val="uk-UA"/>
        </w:rPr>
        <w:t xml:space="preserve">З питань здійснення повноважень, передбачених Законом України «Про регулювання містобудівної діяльності» управління є підконтрольним </w:t>
      </w:r>
      <w:proofErr w:type="spellStart"/>
      <w:r w:rsidRPr="00E70836">
        <w:rPr>
          <w:lang w:val="uk-UA"/>
        </w:rPr>
        <w:t>Держархбудінспекції</w:t>
      </w:r>
      <w:proofErr w:type="spellEnd"/>
      <w:r w:rsidRPr="00E70836">
        <w:rPr>
          <w:lang w:val="uk-UA"/>
        </w:rPr>
        <w:t>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Повне найменування управління українською мовою – управління  державного архітектурно-будівельного контролю Сумської міської ради.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Скорочене найменування управління українською мовою – управління ДАБК СМР.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</w:t>
      </w:r>
      <w:proofErr w:type="spellStart"/>
      <w:r w:rsidRPr="00E70836">
        <w:rPr>
          <w:lang w:val="uk-UA"/>
        </w:rPr>
        <w:t>Мінрегіону</w:t>
      </w:r>
      <w:proofErr w:type="spellEnd"/>
      <w:r w:rsidRPr="00E70836">
        <w:rPr>
          <w:lang w:val="uk-UA"/>
        </w:rPr>
        <w:t xml:space="preserve"> та </w:t>
      </w:r>
      <w:proofErr w:type="spellStart"/>
      <w:r w:rsidRPr="00E70836">
        <w:rPr>
          <w:lang w:val="uk-UA"/>
        </w:rPr>
        <w:t>Держархбудінспекції</w:t>
      </w:r>
      <w:proofErr w:type="spellEnd"/>
      <w:r w:rsidRPr="00E70836">
        <w:rPr>
          <w:lang w:val="uk-UA"/>
        </w:rPr>
        <w:t>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</w:t>
      </w:r>
      <w:r w:rsidRPr="00E70836">
        <w:rPr>
          <w:lang w:val="uk-UA"/>
        </w:rPr>
        <w:lastRenderedPageBreak/>
        <w:t>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1.8.</w:t>
      </w:r>
      <w:r w:rsidRPr="00E70836">
        <w:rPr>
          <w:rFonts w:eastAsia="Times New Roman"/>
          <w:sz w:val="24"/>
          <w:szCs w:val="24"/>
          <w:lang w:eastAsia="uk-UA"/>
        </w:rPr>
        <w:t xml:space="preserve"> </w:t>
      </w:r>
      <w:r w:rsidRPr="00E70836">
        <w:rPr>
          <w:lang w:val="uk-UA"/>
        </w:rPr>
        <w:t>Управління</w:t>
      </w:r>
      <w:r w:rsidRPr="00E70836">
        <w:rPr>
          <w:rFonts w:eastAsia="Times New Roman"/>
          <w:lang w:val="uk-UA" w:eastAsia="uk-UA"/>
        </w:rPr>
        <w:t xml:space="preserve"> видає акти у передбаченій законом формі, організовує та контролює їх виконання.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ІІ. СТРУКТУРА ТА ОРГАНІЗАЦІЯ РОБОТИ УПРАВЛІННЯ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(будівництво, архітектура, право),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2.3. Посадова інструкція начальника управління погоджується заступником</w:t>
      </w:r>
      <w:r>
        <w:rPr>
          <w:lang w:val="uk-UA"/>
        </w:rPr>
        <w:t xml:space="preserve"> міського голови відповідно </w:t>
      </w:r>
      <w:r w:rsidRPr="00E70836">
        <w:rPr>
          <w:lang w:val="uk-UA"/>
        </w:rPr>
        <w:t>до розподілу обов’язків та затверджується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міста Суми.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 2.5. Начальник представляє управління у відносинах з державними органами, </w:t>
      </w:r>
      <w:proofErr w:type="spellStart"/>
      <w:r w:rsidRPr="00E70836">
        <w:rPr>
          <w:lang w:val="uk-UA"/>
        </w:rPr>
        <w:t>органами</w:t>
      </w:r>
      <w:proofErr w:type="spellEnd"/>
      <w:r w:rsidRPr="00E70836">
        <w:rPr>
          <w:lang w:val="uk-UA"/>
        </w:rPr>
        <w:t xml:space="preserve"> місцевого самоврядування, підприємствами, установами, організаціями усіх форм власності в межах повноважень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2.6. Начальник організовує та контролює виконання в управлінні Конституції та законів України, актів Президента України та Кабінету Міністрів України, наказів Міністерства регіонального розвитку, будівництва та житлово-комунального господарства України, Державної архітектурно-будівельної інспекції України, рішень органів та посадових осіб місцевого самоврядування.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2.7. Начальник  організовує кадрову роботу в частині укомплектування управління фахівцями необхідної кваліфікації, затверджує посадові </w:t>
      </w:r>
      <w:r w:rsidRPr="00E70836">
        <w:rPr>
          <w:lang w:val="uk-UA"/>
        </w:rPr>
        <w:lastRenderedPageBreak/>
        <w:t>інструкції, призначає працівників управління за рекомендацією конкурсної комісії Сумської міської ради чи за іншою процедурою, передбаченою законодавством України, та звільняє з посади наказом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2.8. Призначення особи на посаду в управлінні, яка передбачає роботу з єдиним реєстром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</w:t>
      </w:r>
      <w:proofErr w:type="spellStart"/>
      <w:r w:rsidRPr="00E70836">
        <w:rPr>
          <w:lang w:val="uk-UA"/>
        </w:rPr>
        <w:t>Держархбудінспекції</w:t>
      </w:r>
      <w:proofErr w:type="spellEnd"/>
      <w:r w:rsidRPr="00E70836">
        <w:rPr>
          <w:lang w:val="uk-UA"/>
        </w:rPr>
        <w:t xml:space="preserve"> з перевіркою рівня його кваліфікації та знань шляхом проведення заліку.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2.9. Положення про управління затверджується Сумською міською радою.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2.10.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2.11.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ІІІ. ЗАВДАННЯ ТА ФУНКЦІЇ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 Основними завданнями управління є: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3.1.1. Здійснення відповідно до закону державного архітектурно-будівельного контролю;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3.1.2. Виконання дозвільних та реєстраційних  функцій у сфері містобудівної діяльності.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 Управління відповідно до покладених на нього завдань здійснює наступні функції: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E70836">
        <w:rPr>
          <w:b/>
          <w:bCs/>
          <w:lang w:val="uk-UA"/>
        </w:rPr>
        <w:t>-</w:t>
      </w:r>
      <w:r w:rsidRPr="00E70836">
        <w:rPr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3C31ED" w:rsidRPr="008E1775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</w:t>
      </w:r>
      <w:proofErr w:type="spellStart"/>
      <w:r w:rsidRPr="00E70836">
        <w:rPr>
          <w:lang w:val="uk-UA"/>
        </w:rPr>
        <w:t>органами</w:t>
      </w:r>
      <w:proofErr w:type="spellEnd"/>
      <w:r w:rsidRPr="00E70836">
        <w:rPr>
          <w:lang w:val="uk-UA"/>
        </w:rPr>
        <w:t xml:space="preserve"> </w:t>
      </w:r>
      <w:r w:rsidRPr="00E70836">
        <w:rPr>
          <w:lang w:val="uk-UA"/>
        </w:rPr>
        <w:lastRenderedPageBreak/>
        <w:t xml:space="preserve">місцевого самоврядування, підприємствами, установами, організаціями усіх форм власності в межах </w:t>
      </w:r>
      <w:r w:rsidRPr="008E1775">
        <w:rPr>
          <w:lang w:val="uk-UA"/>
        </w:rPr>
        <w:t>повноважень управління;</w:t>
      </w:r>
    </w:p>
    <w:p w:rsidR="003C31ED" w:rsidRPr="008E1775" w:rsidRDefault="003C31ED" w:rsidP="003C31ED">
      <w:pPr>
        <w:spacing w:after="0" w:line="240" w:lineRule="auto"/>
        <w:ind w:firstLine="708"/>
        <w:jc w:val="both"/>
        <w:rPr>
          <w:lang w:val="uk-UA"/>
        </w:rPr>
      </w:pPr>
      <w:r w:rsidRPr="008E1775">
        <w:rPr>
          <w:lang w:val="uk-UA"/>
        </w:rPr>
        <w:t>3.2.5. У передбачених законодавством випадках, з метою реалізації повноважень у сфері державного архітектурно-будівельного контролю, виступає позивачем та відповідачем у суді;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</w:t>
      </w:r>
      <w:r>
        <w:rPr>
          <w:lang w:val="uk-UA"/>
        </w:rPr>
        <w:t>6</w:t>
      </w:r>
      <w:r w:rsidRPr="00E70836">
        <w:rPr>
          <w:lang w:val="uk-UA"/>
        </w:rPr>
        <w:t>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7</w:t>
      </w:r>
      <w:r w:rsidRPr="00E70836">
        <w:rPr>
          <w:sz w:val="28"/>
          <w:szCs w:val="28"/>
          <w:lang w:val="uk-UA"/>
        </w:rPr>
        <w:t xml:space="preserve">. Розробляє пропозиції щодо вдосконалення законодавчих актів, </w:t>
      </w:r>
      <w:proofErr w:type="spellStart"/>
      <w:r w:rsidRPr="00E70836">
        <w:rPr>
          <w:sz w:val="28"/>
          <w:szCs w:val="28"/>
          <w:lang w:val="uk-UA"/>
        </w:rPr>
        <w:t>актів</w:t>
      </w:r>
      <w:proofErr w:type="spellEnd"/>
      <w:r w:rsidRPr="00E70836">
        <w:rPr>
          <w:sz w:val="28"/>
          <w:szCs w:val="28"/>
          <w:lang w:val="uk-UA"/>
        </w:rPr>
        <w:t xml:space="preserve">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E70836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E70836">
        <w:rPr>
          <w:sz w:val="28"/>
          <w:szCs w:val="28"/>
          <w:lang w:val="uk-UA"/>
        </w:rPr>
        <w:t>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18"/>
      <w:bookmarkEnd w:id="0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8</w:t>
      </w:r>
      <w:r w:rsidRPr="00E70836">
        <w:rPr>
          <w:sz w:val="28"/>
          <w:szCs w:val="28"/>
          <w:lang w:val="uk-UA"/>
        </w:rPr>
        <w:t>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9</w:t>
      </w:r>
      <w:r w:rsidRPr="00E70836">
        <w:rPr>
          <w:sz w:val="28"/>
          <w:szCs w:val="28"/>
          <w:lang w:val="uk-UA"/>
        </w:rPr>
        <w:t xml:space="preserve">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9"/>
      <w:bookmarkStart w:id="2" w:name="n21"/>
      <w:bookmarkStart w:id="3" w:name="n22"/>
      <w:bookmarkEnd w:id="1"/>
      <w:bookmarkEnd w:id="2"/>
      <w:bookmarkEnd w:id="3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10</w:t>
      </w:r>
      <w:r w:rsidRPr="00E70836">
        <w:rPr>
          <w:sz w:val="28"/>
          <w:szCs w:val="28"/>
          <w:lang w:val="uk-UA"/>
        </w:rPr>
        <w:t xml:space="preserve">. Подає </w:t>
      </w:r>
      <w:proofErr w:type="spellStart"/>
      <w:r w:rsidRPr="00E70836">
        <w:rPr>
          <w:sz w:val="28"/>
          <w:szCs w:val="28"/>
          <w:lang w:val="uk-UA"/>
        </w:rPr>
        <w:t>Держархбудінспекції</w:t>
      </w:r>
      <w:proofErr w:type="spellEnd"/>
      <w:r w:rsidRPr="00E70836">
        <w:rPr>
          <w:sz w:val="28"/>
          <w:szCs w:val="28"/>
          <w:lang w:val="uk-UA"/>
        </w:rPr>
        <w:t xml:space="preserve">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4" w:name="n23"/>
      <w:bookmarkEnd w:id="4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1</w:t>
      </w:r>
      <w:r w:rsidRPr="00E70836">
        <w:rPr>
          <w:sz w:val="28"/>
          <w:szCs w:val="28"/>
          <w:lang w:val="uk-UA"/>
        </w:rPr>
        <w:t>. Здійснює державний архітектурно-будівельний контроль за дотриманням</w:t>
      </w:r>
      <w:bookmarkStart w:id="5" w:name="n24"/>
      <w:bookmarkEnd w:id="5"/>
      <w:r w:rsidRPr="00E70836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2</w:t>
      </w:r>
      <w:r w:rsidRPr="00E70836">
        <w:rPr>
          <w:sz w:val="28"/>
          <w:szCs w:val="28"/>
          <w:lang w:val="uk-UA"/>
        </w:rPr>
        <w:t>. Скасовує декларації про початок виконання підготовчих та будівельних робіт та зупиняє підготовчі та будівельні роботи у випадках, передбачених законодавством;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" w:name="n25"/>
      <w:bookmarkStart w:id="7" w:name="n26"/>
      <w:bookmarkStart w:id="8" w:name="n27"/>
      <w:bookmarkStart w:id="9" w:name="n31"/>
      <w:bookmarkStart w:id="10" w:name="n32"/>
      <w:bookmarkStart w:id="11" w:name="n33"/>
      <w:bookmarkEnd w:id="6"/>
      <w:bookmarkEnd w:id="7"/>
      <w:bookmarkEnd w:id="8"/>
      <w:bookmarkEnd w:id="9"/>
      <w:bookmarkEnd w:id="10"/>
      <w:bookmarkEnd w:id="11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3</w:t>
      </w:r>
      <w:r w:rsidRPr="00E70836">
        <w:rPr>
          <w:sz w:val="28"/>
          <w:szCs w:val="28"/>
          <w:lang w:val="uk-UA"/>
        </w:rPr>
        <w:t>. Здійснює контроль за 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2" w:name="n34"/>
      <w:bookmarkStart w:id="13" w:name="n35"/>
      <w:bookmarkEnd w:id="12"/>
      <w:bookmarkEnd w:id="13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4</w:t>
      </w:r>
      <w:r w:rsidRPr="00E70836">
        <w:rPr>
          <w:sz w:val="28"/>
          <w:szCs w:val="28"/>
          <w:lang w:val="uk-UA"/>
        </w:rPr>
        <w:t>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5</w:t>
      </w:r>
      <w:r w:rsidRPr="00E70836">
        <w:rPr>
          <w:sz w:val="28"/>
          <w:szCs w:val="28"/>
          <w:lang w:val="uk-UA"/>
        </w:rPr>
        <w:t>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4" w:name="n36"/>
      <w:bookmarkStart w:id="15" w:name="n37"/>
      <w:bookmarkEnd w:id="14"/>
      <w:bookmarkEnd w:id="15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6</w:t>
      </w:r>
      <w:r w:rsidRPr="00E70836">
        <w:rPr>
          <w:sz w:val="28"/>
          <w:szCs w:val="28"/>
          <w:lang w:val="uk-UA"/>
        </w:rPr>
        <w:t>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bookmarkStart w:id="16" w:name="n38"/>
      <w:bookmarkStart w:id="17" w:name="n39"/>
      <w:bookmarkEnd w:id="16"/>
      <w:bookmarkEnd w:id="17"/>
      <w:r w:rsidRPr="00E70836">
        <w:rPr>
          <w:lang w:val="uk-UA"/>
        </w:rPr>
        <w:lastRenderedPageBreak/>
        <w:t>3.2.1</w:t>
      </w:r>
      <w:r>
        <w:rPr>
          <w:lang w:val="uk-UA"/>
        </w:rPr>
        <w:t>7</w:t>
      </w:r>
      <w:r w:rsidRPr="00E70836">
        <w:rPr>
          <w:lang w:val="uk-UA"/>
        </w:rPr>
        <w:t>. Здійснює інші повноваження відповідно до законодавства.</w:t>
      </w:r>
    </w:p>
    <w:p w:rsidR="003C31ED" w:rsidRPr="00E70836" w:rsidRDefault="003C31ED" w:rsidP="003C31ED">
      <w:pPr>
        <w:spacing w:after="0" w:line="240" w:lineRule="auto"/>
        <w:jc w:val="both"/>
        <w:rPr>
          <w:b/>
          <w:bCs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ІV. ПРАВА  ПОСАДОВИХ ОСІБ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4.1.4. Проводити перевірки </w:t>
      </w:r>
      <w:bookmarkStart w:id="18" w:name="n28"/>
      <w:bookmarkEnd w:id="18"/>
      <w:r w:rsidRPr="00E70836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19" w:name="n29"/>
      <w:bookmarkEnd w:id="19"/>
      <w:r w:rsidRPr="00E70836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0" w:name="n30"/>
      <w:bookmarkEnd w:id="20"/>
      <w:r w:rsidRPr="00E70836">
        <w:rPr>
          <w:sz w:val="28"/>
          <w:szCs w:val="28"/>
          <w:lang w:val="uk-UA"/>
        </w:rPr>
        <w:t xml:space="preserve">4.1.6. </w:t>
      </w:r>
      <w:bookmarkStart w:id="21" w:name="n50"/>
      <w:bookmarkEnd w:id="21"/>
      <w:r w:rsidRPr="00E70836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2" w:name="n51"/>
      <w:bookmarkEnd w:id="22"/>
      <w:r w:rsidRPr="00E70836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3" w:name="n52"/>
      <w:bookmarkEnd w:id="23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4" w:name="n53"/>
      <w:bookmarkEnd w:id="24"/>
      <w:r w:rsidRPr="00E70836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4"/>
      <w:bookmarkStart w:id="26" w:name="n55"/>
      <w:bookmarkEnd w:id="25"/>
      <w:bookmarkEnd w:id="26"/>
      <w:r w:rsidRPr="00E70836">
        <w:rPr>
          <w:sz w:val="28"/>
          <w:szCs w:val="28"/>
          <w:lang w:val="uk-UA"/>
        </w:rPr>
        <w:t>4.1.9. Забороняти за вмотивованим письмовим рішенням керівника управління чи його заступника експлуатацію закінчених будівництвом об’єктів, не прийнятих в експлуатацію;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lastRenderedPageBreak/>
        <w:t xml:space="preserve">4.1.10. Здійснювати фіксування процесу проведення перевірки з використанням </w:t>
      </w:r>
      <w:proofErr w:type="spellStart"/>
      <w:r w:rsidRPr="00E70836">
        <w:rPr>
          <w:sz w:val="28"/>
          <w:szCs w:val="28"/>
          <w:lang w:val="uk-UA"/>
        </w:rPr>
        <w:t>аудіо-</w:t>
      </w:r>
      <w:proofErr w:type="spellEnd"/>
      <w:r w:rsidRPr="00E70836">
        <w:rPr>
          <w:sz w:val="28"/>
          <w:szCs w:val="28"/>
          <w:lang w:val="uk-UA"/>
        </w:rPr>
        <w:t xml:space="preserve"> та відеотехніки;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7" w:name="n62"/>
      <w:bookmarkStart w:id="28" w:name="n63"/>
      <w:bookmarkEnd w:id="27"/>
      <w:bookmarkEnd w:id="28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V. ВІДПОВІДАЛЬНІСТЬ ПОСАДОВИХ ОСІБ УПРАВЛІННЯ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VІ. ЗАКЛЮЧНІ ПОЛОЖЕННЯ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C31ED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1C08E7" w:rsidRPr="00EB63FA" w:rsidRDefault="001C08E7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  <w:r w:rsidRPr="00E70836">
        <w:rPr>
          <w:lang w:val="uk-UA"/>
        </w:rPr>
        <w:t>Сумський міський голова</w:t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lang w:val="uk-UA"/>
        </w:rPr>
        <w:t>О.М. Лисенко</w:t>
      </w: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22"/>
          <w:lang w:val="uk-UA"/>
        </w:rPr>
      </w:pPr>
      <w:r w:rsidRPr="00E70836">
        <w:rPr>
          <w:sz w:val="22"/>
          <w:lang w:val="uk-UA"/>
        </w:rPr>
        <w:t>Виконавець: Довбня А.М.</w:t>
      </w:r>
    </w:p>
    <w:p w:rsidR="003C31ED" w:rsidRDefault="003C31ED" w:rsidP="00D0693B">
      <w:pPr>
        <w:pStyle w:val="a3"/>
        <w:jc w:val="center"/>
        <w:rPr>
          <w:b/>
          <w:bCs/>
          <w:lang w:val="uk-UA"/>
        </w:rPr>
      </w:pPr>
      <w:bookmarkStart w:id="29" w:name="_GoBack"/>
      <w:bookmarkEnd w:id="29"/>
    </w:p>
    <w:sectPr w:rsidR="003C31ED" w:rsidSect="00B32031">
      <w:pgSz w:w="11906" w:h="16838"/>
      <w:pgMar w:top="993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37D33"/>
    <w:rsid w:val="000A68FE"/>
    <w:rsid w:val="000D1931"/>
    <w:rsid w:val="001936AB"/>
    <w:rsid w:val="001A62FA"/>
    <w:rsid w:val="001C08E7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10B7B"/>
    <w:rsid w:val="00321527"/>
    <w:rsid w:val="0035123B"/>
    <w:rsid w:val="00393965"/>
    <w:rsid w:val="003B5DF6"/>
    <w:rsid w:val="003C31ED"/>
    <w:rsid w:val="003D0490"/>
    <w:rsid w:val="003D2CE8"/>
    <w:rsid w:val="003E3F6B"/>
    <w:rsid w:val="00422785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217E2"/>
    <w:rsid w:val="005504DF"/>
    <w:rsid w:val="00563925"/>
    <w:rsid w:val="00573C65"/>
    <w:rsid w:val="005A06A6"/>
    <w:rsid w:val="005B168C"/>
    <w:rsid w:val="005B214D"/>
    <w:rsid w:val="005B5C13"/>
    <w:rsid w:val="005E3F3B"/>
    <w:rsid w:val="0061640C"/>
    <w:rsid w:val="0061651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13B5"/>
    <w:rsid w:val="00AF2BFC"/>
    <w:rsid w:val="00AF59C5"/>
    <w:rsid w:val="00B037D0"/>
    <w:rsid w:val="00B32031"/>
    <w:rsid w:val="00B346C4"/>
    <w:rsid w:val="00B71E5F"/>
    <w:rsid w:val="00BA6D49"/>
    <w:rsid w:val="00BB7613"/>
    <w:rsid w:val="00BC4A80"/>
    <w:rsid w:val="00C0292E"/>
    <w:rsid w:val="00C0391C"/>
    <w:rsid w:val="00C2016E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User</cp:lastModifiedBy>
  <cp:revision>11</cp:revision>
  <cp:lastPrinted>2016-09-29T09:09:00Z</cp:lastPrinted>
  <dcterms:created xsi:type="dcterms:W3CDTF">2016-09-29T05:34:00Z</dcterms:created>
  <dcterms:modified xsi:type="dcterms:W3CDTF">2016-10-04T06:31:00Z</dcterms:modified>
</cp:coreProperties>
</file>