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C" w:rsidRPr="00FD308E" w:rsidRDefault="00FB2D0C" w:rsidP="0094312F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№ 7</w:t>
      </w:r>
    </w:p>
    <w:p w:rsidR="00FB2D0C" w:rsidRPr="00FD308E" w:rsidRDefault="00FB2D0C" w:rsidP="0094312F">
      <w:pPr>
        <w:shd w:val="clear" w:color="auto" w:fill="FFFFFF"/>
        <w:ind w:left="10980"/>
        <w:jc w:val="both"/>
        <w:rPr>
          <w:lang w:val="uk-UA"/>
        </w:rPr>
      </w:pPr>
      <w:r w:rsidRPr="00FD308E">
        <w:rPr>
          <w:lang w:val="uk-UA"/>
        </w:rPr>
        <w:t>До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Сумської </w:t>
      </w:r>
      <w:r>
        <w:rPr>
          <w:lang w:val="uk-UA"/>
        </w:rPr>
        <w:t xml:space="preserve">  </w:t>
      </w:r>
      <w:r w:rsidRPr="00FD308E">
        <w:rPr>
          <w:lang w:val="uk-UA"/>
        </w:rPr>
        <w:t>міської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 ради </w:t>
      </w:r>
    </w:p>
    <w:p w:rsidR="00FB2D0C" w:rsidRPr="00FD308E" w:rsidRDefault="00FB2D0C" w:rsidP="0094312F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«Про  </w:t>
      </w:r>
      <w:r>
        <w:rPr>
          <w:lang w:val="uk-UA"/>
        </w:rPr>
        <w:t xml:space="preserve"> </w:t>
      </w:r>
      <w:r w:rsidRPr="00FD308E">
        <w:t xml:space="preserve"> внесення </w:t>
      </w:r>
      <w:r>
        <w:rPr>
          <w:lang w:val="uk-UA"/>
        </w:rPr>
        <w:t xml:space="preserve"> </w:t>
      </w:r>
      <w:r w:rsidRPr="00FD308E">
        <w:t xml:space="preserve">  змін   </w:t>
      </w:r>
      <w:r>
        <w:rPr>
          <w:lang w:val="uk-UA"/>
        </w:rPr>
        <w:t xml:space="preserve"> </w:t>
      </w:r>
      <w:r w:rsidRPr="00FD308E">
        <w:t>та</w:t>
      </w:r>
      <w:r>
        <w:rPr>
          <w:lang w:val="uk-UA"/>
        </w:rPr>
        <w:t xml:space="preserve"> </w:t>
      </w:r>
      <w:r w:rsidRPr="00FD308E">
        <w:t xml:space="preserve">  доповнень</w:t>
      </w:r>
      <w:r w:rsidRPr="00FD308E">
        <w:rPr>
          <w:lang w:val="uk-UA"/>
        </w:rPr>
        <w:t xml:space="preserve"> </w:t>
      </w:r>
    </w:p>
    <w:p w:rsidR="00FB2D0C" w:rsidRPr="00FD308E" w:rsidRDefault="00FB2D0C" w:rsidP="0094312F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до  </w:t>
      </w:r>
      <w:r>
        <w:rPr>
          <w:lang w:val="uk-UA"/>
        </w:rPr>
        <w:t xml:space="preserve"> </w:t>
      </w:r>
      <w:r w:rsidRPr="00FD308E">
        <w:t xml:space="preserve"> міського </w:t>
      </w:r>
      <w:r>
        <w:rPr>
          <w:lang w:val="uk-UA"/>
        </w:rPr>
        <w:t xml:space="preserve">  </w:t>
      </w:r>
      <w:r w:rsidRPr="00FD308E">
        <w:t xml:space="preserve"> бюджету</w:t>
      </w:r>
      <w:r>
        <w:rPr>
          <w:lang w:val="uk-UA"/>
        </w:rPr>
        <w:t xml:space="preserve"> </w:t>
      </w:r>
      <w:r w:rsidRPr="00FD308E">
        <w:t xml:space="preserve">  </w:t>
      </w:r>
      <w:r>
        <w:rPr>
          <w:lang w:val="uk-UA"/>
        </w:rPr>
        <w:t xml:space="preserve"> </w:t>
      </w:r>
      <w:r w:rsidRPr="00FD308E">
        <w:t>на</w:t>
      </w:r>
      <w:r>
        <w:rPr>
          <w:lang w:val="uk-UA"/>
        </w:rPr>
        <w:t xml:space="preserve">  </w:t>
      </w:r>
      <w:r w:rsidRPr="00FD308E">
        <w:t xml:space="preserve">  2017 рік»</w:t>
      </w:r>
    </w:p>
    <w:p w:rsidR="00FB2D0C" w:rsidRDefault="00FB2D0C" w:rsidP="0094312F">
      <w:pPr>
        <w:ind w:left="10980"/>
        <w:rPr>
          <w:lang w:val="uk-UA"/>
        </w:rPr>
      </w:pPr>
      <w:r>
        <w:rPr>
          <w:lang w:val="uk-UA"/>
        </w:rPr>
        <w:t>від 21 грудня</w:t>
      </w:r>
      <w:r w:rsidRPr="00FD308E">
        <w:rPr>
          <w:lang w:val="uk-UA"/>
        </w:rPr>
        <w:t xml:space="preserve"> 2017 року № </w:t>
      </w:r>
      <w:r>
        <w:rPr>
          <w:lang w:val="uk-UA"/>
        </w:rPr>
        <w:t>2914</w:t>
      </w:r>
      <w:r w:rsidRPr="00FD308E">
        <w:rPr>
          <w:lang w:val="uk-UA"/>
        </w:rPr>
        <w:t xml:space="preserve"> - МР</w:t>
      </w:r>
    </w:p>
    <w:p w:rsidR="00FB2D0C" w:rsidRDefault="00FB2D0C" w:rsidP="0094312F">
      <w:pPr>
        <w:shd w:val="clear" w:color="auto" w:fill="FFFFFF"/>
        <w:ind w:left="10980"/>
        <w:rPr>
          <w:lang w:val="uk-UA"/>
        </w:rPr>
      </w:pPr>
    </w:p>
    <w:p w:rsidR="00FB2D0C" w:rsidRDefault="00FB2D0C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Перелік проектів - переможців громадського (партиципаторного) бюджету м. Суми, які будуть реалізовуватись у 2017 році за рахунок коштів міського бюджету</w:t>
      </w:r>
    </w:p>
    <w:p w:rsidR="00FB2D0C" w:rsidRPr="00D63C34" w:rsidRDefault="00FB2D0C" w:rsidP="00A95AA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89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9"/>
        <w:gridCol w:w="5761"/>
        <w:gridCol w:w="3284"/>
        <w:gridCol w:w="4805"/>
      </w:tblGrid>
      <w:tr w:rsidR="00FB2D0C" w:rsidRPr="00D63C34">
        <w:trPr>
          <w:trHeight w:val="881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FB2D0C" w:rsidRPr="00D63C34">
        <w:trPr>
          <w:trHeight w:val="330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FB2D0C" w:rsidRPr="00D63C34">
        <w:trPr>
          <w:trHeight w:val="35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9855CB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FB2D0C" w:rsidRPr="00D63C34">
        <w:trPr>
          <w:trHeight w:val="33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904 000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D63C34">
        <w:trPr>
          <w:trHeight w:val="33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31185C">
        <w:trPr>
          <w:trHeight w:val="33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FB2D0C" w:rsidRPr="0031185C">
        <w:trPr>
          <w:trHeight w:val="398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FB2D0C" w:rsidRPr="00D63C34">
        <w:trPr>
          <w:trHeight w:val="30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FB2D0C" w:rsidRPr="00D63C34">
        <w:trPr>
          <w:trHeight w:val="30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926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149A3">
              <w:rPr>
                <w:lang w:val="uk-UA"/>
              </w:rPr>
              <w:t>51</w:t>
            </w:r>
            <w:r>
              <w:rPr>
                <w:lang w:val="uk-UA"/>
              </w:rPr>
              <w:t xml:space="preserve"> </w:t>
            </w:r>
            <w:r w:rsidRPr="003149A3">
              <w:rPr>
                <w:lang w:val="uk-UA"/>
              </w:rPr>
              <w:t>110,00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D63C34">
        <w:trPr>
          <w:trHeight w:val="44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E76CA1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Локальні проекти</w:t>
            </w:r>
          </w:p>
        </w:tc>
      </w:tr>
      <w:tr w:rsidR="00FB2D0C" w:rsidRPr="00D63C34">
        <w:trPr>
          <w:trHeight w:val="493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3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</w:tr>
      <w:tr w:rsidR="00FB2D0C" w:rsidRPr="00D63C34">
        <w:trPr>
          <w:trHeight w:val="24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</w:t>
            </w:r>
            <w:r>
              <w:rPr>
                <w:lang w:val="uk-UA"/>
              </w:rPr>
              <w:t xml:space="preserve"> </w:t>
            </w:r>
            <w:r w:rsidRPr="00D63C34">
              <w:rPr>
                <w:lang w:val="uk-UA"/>
              </w:rPr>
              <w:t>200,00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569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Казковий двір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219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600,00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3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550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963,00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D63C34">
        <w:trPr>
          <w:trHeight w:val="315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575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988,00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D63C34">
        <w:trPr>
          <w:trHeight w:val="33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044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31185C">
        <w:trPr>
          <w:trHeight w:val="285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698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072,00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FB2D0C" w:rsidRPr="00D63C34">
        <w:trPr>
          <w:trHeight w:val="150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528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000,00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FB2D0C" w:rsidRPr="00D63C34">
        <w:trPr>
          <w:trHeight w:val="405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Весела дитяча країна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5F5736">
              <w:rPr>
                <w:lang w:val="uk-UA"/>
              </w:rPr>
              <w:t>70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917,00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405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lang w:val="uk-UA"/>
              </w:rPr>
            </w:pPr>
            <w:r w:rsidRPr="005F5736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lang w:val="uk-UA"/>
              </w:rPr>
            </w:pPr>
            <w:r w:rsidRPr="005F5736">
              <w:rPr>
                <w:lang w:val="uk-UA"/>
              </w:rPr>
              <w:t>37</w:t>
            </w:r>
            <w:r>
              <w:rPr>
                <w:lang w:val="uk-UA"/>
              </w:rPr>
              <w:t xml:space="preserve"> </w:t>
            </w:r>
            <w:r w:rsidRPr="005F5736">
              <w:rPr>
                <w:lang w:val="uk-UA"/>
              </w:rPr>
              <w:t>441,00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FB2D0C" w:rsidRPr="00D63C34">
        <w:trPr>
          <w:trHeight w:val="405"/>
        </w:trPr>
        <w:tc>
          <w:tcPr>
            <w:tcW w:w="2403" w:type="pct"/>
            <w:gridSpan w:val="2"/>
            <w:tcBorders>
              <w:top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D63C34">
              <w:rPr>
                <w:rStyle w:val="Strong"/>
                <w:lang w:val="uk-UA"/>
              </w:rPr>
              <w:t>РАЗОМ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FB2D0C" w:rsidRPr="005F5736" w:rsidRDefault="00FB2D0C" w:rsidP="00391B09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5F5736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5F5736">
              <w:rPr>
                <w:b/>
                <w:bCs/>
                <w:lang w:val="uk-UA"/>
              </w:rPr>
              <w:t>154</w:t>
            </w:r>
            <w:r>
              <w:rPr>
                <w:b/>
                <w:bCs/>
                <w:lang w:val="uk-UA"/>
              </w:rPr>
              <w:t xml:space="preserve"> </w:t>
            </w:r>
            <w:r w:rsidRPr="005F5736">
              <w:rPr>
                <w:b/>
                <w:bCs/>
                <w:lang w:val="uk-UA"/>
              </w:rPr>
              <w:t>291,00</w:t>
            </w:r>
          </w:p>
        </w:tc>
        <w:tc>
          <w:tcPr>
            <w:tcW w:w="1543" w:type="pct"/>
            <w:tcBorders>
              <w:top w:val="single" w:sz="4" w:space="0" w:color="auto"/>
            </w:tcBorders>
            <w:vAlign w:val="center"/>
          </w:tcPr>
          <w:p w:rsidR="00FB2D0C" w:rsidRPr="00D63C34" w:rsidRDefault="00FB2D0C" w:rsidP="00391B09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FB2D0C" w:rsidRDefault="00FB2D0C" w:rsidP="00E93CEB">
      <w:pPr>
        <w:ind w:firstLine="708"/>
        <w:rPr>
          <w:lang w:val="uk-UA"/>
        </w:rPr>
      </w:pPr>
    </w:p>
    <w:p w:rsidR="00FB2D0C" w:rsidRDefault="00FB2D0C" w:rsidP="00E93CEB">
      <w:pPr>
        <w:ind w:firstLine="708"/>
        <w:rPr>
          <w:lang w:val="uk-UA"/>
        </w:rPr>
      </w:pPr>
    </w:p>
    <w:p w:rsidR="00FB2D0C" w:rsidRPr="00D63C34" w:rsidRDefault="00FB2D0C" w:rsidP="0094312F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Лисенко</w:t>
      </w:r>
    </w:p>
    <w:p w:rsidR="00FB2D0C" w:rsidRPr="00D63C34" w:rsidRDefault="00FB2D0C" w:rsidP="0094312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FB2D0C" w:rsidRPr="00D63C34" w:rsidRDefault="00FB2D0C" w:rsidP="0094312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>Виконавець: Липова С.А.</w:t>
      </w:r>
    </w:p>
    <w:p w:rsidR="00FB2D0C" w:rsidRDefault="00FB2D0C" w:rsidP="0094312F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</w:p>
    <w:sectPr w:rsidR="00FB2D0C" w:rsidSect="00DC359C">
      <w:footerReference w:type="default" r:id="rId6"/>
      <w:pgSz w:w="16838" w:h="11906" w:orient="landscape"/>
      <w:pgMar w:top="1701" w:right="567" w:bottom="567" w:left="567" w:header="709" w:footer="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0C" w:rsidRDefault="00FB2D0C" w:rsidP="0086736D">
      <w:r>
        <w:separator/>
      </w:r>
    </w:p>
  </w:endnote>
  <w:endnote w:type="continuationSeparator" w:id="1">
    <w:p w:rsidR="00FB2D0C" w:rsidRDefault="00FB2D0C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FB2D0C" w:rsidRDefault="00FB2D0C" w:rsidP="00DC35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2D0C" w:rsidRDefault="00FB2D0C" w:rsidP="007F4934">
    <w:pPr>
      <w:pStyle w:val="Footer"/>
      <w:ind w:right="360"/>
      <w:jc w:val="right"/>
    </w:pPr>
  </w:p>
  <w:p w:rsidR="00FB2D0C" w:rsidRDefault="00FB2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0C" w:rsidRDefault="00FB2D0C" w:rsidP="0086736D">
      <w:r>
        <w:separator/>
      </w:r>
    </w:p>
  </w:footnote>
  <w:footnote w:type="continuationSeparator" w:id="1">
    <w:p w:rsidR="00FB2D0C" w:rsidRDefault="00FB2D0C" w:rsidP="00867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15B2C"/>
    <w:rsid w:val="00030984"/>
    <w:rsid w:val="00070B21"/>
    <w:rsid w:val="000739A4"/>
    <w:rsid w:val="00084638"/>
    <w:rsid w:val="000F7C0C"/>
    <w:rsid w:val="001368CC"/>
    <w:rsid w:val="00186D2F"/>
    <w:rsid w:val="001B69B1"/>
    <w:rsid w:val="001B7765"/>
    <w:rsid w:val="001C0E0F"/>
    <w:rsid w:val="001C57DA"/>
    <w:rsid w:val="00211670"/>
    <w:rsid w:val="00260425"/>
    <w:rsid w:val="0029788E"/>
    <w:rsid w:val="002B6882"/>
    <w:rsid w:val="002D003F"/>
    <w:rsid w:val="002D0850"/>
    <w:rsid w:val="0031185C"/>
    <w:rsid w:val="003149A3"/>
    <w:rsid w:val="00391B09"/>
    <w:rsid w:val="0039266A"/>
    <w:rsid w:val="003B5649"/>
    <w:rsid w:val="003D6487"/>
    <w:rsid w:val="003E56A9"/>
    <w:rsid w:val="005166A9"/>
    <w:rsid w:val="00523BEC"/>
    <w:rsid w:val="00565D37"/>
    <w:rsid w:val="00573244"/>
    <w:rsid w:val="005F5736"/>
    <w:rsid w:val="0061048F"/>
    <w:rsid w:val="0068540D"/>
    <w:rsid w:val="006D1B5F"/>
    <w:rsid w:val="006D25F3"/>
    <w:rsid w:val="006F6055"/>
    <w:rsid w:val="0072391F"/>
    <w:rsid w:val="00743250"/>
    <w:rsid w:val="007552D1"/>
    <w:rsid w:val="007F4934"/>
    <w:rsid w:val="0086736D"/>
    <w:rsid w:val="00872FEA"/>
    <w:rsid w:val="008C49AC"/>
    <w:rsid w:val="008E21A6"/>
    <w:rsid w:val="008E73D8"/>
    <w:rsid w:val="008F33D6"/>
    <w:rsid w:val="00920320"/>
    <w:rsid w:val="009365FE"/>
    <w:rsid w:val="0094312F"/>
    <w:rsid w:val="0094751E"/>
    <w:rsid w:val="00966E28"/>
    <w:rsid w:val="009855CB"/>
    <w:rsid w:val="009C2717"/>
    <w:rsid w:val="00A30117"/>
    <w:rsid w:val="00A91F57"/>
    <w:rsid w:val="00A95AA9"/>
    <w:rsid w:val="00B97CCD"/>
    <w:rsid w:val="00BF0DBE"/>
    <w:rsid w:val="00BF6B92"/>
    <w:rsid w:val="00C24AAF"/>
    <w:rsid w:val="00C27259"/>
    <w:rsid w:val="00C3642E"/>
    <w:rsid w:val="00D1159C"/>
    <w:rsid w:val="00D15E7C"/>
    <w:rsid w:val="00D31B98"/>
    <w:rsid w:val="00D55844"/>
    <w:rsid w:val="00D569F0"/>
    <w:rsid w:val="00D57524"/>
    <w:rsid w:val="00D63C34"/>
    <w:rsid w:val="00DA1EB3"/>
    <w:rsid w:val="00DB64D9"/>
    <w:rsid w:val="00DB6F4D"/>
    <w:rsid w:val="00DC359C"/>
    <w:rsid w:val="00DE76ED"/>
    <w:rsid w:val="00E44107"/>
    <w:rsid w:val="00E67367"/>
    <w:rsid w:val="00E76CA1"/>
    <w:rsid w:val="00E8073B"/>
    <w:rsid w:val="00E93CEB"/>
    <w:rsid w:val="00F21035"/>
    <w:rsid w:val="00F60526"/>
    <w:rsid w:val="00FB0DE7"/>
    <w:rsid w:val="00FB160F"/>
    <w:rsid w:val="00FB2D0C"/>
    <w:rsid w:val="00FC534D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424</Words>
  <Characters>2420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2017-10-02T06:10:00Z</cp:lastPrinted>
  <dcterms:created xsi:type="dcterms:W3CDTF">2017-11-30T07:31:00Z</dcterms:created>
  <dcterms:modified xsi:type="dcterms:W3CDTF">2017-12-21T12:22:00Z</dcterms:modified>
</cp:coreProperties>
</file>