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tblGrid>
      <w:tr w:rsidR="00DD3F6F" w:rsidRPr="00E91F79" w:rsidTr="00060C2A">
        <w:trPr>
          <w:jc w:val="right"/>
        </w:trPr>
        <w:tc>
          <w:tcPr>
            <w:tcW w:w="4783" w:type="dxa"/>
          </w:tcPr>
          <w:p w:rsidR="00DD3F6F" w:rsidRPr="00E91F79" w:rsidRDefault="00DD3F6F" w:rsidP="00060C2A">
            <w:pPr>
              <w:tabs>
                <w:tab w:val="left" w:pos="993"/>
              </w:tabs>
              <w:jc w:val="both"/>
              <w:rPr>
                <w:sz w:val="28"/>
                <w:szCs w:val="28"/>
              </w:rPr>
            </w:pPr>
            <w:r w:rsidRPr="00E91F79">
              <w:rPr>
                <w:sz w:val="28"/>
                <w:szCs w:val="28"/>
              </w:rPr>
              <w:t xml:space="preserve">Додаток </w:t>
            </w:r>
            <w:r w:rsidR="00DE4BC4">
              <w:rPr>
                <w:sz w:val="28"/>
                <w:szCs w:val="28"/>
                <w:lang w:val="uk-UA"/>
              </w:rPr>
              <w:t>2</w:t>
            </w:r>
            <w:r w:rsidRPr="00E91F79">
              <w:rPr>
                <w:sz w:val="28"/>
                <w:szCs w:val="28"/>
              </w:rPr>
              <w:t xml:space="preserve"> </w:t>
            </w:r>
          </w:p>
          <w:p w:rsidR="00BC022B" w:rsidRDefault="00DD3F6F" w:rsidP="00060C2A">
            <w:pPr>
              <w:tabs>
                <w:tab w:val="left" w:pos="993"/>
              </w:tabs>
              <w:jc w:val="both"/>
              <w:rPr>
                <w:sz w:val="28"/>
                <w:szCs w:val="28"/>
                <w:lang w:val="uk-UA"/>
              </w:rPr>
            </w:pPr>
            <w:r w:rsidRPr="00E91F79">
              <w:rPr>
                <w:sz w:val="28"/>
                <w:szCs w:val="28"/>
              </w:rPr>
              <w:t xml:space="preserve">до </w:t>
            </w:r>
            <w:proofErr w:type="gramStart"/>
            <w:r w:rsidRPr="00E91F79">
              <w:rPr>
                <w:sz w:val="28"/>
                <w:szCs w:val="28"/>
              </w:rPr>
              <w:t>р</w:t>
            </w:r>
            <w:proofErr w:type="gramEnd"/>
            <w:r w:rsidRPr="00E91F79">
              <w:rPr>
                <w:sz w:val="28"/>
                <w:szCs w:val="28"/>
              </w:rPr>
              <w:t xml:space="preserve">ішення Сумської міської ради </w:t>
            </w:r>
            <w:r w:rsidR="00453EBE">
              <w:rPr>
                <w:sz w:val="28"/>
                <w:szCs w:val="28"/>
                <w:lang w:val="uk-UA"/>
              </w:rPr>
              <w:t>«</w:t>
            </w:r>
            <w:r w:rsidR="00BC022B">
              <w:rPr>
                <w:sz w:val="28"/>
              </w:rPr>
              <w:t xml:space="preserve">Про хід виконання комплексної міської  програми </w:t>
            </w:r>
            <w:r w:rsidR="00BC022B">
              <w:rPr>
                <w:sz w:val="28"/>
                <w:szCs w:val="28"/>
              </w:rPr>
              <w:t>«Освіта м. Суми на                2016-2018 роки</w:t>
            </w:r>
            <w:r w:rsidR="00BC022B" w:rsidRPr="00F136BA">
              <w:rPr>
                <w:sz w:val="28"/>
                <w:szCs w:val="28"/>
              </w:rPr>
              <w:t>»</w:t>
            </w:r>
            <w:r w:rsidR="00BC022B">
              <w:rPr>
                <w:sz w:val="28"/>
              </w:rPr>
              <w:t xml:space="preserve"> </w:t>
            </w:r>
            <w:r w:rsidR="00BC022B">
              <w:rPr>
                <w:sz w:val="28"/>
                <w:szCs w:val="28"/>
              </w:rPr>
              <w:t>за підсумками               2016 року</w:t>
            </w:r>
            <w:r w:rsidR="00453EBE">
              <w:rPr>
                <w:sz w:val="28"/>
                <w:szCs w:val="28"/>
                <w:lang w:val="uk-UA"/>
              </w:rPr>
              <w:t xml:space="preserve">»    </w:t>
            </w:r>
          </w:p>
          <w:p w:rsidR="00966EF7" w:rsidRPr="00966EF7" w:rsidRDefault="00966EF7" w:rsidP="009245A3">
            <w:pPr>
              <w:tabs>
                <w:tab w:val="left" w:pos="993"/>
              </w:tabs>
              <w:jc w:val="both"/>
              <w:rPr>
                <w:sz w:val="28"/>
                <w:szCs w:val="28"/>
                <w:lang w:val="uk-UA"/>
              </w:rPr>
            </w:pPr>
            <w:r>
              <w:rPr>
                <w:sz w:val="28"/>
                <w:szCs w:val="28"/>
                <w:lang w:val="uk-UA"/>
              </w:rPr>
              <w:t xml:space="preserve">від </w:t>
            </w:r>
            <w:r w:rsidR="009245A3">
              <w:rPr>
                <w:sz w:val="28"/>
                <w:szCs w:val="28"/>
                <w:lang w:val="uk-UA"/>
              </w:rPr>
              <w:t xml:space="preserve">26 квітня </w:t>
            </w:r>
            <w:r>
              <w:rPr>
                <w:sz w:val="28"/>
                <w:szCs w:val="28"/>
                <w:lang w:val="uk-UA"/>
              </w:rPr>
              <w:t xml:space="preserve">2017 р. № </w:t>
            </w:r>
            <w:r w:rsidR="009245A3">
              <w:rPr>
                <w:sz w:val="28"/>
                <w:szCs w:val="28"/>
                <w:lang w:val="uk-UA"/>
              </w:rPr>
              <w:t>2083</w:t>
            </w:r>
            <w:r>
              <w:rPr>
                <w:sz w:val="28"/>
                <w:szCs w:val="28"/>
                <w:lang w:val="uk-UA"/>
              </w:rPr>
              <w:t>-МР</w:t>
            </w:r>
          </w:p>
        </w:tc>
      </w:tr>
    </w:tbl>
    <w:p w:rsidR="00DD3F6F" w:rsidRPr="00E91F79" w:rsidRDefault="00DD3F6F" w:rsidP="00DD3F6F">
      <w:pPr>
        <w:tabs>
          <w:tab w:val="left" w:pos="993"/>
        </w:tabs>
        <w:ind w:firstLine="709"/>
        <w:jc w:val="both"/>
        <w:rPr>
          <w:sz w:val="28"/>
          <w:szCs w:val="28"/>
        </w:rPr>
      </w:pPr>
    </w:p>
    <w:p w:rsidR="00DD3F6F" w:rsidRDefault="00DD3F6F" w:rsidP="00DD3F6F">
      <w:pPr>
        <w:tabs>
          <w:tab w:val="left" w:pos="993"/>
        </w:tabs>
        <w:ind w:firstLine="709"/>
        <w:jc w:val="both"/>
        <w:rPr>
          <w:sz w:val="28"/>
          <w:szCs w:val="28"/>
        </w:rPr>
      </w:pPr>
    </w:p>
    <w:p w:rsidR="00BC022B" w:rsidRPr="00E91F79" w:rsidRDefault="00BC022B" w:rsidP="00DD3F6F">
      <w:pPr>
        <w:tabs>
          <w:tab w:val="left" w:pos="993"/>
        </w:tabs>
        <w:ind w:firstLine="709"/>
        <w:jc w:val="both"/>
        <w:rPr>
          <w:sz w:val="28"/>
          <w:szCs w:val="28"/>
        </w:rPr>
      </w:pPr>
    </w:p>
    <w:p w:rsidR="00DD3F6F" w:rsidRPr="00E91F79" w:rsidRDefault="00DD3F6F" w:rsidP="00DD3F6F">
      <w:pPr>
        <w:tabs>
          <w:tab w:val="left" w:pos="0"/>
          <w:tab w:val="left" w:pos="993"/>
        </w:tabs>
        <w:ind w:firstLine="709"/>
        <w:jc w:val="center"/>
        <w:rPr>
          <w:sz w:val="28"/>
          <w:szCs w:val="28"/>
        </w:rPr>
      </w:pPr>
      <w:r w:rsidRPr="00E91F79">
        <w:rPr>
          <w:sz w:val="28"/>
          <w:szCs w:val="28"/>
        </w:rPr>
        <w:t>Інформація</w:t>
      </w:r>
    </w:p>
    <w:p w:rsidR="0010128C" w:rsidRDefault="00DD3F6F" w:rsidP="00DD3F6F">
      <w:pPr>
        <w:tabs>
          <w:tab w:val="left" w:pos="0"/>
          <w:tab w:val="left" w:pos="993"/>
        </w:tabs>
        <w:ind w:firstLine="709"/>
        <w:jc w:val="center"/>
        <w:rPr>
          <w:sz w:val="28"/>
          <w:szCs w:val="28"/>
          <w:lang w:val="uk-UA"/>
        </w:rPr>
      </w:pPr>
      <w:r w:rsidRPr="00E91F79">
        <w:rPr>
          <w:sz w:val="28"/>
          <w:szCs w:val="28"/>
        </w:rPr>
        <w:t xml:space="preserve">про </w:t>
      </w:r>
      <w:r w:rsidR="0010128C">
        <w:rPr>
          <w:sz w:val="28"/>
          <w:szCs w:val="28"/>
          <w:lang w:val="uk-UA"/>
        </w:rPr>
        <w:t xml:space="preserve">виконання «Комплексної міської програми </w:t>
      </w:r>
      <w:r>
        <w:rPr>
          <w:sz w:val="28"/>
          <w:szCs w:val="28"/>
        </w:rPr>
        <w:t xml:space="preserve">«Освіта м. </w:t>
      </w:r>
      <w:proofErr w:type="gramStart"/>
      <w:r>
        <w:rPr>
          <w:sz w:val="28"/>
          <w:szCs w:val="28"/>
        </w:rPr>
        <w:t>Суми на</w:t>
      </w:r>
      <w:proofErr w:type="gramEnd"/>
      <w:r>
        <w:rPr>
          <w:sz w:val="28"/>
          <w:szCs w:val="28"/>
        </w:rPr>
        <w:t xml:space="preserve"> 2016-2018 роки</w:t>
      </w:r>
      <w:r w:rsidRPr="00E91F79">
        <w:rPr>
          <w:sz w:val="28"/>
          <w:szCs w:val="28"/>
        </w:rPr>
        <w:t>»</w:t>
      </w:r>
      <w:r w:rsidR="0010128C">
        <w:rPr>
          <w:sz w:val="28"/>
          <w:szCs w:val="28"/>
          <w:lang w:val="uk-UA"/>
        </w:rPr>
        <w:t xml:space="preserve"> </w:t>
      </w:r>
    </w:p>
    <w:p w:rsidR="00300678" w:rsidRDefault="0010128C" w:rsidP="0010128C">
      <w:pPr>
        <w:tabs>
          <w:tab w:val="left" w:pos="0"/>
          <w:tab w:val="left" w:pos="993"/>
        </w:tabs>
        <w:ind w:firstLine="709"/>
        <w:jc w:val="center"/>
        <w:rPr>
          <w:sz w:val="28"/>
          <w:szCs w:val="28"/>
          <w:lang w:val="uk-UA"/>
        </w:rPr>
      </w:pPr>
      <w:r>
        <w:rPr>
          <w:sz w:val="28"/>
          <w:szCs w:val="28"/>
          <w:lang w:val="uk-UA"/>
        </w:rPr>
        <w:t>за 2016 рік</w:t>
      </w:r>
    </w:p>
    <w:p w:rsidR="00000FFF" w:rsidRDefault="00000FFF" w:rsidP="0010128C">
      <w:pPr>
        <w:tabs>
          <w:tab w:val="left" w:pos="0"/>
          <w:tab w:val="left" w:pos="993"/>
        </w:tabs>
        <w:ind w:firstLine="709"/>
        <w:jc w:val="center"/>
        <w:rPr>
          <w:sz w:val="28"/>
          <w:szCs w:val="28"/>
          <w:lang w:val="uk-UA"/>
        </w:rPr>
      </w:pPr>
    </w:p>
    <w:p w:rsidR="00BC022B" w:rsidRDefault="00BC022B" w:rsidP="0010128C">
      <w:pPr>
        <w:tabs>
          <w:tab w:val="left" w:pos="0"/>
          <w:tab w:val="left" w:pos="993"/>
        </w:tabs>
        <w:ind w:firstLine="709"/>
        <w:jc w:val="center"/>
        <w:rPr>
          <w:sz w:val="28"/>
          <w:szCs w:val="28"/>
          <w:lang w:val="uk-UA"/>
        </w:rPr>
      </w:pPr>
    </w:p>
    <w:p w:rsidR="00000FFF" w:rsidRPr="00000FFF" w:rsidRDefault="00000FFF" w:rsidP="00000FFF">
      <w:pPr>
        <w:tabs>
          <w:tab w:val="left" w:pos="0"/>
          <w:tab w:val="left" w:pos="993"/>
        </w:tabs>
        <w:ind w:firstLine="709"/>
        <w:jc w:val="both"/>
        <w:rPr>
          <w:sz w:val="24"/>
          <w:szCs w:val="24"/>
          <w:lang w:val="uk-UA"/>
        </w:rPr>
      </w:pPr>
      <w:r w:rsidRPr="00000FFF">
        <w:rPr>
          <w:sz w:val="24"/>
          <w:szCs w:val="24"/>
          <w:lang w:val="uk-UA"/>
        </w:rPr>
        <w:t xml:space="preserve">1.                        </w:t>
      </w:r>
      <w:r>
        <w:rPr>
          <w:sz w:val="24"/>
          <w:szCs w:val="24"/>
          <w:lang w:val="uk-UA"/>
        </w:rPr>
        <w:t xml:space="preserve">             </w:t>
      </w:r>
      <w:r w:rsidRPr="00000FFF">
        <w:rPr>
          <w:sz w:val="24"/>
          <w:szCs w:val="24"/>
          <w:lang w:val="uk-UA"/>
        </w:rPr>
        <w:t xml:space="preserve"> </w:t>
      </w:r>
      <w:r w:rsidRPr="00000FFF">
        <w:rPr>
          <w:sz w:val="24"/>
          <w:szCs w:val="24"/>
          <w:u w:val="single"/>
          <w:lang w:val="uk-UA"/>
        </w:rPr>
        <w:t>10</w:t>
      </w:r>
      <w:r w:rsidRPr="00000FFF">
        <w:rPr>
          <w:sz w:val="24"/>
          <w:szCs w:val="24"/>
          <w:lang w:val="uk-UA"/>
        </w:rPr>
        <w:t xml:space="preserve">    </w:t>
      </w:r>
      <w:r>
        <w:rPr>
          <w:sz w:val="24"/>
          <w:szCs w:val="24"/>
          <w:lang w:val="uk-UA"/>
        </w:rPr>
        <w:t xml:space="preserve">         </w:t>
      </w:r>
      <w:r w:rsidRPr="00000FFF">
        <w:rPr>
          <w:sz w:val="24"/>
          <w:szCs w:val="24"/>
          <w:u w:val="single"/>
          <w:lang w:val="uk-UA"/>
        </w:rPr>
        <w:t>управління освіти і науки Сумської міської ради</w:t>
      </w:r>
      <w:r w:rsidRPr="00000FFF">
        <w:rPr>
          <w:sz w:val="24"/>
          <w:szCs w:val="24"/>
          <w:lang w:val="uk-UA"/>
        </w:rPr>
        <w:t xml:space="preserve"> </w:t>
      </w:r>
    </w:p>
    <w:p w:rsidR="00000FFF" w:rsidRPr="00000FFF" w:rsidRDefault="00000FFF" w:rsidP="00000FFF">
      <w:pPr>
        <w:tabs>
          <w:tab w:val="left" w:pos="0"/>
          <w:tab w:val="left" w:pos="993"/>
          <w:tab w:val="left" w:pos="2835"/>
        </w:tabs>
        <w:ind w:firstLine="709"/>
        <w:jc w:val="both"/>
        <w:rPr>
          <w:sz w:val="24"/>
          <w:szCs w:val="24"/>
          <w:lang w:val="uk-UA"/>
        </w:rPr>
      </w:pPr>
      <w:r w:rsidRPr="00000FFF">
        <w:rPr>
          <w:sz w:val="24"/>
          <w:szCs w:val="24"/>
          <w:lang w:val="uk-UA"/>
        </w:rPr>
        <w:t xml:space="preserve">                                         КВКВ </w:t>
      </w:r>
      <w:r>
        <w:rPr>
          <w:sz w:val="24"/>
          <w:szCs w:val="24"/>
          <w:lang w:val="uk-UA"/>
        </w:rPr>
        <w:t xml:space="preserve">      </w:t>
      </w:r>
      <w:r w:rsidRPr="00000FFF">
        <w:rPr>
          <w:sz w:val="24"/>
          <w:szCs w:val="24"/>
          <w:lang w:val="uk-UA"/>
        </w:rPr>
        <w:t>найменування головного розпорядника коштів</w:t>
      </w:r>
    </w:p>
    <w:p w:rsidR="00000FFF" w:rsidRPr="00000FFF" w:rsidRDefault="00000FFF" w:rsidP="00000FFF">
      <w:pPr>
        <w:tabs>
          <w:tab w:val="left" w:pos="0"/>
          <w:tab w:val="left" w:pos="993"/>
        </w:tabs>
        <w:ind w:firstLine="709"/>
        <w:jc w:val="both"/>
        <w:rPr>
          <w:sz w:val="24"/>
          <w:szCs w:val="24"/>
          <w:u w:val="single"/>
          <w:lang w:val="uk-UA"/>
        </w:rPr>
      </w:pPr>
      <w:r w:rsidRPr="00000FFF">
        <w:rPr>
          <w:sz w:val="24"/>
          <w:szCs w:val="24"/>
          <w:lang w:val="uk-UA"/>
        </w:rPr>
        <w:t xml:space="preserve">2.                                      </w:t>
      </w:r>
      <w:r w:rsidRPr="00000FFF">
        <w:rPr>
          <w:sz w:val="24"/>
          <w:szCs w:val="24"/>
          <w:u w:val="single"/>
          <w:lang w:val="uk-UA"/>
        </w:rPr>
        <w:t>070000</w:t>
      </w:r>
      <w:r w:rsidRPr="00000FFF">
        <w:rPr>
          <w:sz w:val="24"/>
          <w:szCs w:val="24"/>
          <w:lang w:val="uk-UA"/>
        </w:rPr>
        <w:t xml:space="preserve"> </w:t>
      </w:r>
      <w:r>
        <w:rPr>
          <w:sz w:val="24"/>
          <w:szCs w:val="24"/>
          <w:lang w:val="uk-UA"/>
        </w:rPr>
        <w:t xml:space="preserve">     </w:t>
      </w:r>
      <w:r w:rsidRPr="00000FFF">
        <w:rPr>
          <w:sz w:val="24"/>
          <w:szCs w:val="24"/>
          <w:u w:val="single"/>
          <w:lang w:val="uk-UA"/>
        </w:rPr>
        <w:t>управління освіти і науки Сумської міської ради</w:t>
      </w:r>
    </w:p>
    <w:p w:rsidR="00000FFF" w:rsidRPr="00000FFF" w:rsidRDefault="00000FFF" w:rsidP="00000FFF">
      <w:pPr>
        <w:tabs>
          <w:tab w:val="left" w:pos="0"/>
          <w:tab w:val="left" w:pos="993"/>
        </w:tabs>
        <w:ind w:firstLine="709"/>
        <w:jc w:val="both"/>
        <w:rPr>
          <w:sz w:val="24"/>
          <w:szCs w:val="24"/>
          <w:u w:val="single"/>
          <w:lang w:val="uk-UA"/>
        </w:rPr>
      </w:pPr>
      <w:r w:rsidRPr="00000FFF">
        <w:rPr>
          <w:sz w:val="24"/>
          <w:szCs w:val="24"/>
          <w:lang w:val="uk-UA"/>
        </w:rPr>
        <w:t xml:space="preserve">                                         КТКВ </w:t>
      </w:r>
      <w:r>
        <w:rPr>
          <w:sz w:val="24"/>
          <w:szCs w:val="24"/>
          <w:lang w:val="uk-UA"/>
        </w:rPr>
        <w:t xml:space="preserve">       </w:t>
      </w:r>
      <w:r w:rsidRPr="00000FFF">
        <w:rPr>
          <w:sz w:val="24"/>
          <w:szCs w:val="24"/>
          <w:lang w:val="uk-UA"/>
        </w:rPr>
        <w:t xml:space="preserve">найменування відповідального виконавця програми </w:t>
      </w:r>
    </w:p>
    <w:p w:rsidR="00000FFF" w:rsidRDefault="00000FFF" w:rsidP="00000FFF">
      <w:pPr>
        <w:tabs>
          <w:tab w:val="left" w:pos="0"/>
          <w:tab w:val="left" w:pos="993"/>
        </w:tabs>
        <w:ind w:firstLine="709"/>
        <w:jc w:val="both"/>
        <w:rPr>
          <w:sz w:val="24"/>
          <w:szCs w:val="24"/>
          <w:u w:val="single"/>
          <w:lang w:val="uk-UA"/>
        </w:rPr>
      </w:pPr>
      <w:r w:rsidRPr="00000FFF">
        <w:rPr>
          <w:sz w:val="24"/>
          <w:szCs w:val="24"/>
          <w:lang w:val="uk-UA"/>
        </w:rPr>
        <w:t xml:space="preserve">3.                                      </w:t>
      </w:r>
      <w:r w:rsidRPr="00000FFF">
        <w:rPr>
          <w:sz w:val="24"/>
          <w:szCs w:val="24"/>
          <w:u w:val="single"/>
          <w:lang w:val="uk-UA"/>
        </w:rPr>
        <w:t>1000000</w:t>
      </w:r>
      <w:r w:rsidRPr="00000FFF">
        <w:rPr>
          <w:sz w:val="24"/>
          <w:szCs w:val="24"/>
          <w:lang w:val="uk-UA"/>
        </w:rPr>
        <w:t xml:space="preserve">    </w:t>
      </w:r>
      <w:r w:rsidRPr="00000FFF">
        <w:rPr>
          <w:sz w:val="24"/>
          <w:szCs w:val="24"/>
          <w:u w:val="single"/>
          <w:lang w:val="uk-UA"/>
        </w:rPr>
        <w:t>К</w:t>
      </w:r>
      <w:r w:rsidRPr="00000FFF">
        <w:rPr>
          <w:sz w:val="24"/>
          <w:szCs w:val="24"/>
          <w:u w:val="single"/>
        </w:rPr>
        <w:t>омплексн</w:t>
      </w:r>
      <w:r w:rsidRPr="00000FFF">
        <w:rPr>
          <w:sz w:val="24"/>
          <w:szCs w:val="24"/>
          <w:u w:val="single"/>
          <w:lang w:val="uk-UA"/>
        </w:rPr>
        <w:t>а</w:t>
      </w:r>
      <w:r w:rsidRPr="00000FFF">
        <w:rPr>
          <w:sz w:val="24"/>
          <w:szCs w:val="24"/>
          <w:u w:val="single"/>
        </w:rPr>
        <w:t xml:space="preserve"> міськ</w:t>
      </w:r>
      <w:r w:rsidRPr="00000FFF">
        <w:rPr>
          <w:sz w:val="24"/>
          <w:szCs w:val="24"/>
          <w:u w:val="single"/>
          <w:lang w:val="uk-UA"/>
        </w:rPr>
        <w:t>а</w:t>
      </w:r>
      <w:r w:rsidRPr="00000FFF">
        <w:rPr>
          <w:sz w:val="24"/>
          <w:szCs w:val="24"/>
          <w:u w:val="single"/>
        </w:rPr>
        <w:t xml:space="preserve">  програм</w:t>
      </w:r>
      <w:r w:rsidRPr="00000FFF">
        <w:rPr>
          <w:sz w:val="24"/>
          <w:szCs w:val="24"/>
          <w:u w:val="single"/>
          <w:lang w:val="uk-UA"/>
        </w:rPr>
        <w:t>а</w:t>
      </w:r>
      <w:r w:rsidRPr="00000FFF">
        <w:rPr>
          <w:sz w:val="24"/>
          <w:szCs w:val="24"/>
          <w:u w:val="single"/>
        </w:rPr>
        <w:t xml:space="preserve"> «Освіта м. Суми на</w:t>
      </w:r>
      <w:r w:rsidRPr="00000FFF">
        <w:rPr>
          <w:sz w:val="24"/>
          <w:szCs w:val="24"/>
          <w:u w:val="single"/>
          <w:lang w:val="uk-UA"/>
        </w:rPr>
        <w:t xml:space="preserve"> </w:t>
      </w:r>
      <w:r w:rsidRPr="00000FFF">
        <w:rPr>
          <w:sz w:val="24"/>
          <w:szCs w:val="24"/>
          <w:u w:val="single"/>
        </w:rPr>
        <w:t xml:space="preserve">2016-2018 роки», </w:t>
      </w:r>
      <w:r>
        <w:rPr>
          <w:sz w:val="24"/>
          <w:szCs w:val="24"/>
          <w:u w:val="single"/>
          <w:lang w:val="uk-UA"/>
        </w:rPr>
        <w:t xml:space="preserve"> </w:t>
      </w:r>
      <w:r w:rsidRPr="00000FFF">
        <w:rPr>
          <w:sz w:val="24"/>
          <w:szCs w:val="24"/>
          <w:u w:val="single"/>
        </w:rPr>
        <w:t>затверджен</w:t>
      </w:r>
      <w:r w:rsidRPr="00000FFF">
        <w:rPr>
          <w:sz w:val="24"/>
          <w:szCs w:val="24"/>
          <w:u w:val="single"/>
          <w:lang w:val="uk-UA"/>
        </w:rPr>
        <w:t>а</w:t>
      </w:r>
      <w:r w:rsidRPr="00000FFF">
        <w:rPr>
          <w:sz w:val="24"/>
          <w:szCs w:val="24"/>
          <w:u w:val="single"/>
        </w:rPr>
        <w:t xml:space="preserve"> </w:t>
      </w:r>
      <w:proofErr w:type="gramStart"/>
      <w:r w:rsidRPr="00000FFF">
        <w:rPr>
          <w:sz w:val="24"/>
          <w:szCs w:val="24"/>
          <w:u w:val="single"/>
        </w:rPr>
        <w:t>р</w:t>
      </w:r>
      <w:proofErr w:type="gramEnd"/>
      <w:r w:rsidRPr="00000FFF">
        <w:rPr>
          <w:sz w:val="24"/>
          <w:szCs w:val="24"/>
          <w:u w:val="single"/>
        </w:rPr>
        <w:t xml:space="preserve">ішенням </w:t>
      </w:r>
      <w:r>
        <w:rPr>
          <w:sz w:val="24"/>
          <w:szCs w:val="24"/>
          <w:u w:val="single"/>
          <w:lang w:val="uk-UA"/>
        </w:rPr>
        <w:t xml:space="preserve"> </w:t>
      </w:r>
    </w:p>
    <w:p w:rsidR="00000FFF" w:rsidRPr="00000FFF" w:rsidRDefault="00000FFF" w:rsidP="00000FFF">
      <w:pPr>
        <w:tabs>
          <w:tab w:val="left" w:pos="0"/>
          <w:tab w:val="left" w:pos="993"/>
        </w:tabs>
        <w:ind w:firstLine="709"/>
        <w:jc w:val="both"/>
        <w:rPr>
          <w:sz w:val="24"/>
          <w:szCs w:val="24"/>
          <w:u w:val="single"/>
          <w:lang w:val="uk-UA"/>
        </w:rPr>
      </w:pPr>
      <w:r w:rsidRPr="00000FFF">
        <w:rPr>
          <w:sz w:val="24"/>
          <w:szCs w:val="24"/>
          <w:lang w:val="uk-UA"/>
        </w:rPr>
        <w:t xml:space="preserve">                                                           </w:t>
      </w:r>
      <w:r w:rsidRPr="00000FFF">
        <w:rPr>
          <w:sz w:val="24"/>
          <w:szCs w:val="24"/>
          <w:u w:val="single"/>
        </w:rPr>
        <w:t xml:space="preserve">Сумської міської </w:t>
      </w:r>
      <w:proofErr w:type="gramStart"/>
      <w:r w:rsidRPr="00000FFF">
        <w:rPr>
          <w:sz w:val="24"/>
          <w:szCs w:val="24"/>
          <w:u w:val="single"/>
        </w:rPr>
        <w:t>ради</w:t>
      </w:r>
      <w:proofErr w:type="gramEnd"/>
      <w:r w:rsidRPr="00000FFF">
        <w:rPr>
          <w:sz w:val="24"/>
          <w:szCs w:val="24"/>
          <w:u w:val="single"/>
        </w:rPr>
        <w:t xml:space="preserve"> від 24 грудня 2015 року № 168-МР (зі змінами)</w:t>
      </w:r>
    </w:p>
    <w:p w:rsidR="00000FFF" w:rsidRPr="00000FFF" w:rsidRDefault="00000FFF" w:rsidP="00000FFF">
      <w:pPr>
        <w:tabs>
          <w:tab w:val="left" w:pos="0"/>
          <w:tab w:val="left" w:pos="993"/>
          <w:tab w:val="left" w:pos="2977"/>
          <w:tab w:val="left" w:pos="4253"/>
        </w:tabs>
        <w:ind w:firstLine="709"/>
        <w:jc w:val="both"/>
        <w:rPr>
          <w:color w:val="993366"/>
          <w:sz w:val="24"/>
          <w:szCs w:val="24"/>
          <w:lang w:val="uk-UA"/>
        </w:rPr>
      </w:pPr>
      <w:r w:rsidRPr="00000FFF">
        <w:rPr>
          <w:sz w:val="24"/>
          <w:szCs w:val="24"/>
          <w:lang w:val="uk-UA"/>
        </w:rPr>
        <w:t xml:space="preserve">                            </w:t>
      </w:r>
      <w:r>
        <w:rPr>
          <w:sz w:val="24"/>
          <w:szCs w:val="24"/>
          <w:lang w:val="uk-UA"/>
        </w:rPr>
        <w:t xml:space="preserve">             </w:t>
      </w:r>
      <w:r w:rsidRPr="00000FFF">
        <w:rPr>
          <w:sz w:val="24"/>
          <w:szCs w:val="24"/>
          <w:lang w:val="uk-UA"/>
        </w:rPr>
        <w:t xml:space="preserve">КТПКВ </w:t>
      </w:r>
      <w:r>
        <w:rPr>
          <w:sz w:val="24"/>
          <w:szCs w:val="24"/>
          <w:lang w:val="uk-UA"/>
        </w:rPr>
        <w:t xml:space="preserve">    </w:t>
      </w:r>
      <w:r w:rsidRPr="00000FFF">
        <w:rPr>
          <w:sz w:val="24"/>
          <w:szCs w:val="24"/>
          <w:lang w:val="uk-UA"/>
        </w:rPr>
        <w:t xml:space="preserve">найменування програми, дата і номер рішення міської ради про її затвердження   </w:t>
      </w:r>
    </w:p>
    <w:p w:rsidR="00B53770" w:rsidRPr="006E4FF6" w:rsidRDefault="00B53770" w:rsidP="00300678">
      <w:pPr>
        <w:jc w:val="both"/>
        <w:rPr>
          <w:sz w:val="24"/>
          <w:szCs w:val="24"/>
        </w:rPr>
      </w:pPr>
    </w:p>
    <w:tbl>
      <w:tblPr>
        <w:tblStyle w:val="a3"/>
        <w:tblW w:w="15414" w:type="dxa"/>
        <w:tblLayout w:type="fixed"/>
        <w:tblLook w:val="04A0"/>
      </w:tblPr>
      <w:tblGrid>
        <w:gridCol w:w="534"/>
        <w:gridCol w:w="2397"/>
        <w:gridCol w:w="2663"/>
        <w:gridCol w:w="1602"/>
        <w:gridCol w:w="1134"/>
        <w:gridCol w:w="992"/>
        <w:gridCol w:w="6062"/>
        <w:gridCol w:w="15"/>
        <w:gridCol w:w="15"/>
      </w:tblGrid>
      <w:tr w:rsidR="0010128C" w:rsidTr="00E73F0A">
        <w:trPr>
          <w:trHeight w:val="1390"/>
          <w:tblHeader/>
        </w:trPr>
        <w:tc>
          <w:tcPr>
            <w:tcW w:w="534" w:type="dxa"/>
          </w:tcPr>
          <w:p w:rsidR="0010128C" w:rsidRPr="00837381" w:rsidRDefault="0010128C" w:rsidP="0010128C">
            <w:pPr>
              <w:suppressAutoHyphens/>
              <w:jc w:val="center"/>
              <w:rPr>
                <w:b/>
                <w:color w:val="000000"/>
                <w:sz w:val="22"/>
                <w:szCs w:val="22"/>
                <w:lang w:val="uk-UA"/>
              </w:rPr>
            </w:pPr>
            <w:r w:rsidRPr="00837381">
              <w:rPr>
                <w:b/>
                <w:color w:val="000000"/>
                <w:sz w:val="22"/>
                <w:szCs w:val="22"/>
                <w:lang w:val="uk-UA"/>
              </w:rPr>
              <w:t>№</w:t>
            </w:r>
          </w:p>
          <w:p w:rsidR="0010128C" w:rsidRPr="00837381" w:rsidRDefault="0010128C" w:rsidP="0010128C">
            <w:pPr>
              <w:suppressAutoHyphens/>
              <w:jc w:val="center"/>
              <w:rPr>
                <w:b/>
                <w:noProof/>
                <w:color w:val="000000"/>
                <w:sz w:val="22"/>
                <w:szCs w:val="22"/>
                <w:lang w:val="uk-UA"/>
              </w:rPr>
            </w:pPr>
            <w:r w:rsidRPr="00837381">
              <w:rPr>
                <w:b/>
                <w:color w:val="000000"/>
                <w:sz w:val="22"/>
                <w:szCs w:val="22"/>
                <w:lang w:val="uk-UA"/>
              </w:rPr>
              <w:t>з/п</w:t>
            </w:r>
          </w:p>
        </w:tc>
        <w:tc>
          <w:tcPr>
            <w:tcW w:w="2397" w:type="dxa"/>
          </w:tcPr>
          <w:p w:rsidR="0010128C" w:rsidRPr="00837381" w:rsidRDefault="0010128C" w:rsidP="0010128C">
            <w:pPr>
              <w:tabs>
                <w:tab w:val="left" w:pos="0"/>
                <w:tab w:val="left" w:pos="10992"/>
                <w:tab w:val="left" w:pos="11908"/>
                <w:tab w:val="left" w:pos="12824"/>
                <w:tab w:val="left" w:pos="13740"/>
                <w:tab w:val="left" w:pos="14656"/>
              </w:tabs>
              <w:jc w:val="center"/>
              <w:rPr>
                <w:b/>
                <w:color w:val="000000"/>
                <w:sz w:val="22"/>
                <w:szCs w:val="22"/>
                <w:lang w:val="uk-UA"/>
              </w:rPr>
            </w:pPr>
            <w:r w:rsidRPr="00837381">
              <w:rPr>
                <w:b/>
                <w:color w:val="000000"/>
                <w:sz w:val="22"/>
                <w:szCs w:val="22"/>
                <w:lang w:val="uk-UA"/>
              </w:rPr>
              <w:t>Пріоритетні</w:t>
            </w:r>
          </w:p>
          <w:p w:rsidR="0010128C" w:rsidRPr="00837381" w:rsidRDefault="0010128C" w:rsidP="0010128C">
            <w:pPr>
              <w:tabs>
                <w:tab w:val="left" w:pos="0"/>
                <w:tab w:val="left" w:pos="10992"/>
                <w:tab w:val="left" w:pos="11908"/>
                <w:tab w:val="left" w:pos="12824"/>
                <w:tab w:val="left" w:pos="13740"/>
                <w:tab w:val="left" w:pos="14656"/>
              </w:tabs>
              <w:jc w:val="center"/>
              <w:rPr>
                <w:b/>
                <w:color w:val="000000"/>
                <w:sz w:val="22"/>
                <w:szCs w:val="22"/>
                <w:lang w:val="uk-UA"/>
              </w:rPr>
            </w:pPr>
            <w:r w:rsidRPr="00837381">
              <w:rPr>
                <w:b/>
                <w:color w:val="000000"/>
                <w:sz w:val="22"/>
                <w:szCs w:val="22"/>
                <w:lang w:val="uk-UA"/>
              </w:rPr>
              <w:t>завдання</w:t>
            </w:r>
          </w:p>
          <w:p w:rsidR="0010128C" w:rsidRPr="00837381" w:rsidRDefault="0010128C" w:rsidP="0010128C">
            <w:pPr>
              <w:tabs>
                <w:tab w:val="left" w:pos="0"/>
                <w:tab w:val="left" w:pos="10992"/>
                <w:tab w:val="left" w:pos="11908"/>
                <w:tab w:val="left" w:pos="12824"/>
                <w:tab w:val="left" w:pos="13740"/>
                <w:tab w:val="left" w:pos="14656"/>
              </w:tabs>
              <w:jc w:val="center"/>
              <w:rPr>
                <w:b/>
                <w:color w:val="000000"/>
                <w:sz w:val="22"/>
                <w:szCs w:val="22"/>
                <w:lang w:val="uk-UA"/>
              </w:rPr>
            </w:pPr>
          </w:p>
        </w:tc>
        <w:tc>
          <w:tcPr>
            <w:tcW w:w="2663" w:type="dxa"/>
          </w:tcPr>
          <w:p w:rsidR="0010128C" w:rsidRPr="00837381" w:rsidRDefault="0010128C" w:rsidP="0010128C">
            <w:pPr>
              <w:tabs>
                <w:tab w:val="left" w:pos="0"/>
                <w:tab w:val="left" w:pos="10992"/>
                <w:tab w:val="left" w:pos="11908"/>
                <w:tab w:val="left" w:pos="12824"/>
                <w:tab w:val="left" w:pos="13740"/>
                <w:tab w:val="left" w:pos="14656"/>
              </w:tabs>
              <w:jc w:val="center"/>
              <w:rPr>
                <w:b/>
                <w:color w:val="000000"/>
                <w:sz w:val="22"/>
                <w:szCs w:val="22"/>
                <w:lang w:val="uk-UA"/>
              </w:rPr>
            </w:pPr>
            <w:r w:rsidRPr="00837381">
              <w:rPr>
                <w:b/>
                <w:color w:val="000000"/>
                <w:sz w:val="22"/>
                <w:szCs w:val="22"/>
                <w:lang w:val="uk-UA"/>
              </w:rPr>
              <w:t>Заходи</w:t>
            </w:r>
          </w:p>
          <w:p w:rsidR="0010128C" w:rsidRPr="00837381" w:rsidRDefault="0010128C" w:rsidP="0010128C">
            <w:pPr>
              <w:tabs>
                <w:tab w:val="left" w:pos="0"/>
                <w:tab w:val="left" w:pos="10992"/>
                <w:tab w:val="left" w:pos="11908"/>
                <w:tab w:val="left" w:pos="12824"/>
                <w:tab w:val="left" w:pos="13740"/>
                <w:tab w:val="left" w:pos="14656"/>
              </w:tabs>
              <w:jc w:val="center"/>
              <w:rPr>
                <w:b/>
                <w:color w:val="000000"/>
                <w:sz w:val="22"/>
                <w:szCs w:val="22"/>
                <w:lang w:val="uk-UA"/>
              </w:rPr>
            </w:pPr>
            <w:r w:rsidRPr="00837381">
              <w:rPr>
                <w:b/>
                <w:color w:val="000000"/>
                <w:sz w:val="22"/>
                <w:szCs w:val="22"/>
                <w:lang w:val="uk-UA"/>
              </w:rPr>
              <w:t>Програми</w:t>
            </w:r>
          </w:p>
        </w:tc>
        <w:tc>
          <w:tcPr>
            <w:tcW w:w="1602" w:type="dxa"/>
          </w:tcPr>
          <w:p w:rsidR="0010128C" w:rsidRPr="00837381" w:rsidRDefault="0010128C" w:rsidP="0010128C">
            <w:pPr>
              <w:tabs>
                <w:tab w:val="left" w:pos="0"/>
                <w:tab w:val="left" w:pos="10992"/>
                <w:tab w:val="left" w:pos="11908"/>
                <w:tab w:val="left" w:pos="12824"/>
                <w:tab w:val="left" w:pos="13740"/>
                <w:tab w:val="left" w:pos="14656"/>
              </w:tabs>
              <w:jc w:val="center"/>
              <w:rPr>
                <w:b/>
                <w:color w:val="000000"/>
                <w:lang w:val="uk-UA"/>
              </w:rPr>
            </w:pPr>
            <w:r w:rsidRPr="00837381">
              <w:rPr>
                <w:b/>
                <w:color w:val="000000"/>
                <w:lang w:val="uk-UA"/>
              </w:rPr>
              <w:t>Джерела</w:t>
            </w:r>
          </w:p>
          <w:p w:rsidR="0010128C" w:rsidRPr="00837381" w:rsidRDefault="0010128C" w:rsidP="0010128C">
            <w:pPr>
              <w:tabs>
                <w:tab w:val="left" w:pos="0"/>
                <w:tab w:val="left" w:pos="10992"/>
                <w:tab w:val="left" w:pos="11908"/>
                <w:tab w:val="left" w:pos="12824"/>
                <w:tab w:val="left" w:pos="13740"/>
                <w:tab w:val="left" w:pos="14656"/>
              </w:tabs>
              <w:jc w:val="center"/>
              <w:rPr>
                <w:b/>
                <w:color w:val="000000"/>
                <w:sz w:val="22"/>
                <w:szCs w:val="22"/>
                <w:lang w:val="uk-UA"/>
              </w:rPr>
            </w:pPr>
            <w:r w:rsidRPr="00837381">
              <w:rPr>
                <w:b/>
                <w:color w:val="000000"/>
                <w:lang w:val="uk-UA"/>
              </w:rPr>
              <w:t>фінансування</w:t>
            </w:r>
          </w:p>
        </w:tc>
        <w:tc>
          <w:tcPr>
            <w:tcW w:w="1134" w:type="dxa"/>
          </w:tcPr>
          <w:p w:rsidR="0010128C" w:rsidRPr="00837381" w:rsidRDefault="0010128C" w:rsidP="0010128C">
            <w:pPr>
              <w:jc w:val="center"/>
              <w:rPr>
                <w:b/>
              </w:rPr>
            </w:pPr>
            <w:proofErr w:type="spellStart"/>
            <w:r w:rsidRPr="00837381">
              <w:rPr>
                <w:b/>
                <w:color w:val="000000"/>
                <w:lang w:val="uk-UA"/>
              </w:rPr>
              <w:t>Плано</w:t>
            </w:r>
            <w:r w:rsidR="00837381">
              <w:rPr>
                <w:b/>
                <w:color w:val="000000"/>
                <w:lang w:val="uk-UA"/>
              </w:rPr>
              <w:t>-</w:t>
            </w:r>
            <w:r w:rsidRPr="00837381">
              <w:rPr>
                <w:b/>
                <w:color w:val="000000"/>
                <w:lang w:val="uk-UA"/>
              </w:rPr>
              <w:t>вий</w:t>
            </w:r>
            <w:proofErr w:type="spellEnd"/>
            <w:r w:rsidRPr="00837381">
              <w:rPr>
                <w:b/>
                <w:color w:val="000000"/>
                <w:lang w:val="uk-UA"/>
              </w:rPr>
              <w:t xml:space="preserve"> обсяг </w:t>
            </w:r>
            <w:proofErr w:type="spellStart"/>
            <w:r w:rsidRPr="00837381">
              <w:rPr>
                <w:b/>
                <w:color w:val="000000"/>
                <w:lang w:val="uk-UA"/>
              </w:rPr>
              <w:t>фінансу-вання</w:t>
            </w:r>
            <w:proofErr w:type="spellEnd"/>
            <w:r w:rsidRPr="00837381">
              <w:rPr>
                <w:b/>
                <w:color w:val="000000"/>
                <w:lang w:val="uk-UA"/>
              </w:rPr>
              <w:t>, тис. грн.</w:t>
            </w:r>
          </w:p>
        </w:tc>
        <w:tc>
          <w:tcPr>
            <w:tcW w:w="992" w:type="dxa"/>
          </w:tcPr>
          <w:p w:rsidR="0010128C" w:rsidRPr="00E906A3" w:rsidRDefault="0010128C" w:rsidP="0010128C">
            <w:pPr>
              <w:jc w:val="center"/>
              <w:rPr>
                <w:b/>
                <w:sz w:val="18"/>
                <w:szCs w:val="18"/>
                <w:lang w:val="uk-UA"/>
              </w:rPr>
            </w:pPr>
            <w:proofErr w:type="spellStart"/>
            <w:r w:rsidRPr="00E906A3">
              <w:rPr>
                <w:b/>
                <w:sz w:val="18"/>
                <w:szCs w:val="18"/>
                <w:lang w:val="uk-UA"/>
              </w:rPr>
              <w:t>Фактич-ний</w:t>
            </w:r>
            <w:proofErr w:type="spellEnd"/>
            <w:r w:rsidRPr="00E906A3">
              <w:rPr>
                <w:b/>
                <w:sz w:val="18"/>
                <w:szCs w:val="18"/>
                <w:lang w:val="uk-UA"/>
              </w:rPr>
              <w:t xml:space="preserve"> обсяг </w:t>
            </w:r>
            <w:proofErr w:type="spellStart"/>
            <w:r w:rsidRPr="00E906A3">
              <w:rPr>
                <w:b/>
                <w:sz w:val="18"/>
                <w:szCs w:val="18"/>
                <w:lang w:val="uk-UA"/>
              </w:rPr>
              <w:t>фінансу-вання</w:t>
            </w:r>
            <w:proofErr w:type="spellEnd"/>
            <w:r w:rsidRPr="00E906A3">
              <w:rPr>
                <w:b/>
                <w:sz w:val="18"/>
                <w:szCs w:val="18"/>
                <w:lang w:val="uk-UA"/>
              </w:rPr>
              <w:t>, тис. грн.</w:t>
            </w:r>
          </w:p>
        </w:tc>
        <w:tc>
          <w:tcPr>
            <w:tcW w:w="6092" w:type="dxa"/>
            <w:gridSpan w:val="3"/>
          </w:tcPr>
          <w:p w:rsidR="0010128C" w:rsidRPr="00837381" w:rsidRDefault="0010128C" w:rsidP="0010128C">
            <w:pPr>
              <w:jc w:val="center"/>
              <w:rPr>
                <w:b/>
                <w:sz w:val="22"/>
                <w:szCs w:val="22"/>
                <w:lang w:val="uk-UA"/>
              </w:rPr>
            </w:pPr>
            <w:r w:rsidRPr="00837381">
              <w:rPr>
                <w:b/>
                <w:sz w:val="22"/>
                <w:szCs w:val="22"/>
                <w:lang w:val="uk-UA"/>
              </w:rPr>
              <w:t>Інформація про хід виконання</w:t>
            </w:r>
          </w:p>
        </w:tc>
      </w:tr>
      <w:tr w:rsidR="0010128C" w:rsidTr="0010128C">
        <w:tc>
          <w:tcPr>
            <w:tcW w:w="15414" w:type="dxa"/>
            <w:gridSpan w:val="9"/>
          </w:tcPr>
          <w:p w:rsidR="0010128C" w:rsidRPr="00300678" w:rsidRDefault="0010128C" w:rsidP="00BA4D1B">
            <w:pPr>
              <w:jc w:val="center"/>
              <w:rPr>
                <w:sz w:val="24"/>
                <w:szCs w:val="24"/>
                <w:lang w:val="en-US"/>
              </w:rPr>
            </w:pPr>
            <w:r w:rsidRPr="00300678">
              <w:rPr>
                <w:b/>
                <w:sz w:val="24"/>
                <w:szCs w:val="24"/>
                <w:lang w:val="uk-UA"/>
              </w:rPr>
              <w:t>Якість освіти</w:t>
            </w:r>
            <w:r w:rsidRPr="00300678">
              <w:rPr>
                <w:b/>
                <w:color w:val="000000"/>
                <w:sz w:val="24"/>
                <w:szCs w:val="24"/>
                <w:lang w:val="uk-UA"/>
              </w:rPr>
              <w:t xml:space="preserve"> </w:t>
            </w:r>
            <w:r w:rsidRPr="00300678">
              <w:rPr>
                <w:color w:val="000000"/>
                <w:sz w:val="24"/>
                <w:szCs w:val="24"/>
                <w:lang w:val="uk-UA"/>
              </w:rPr>
              <w:t>(підпрограма 1)</w:t>
            </w:r>
          </w:p>
        </w:tc>
      </w:tr>
      <w:tr w:rsidR="00E51CD0" w:rsidTr="00E73F0A">
        <w:trPr>
          <w:gridAfter w:val="2"/>
          <w:wAfter w:w="30" w:type="dxa"/>
        </w:trPr>
        <w:tc>
          <w:tcPr>
            <w:tcW w:w="534" w:type="dxa"/>
            <w:vMerge w:val="restart"/>
          </w:tcPr>
          <w:p w:rsidR="00E51CD0" w:rsidRPr="006F5C04" w:rsidRDefault="00E51CD0" w:rsidP="0005213C">
            <w:pPr>
              <w:suppressAutoHyphens/>
              <w:jc w:val="center"/>
              <w:rPr>
                <w:noProof/>
                <w:color w:val="000000"/>
                <w:sz w:val="22"/>
                <w:szCs w:val="22"/>
                <w:lang w:val="uk-UA"/>
              </w:rPr>
            </w:pPr>
            <w:r w:rsidRPr="006F5C04">
              <w:rPr>
                <w:noProof/>
                <w:color w:val="000000"/>
                <w:sz w:val="22"/>
                <w:szCs w:val="22"/>
                <w:lang w:val="uk-UA"/>
              </w:rPr>
              <w:t>1.</w:t>
            </w:r>
          </w:p>
        </w:tc>
        <w:tc>
          <w:tcPr>
            <w:tcW w:w="2397" w:type="dxa"/>
            <w:vMerge w:val="restart"/>
          </w:tcPr>
          <w:p w:rsidR="00E51CD0" w:rsidRPr="0043169D" w:rsidRDefault="00E51CD0" w:rsidP="00300678">
            <w:pPr>
              <w:tabs>
                <w:tab w:val="left" w:pos="0"/>
                <w:tab w:val="left" w:pos="10992"/>
                <w:tab w:val="left" w:pos="11908"/>
                <w:tab w:val="left" w:pos="12824"/>
                <w:tab w:val="left" w:pos="13740"/>
                <w:tab w:val="left" w:pos="14656"/>
              </w:tabs>
              <w:suppressAutoHyphens/>
              <w:rPr>
                <w:color w:val="000000"/>
                <w:sz w:val="22"/>
                <w:szCs w:val="22"/>
                <w:lang w:val="uk-UA"/>
              </w:rPr>
            </w:pPr>
            <w:r w:rsidRPr="00644C2C">
              <w:rPr>
                <w:b/>
                <w:color w:val="000000"/>
                <w:lang w:val="uk-UA"/>
              </w:rPr>
              <w:t>Обов’язкове здобуття громадянами повної загально</w:t>
            </w:r>
            <w:r>
              <w:rPr>
                <w:b/>
                <w:color w:val="000000"/>
                <w:lang w:val="uk-UA"/>
              </w:rPr>
              <w:t xml:space="preserve">ї середньої освіти, </w:t>
            </w:r>
            <w:r>
              <w:rPr>
                <w:b/>
                <w:color w:val="000000"/>
                <w:lang w:val="uk-UA"/>
              </w:rPr>
              <w:lastRenderedPageBreak/>
              <w:t>урізноманіт</w:t>
            </w:r>
            <w:r w:rsidRPr="00644C2C">
              <w:rPr>
                <w:b/>
                <w:color w:val="000000"/>
                <w:lang w:val="uk-UA"/>
              </w:rPr>
              <w:t>нення моделей організації освіти</w:t>
            </w:r>
            <w:r w:rsidRPr="00644C2C">
              <w:rPr>
                <w:b/>
                <w:color w:val="000000"/>
                <w:sz w:val="22"/>
                <w:szCs w:val="22"/>
                <w:lang w:val="uk-UA"/>
              </w:rPr>
              <w:t xml:space="preserve"> </w:t>
            </w:r>
          </w:p>
        </w:tc>
        <w:tc>
          <w:tcPr>
            <w:tcW w:w="2663" w:type="dxa"/>
          </w:tcPr>
          <w:p w:rsidR="00E51CD0" w:rsidRDefault="00E51CD0" w:rsidP="0005213C">
            <w:pPr>
              <w:tabs>
                <w:tab w:val="left" w:pos="0"/>
                <w:tab w:val="left" w:pos="10992"/>
                <w:tab w:val="left" w:pos="11908"/>
                <w:tab w:val="left" w:pos="12824"/>
                <w:tab w:val="left" w:pos="13740"/>
                <w:tab w:val="left" w:pos="14656"/>
              </w:tabs>
              <w:suppressAutoHyphens/>
              <w:rPr>
                <w:sz w:val="22"/>
                <w:szCs w:val="22"/>
                <w:lang w:val="uk-UA"/>
              </w:rPr>
            </w:pPr>
            <w:r>
              <w:rPr>
                <w:sz w:val="22"/>
                <w:szCs w:val="22"/>
                <w:lang w:val="uk-UA"/>
              </w:rPr>
              <w:lastRenderedPageBreak/>
              <w:t>1.1. Підвищення рівня навчальних досягнень учнів</w:t>
            </w:r>
          </w:p>
          <w:p w:rsidR="00E906A3" w:rsidRDefault="00E906A3" w:rsidP="0005213C">
            <w:pPr>
              <w:tabs>
                <w:tab w:val="left" w:pos="0"/>
                <w:tab w:val="left" w:pos="10992"/>
                <w:tab w:val="left" w:pos="11908"/>
                <w:tab w:val="left" w:pos="12824"/>
                <w:tab w:val="left" w:pos="13740"/>
                <w:tab w:val="left" w:pos="14656"/>
              </w:tabs>
              <w:suppressAutoHyphens/>
              <w:rPr>
                <w:sz w:val="22"/>
                <w:szCs w:val="22"/>
                <w:lang w:val="uk-UA"/>
              </w:rPr>
            </w:pPr>
          </w:p>
        </w:tc>
        <w:tc>
          <w:tcPr>
            <w:tcW w:w="1602" w:type="dxa"/>
          </w:tcPr>
          <w:p w:rsidR="00E51CD0" w:rsidRPr="0060417A" w:rsidRDefault="00E51CD0" w:rsidP="0005213C">
            <w:pPr>
              <w:jc w:val="center"/>
              <w:rPr>
                <w:sz w:val="21"/>
                <w:szCs w:val="21"/>
                <w:lang w:val="uk-UA"/>
              </w:rPr>
            </w:pPr>
            <w:r>
              <w:rPr>
                <w:sz w:val="21"/>
                <w:szCs w:val="21"/>
                <w:lang w:val="uk-UA"/>
              </w:rPr>
              <w:t>У</w:t>
            </w:r>
            <w:r w:rsidRPr="0060417A">
              <w:rPr>
                <w:sz w:val="21"/>
                <w:szCs w:val="21"/>
                <w:lang w:val="uk-UA"/>
              </w:rPr>
              <w:t xml:space="preserve"> межах видатків галузі</w:t>
            </w:r>
          </w:p>
        </w:tc>
        <w:tc>
          <w:tcPr>
            <w:tcW w:w="1134" w:type="dxa"/>
          </w:tcPr>
          <w:p w:rsidR="00E51CD0" w:rsidRDefault="00E51CD0" w:rsidP="00060C2A">
            <w:pPr>
              <w:suppressAutoHyphens/>
              <w:jc w:val="center"/>
              <w:rPr>
                <w:sz w:val="22"/>
                <w:szCs w:val="22"/>
                <w:lang w:val="uk-UA"/>
              </w:rPr>
            </w:pPr>
          </w:p>
        </w:tc>
        <w:tc>
          <w:tcPr>
            <w:tcW w:w="992" w:type="dxa"/>
          </w:tcPr>
          <w:p w:rsidR="00E51CD0" w:rsidRDefault="00E51CD0" w:rsidP="0018652D">
            <w:pPr>
              <w:suppressAutoHyphens/>
              <w:jc w:val="center"/>
              <w:rPr>
                <w:sz w:val="22"/>
                <w:szCs w:val="22"/>
                <w:lang w:val="uk-UA"/>
              </w:rPr>
            </w:pPr>
          </w:p>
        </w:tc>
        <w:tc>
          <w:tcPr>
            <w:tcW w:w="6062" w:type="dxa"/>
          </w:tcPr>
          <w:p w:rsidR="00E51CD0" w:rsidRPr="002940B3" w:rsidRDefault="00E51CD0" w:rsidP="00B465FE">
            <w:pPr>
              <w:jc w:val="both"/>
              <w:rPr>
                <w:sz w:val="22"/>
                <w:szCs w:val="22"/>
                <w:lang w:val="uk-UA"/>
              </w:rPr>
            </w:pPr>
            <w:r w:rsidRPr="002940B3">
              <w:rPr>
                <w:sz w:val="22"/>
                <w:szCs w:val="22"/>
                <w:lang w:val="uk-UA"/>
              </w:rPr>
              <w:t>Якість освіти в навчальних закладах складає 44,6%, що на 10,2% більше, ніж у минулому році</w:t>
            </w:r>
          </w:p>
        </w:tc>
      </w:tr>
      <w:tr w:rsidR="00E51CD0" w:rsidRPr="00CE768C"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43169D" w:rsidRDefault="00E51CD0" w:rsidP="0005213C">
            <w:pPr>
              <w:tabs>
                <w:tab w:val="left" w:pos="0"/>
                <w:tab w:val="left" w:pos="10992"/>
                <w:tab w:val="left" w:pos="11908"/>
                <w:tab w:val="left" w:pos="12824"/>
                <w:tab w:val="left" w:pos="13740"/>
                <w:tab w:val="left" w:pos="14656"/>
              </w:tabs>
              <w:jc w:val="center"/>
              <w:rPr>
                <w:color w:val="000000"/>
                <w:sz w:val="22"/>
                <w:szCs w:val="22"/>
                <w:lang w:val="uk-UA"/>
              </w:rPr>
            </w:pPr>
          </w:p>
        </w:tc>
        <w:tc>
          <w:tcPr>
            <w:tcW w:w="2663" w:type="dxa"/>
          </w:tcPr>
          <w:p w:rsidR="00E51CD0" w:rsidRPr="0043169D" w:rsidRDefault="00E51CD0" w:rsidP="0005213C">
            <w:pPr>
              <w:tabs>
                <w:tab w:val="left" w:pos="0"/>
                <w:tab w:val="left" w:pos="10992"/>
                <w:tab w:val="left" w:pos="11908"/>
                <w:tab w:val="left" w:pos="12824"/>
                <w:tab w:val="left" w:pos="13740"/>
                <w:tab w:val="left" w:pos="14656"/>
              </w:tabs>
              <w:suppressAutoHyphens/>
              <w:rPr>
                <w:sz w:val="22"/>
                <w:szCs w:val="22"/>
                <w:lang w:val="uk-UA"/>
              </w:rPr>
            </w:pPr>
            <w:r>
              <w:rPr>
                <w:sz w:val="22"/>
                <w:szCs w:val="22"/>
                <w:lang w:val="uk-UA"/>
              </w:rPr>
              <w:t>1.2. Організація індивідуальних занять, консультацій, факультативів, гуртків за інтересами</w:t>
            </w:r>
          </w:p>
        </w:tc>
        <w:tc>
          <w:tcPr>
            <w:tcW w:w="1602" w:type="dxa"/>
          </w:tcPr>
          <w:p w:rsidR="00E51CD0" w:rsidRPr="0060417A" w:rsidRDefault="00E51CD0" w:rsidP="0005213C">
            <w:pPr>
              <w:jc w:val="center"/>
              <w:rPr>
                <w:sz w:val="21"/>
                <w:szCs w:val="21"/>
                <w:lang w:val="uk-UA"/>
              </w:rPr>
            </w:pPr>
            <w:r>
              <w:rPr>
                <w:sz w:val="21"/>
                <w:szCs w:val="21"/>
                <w:lang w:val="uk-UA"/>
              </w:rPr>
              <w:t>У</w:t>
            </w:r>
            <w:r w:rsidRPr="0060417A">
              <w:rPr>
                <w:sz w:val="21"/>
                <w:szCs w:val="21"/>
                <w:lang w:val="uk-UA"/>
              </w:rPr>
              <w:t xml:space="preserve"> межах видатків галузі</w:t>
            </w:r>
          </w:p>
        </w:tc>
        <w:tc>
          <w:tcPr>
            <w:tcW w:w="1134" w:type="dxa"/>
          </w:tcPr>
          <w:p w:rsidR="00E51CD0" w:rsidRDefault="00E51CD0" w:rsidP="00060C2A">
            <w:pPr>
              <w:suppressAutoHyphens/>
              <w:jc w:val="center"/>
              <w:rPr>
                <w:sz w:val="22"/>
                <w:szCs w:val="22"/>
                <w:lang w:val="uk-UA"/>
              </w:rPr>
            </w:pPr>
          </w:p>
        </w:tc>
        <w:tc>
          <w:tcPr>
            <w:tcW w:w="992" w:type="dxa"/>
          </w:tcPr>
          <w:p w:rsidR="00E51CD0" w:rsidRDefault="00E51CD0" w:rsidP="0018652D">
            <w:pPr>
              <w:suppressAutoHyphens/>
              <w:jc w:val="center"/>
              <w:rPr>
                <w:sz w:val="22"/>
                <w:szCs w:val="22"/>
                <w:lang w:val="uk-UA"/>
              </w:rPr>
            </w:pPr>
          </w:p>
        </w:tc>
        <w:tc>
          <w:tcPr>
            <w:tcW w:w="6062" w:type="dxa"/>
          </w:tcPr>
          <w:p w:rsidR="00E51CD0" w:rsidRPr="002940B3" w:rsidRDefault="00E51CD0" w:rsidP="00B465FE">
            <w:pPr>
              <w:jc w:val="both"/>
              <w:rPr>
                <w:sz w:val="22"/>
                <w:szCs w:val="22"/>
                <w:lang w:val="uk-UA"/>
              </w:rPr>
            </w:pPr>
            <w:r w:rsidRPr="002940B3">
              <w:rPr>
                <w:sz w:val="22"/>
                <w:szCs w:val="22"/>
                <w:lang w:val="uk-UA"/>
              </w:rPr>
              <w:t>Факультатив</w:t>
            </w:r>
            <w:r>
              <w:rPr>
                <w:sz w:val="22"/>
                <w:szCs w:val="22"/>
                <w:lang w:val="uk-UA"/>
              </w:rPr>
              <w:t>и</w:t>
            </w:r>
            <w:r w:rsidRPr="002940B3">
              <w:rPr>
                <w:sz w:val="22"/>
                <w:szCs w:val="22"/>
                <w:lang w:val="uk-UA"/>
              </w:rPr>
              <w:t>, групові заняття, консультації проводяться за рахунок годин варіативної складової робочих навчальних планів. У м. Суми варіативна складова фінансується на 100%</w:t>
            </w:r>
          </w:p>
        </w:tc>
      </w:tr>
      <w:tr w:rsidR="00E51CD0"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43169D" w:rsidRDefault="00E51CD0" w:rsidP="0005213C">
            <w:pPr>
              <w:tabs>
                <w:tab w:val="left" w:pos="0"/>
                <w:tab w:val="left" w:pos="10992"/>
                <w:tab w:val="left" w:pos="11908"/>
                <w:tab w:val="left" w:pos="12824"/>
                <w:tab w:val="left" w:pos="13740"/>
                <w:tab w:val="left" w:pos="14656"/>
              </w:tabs>
              <w:jc w:val="center"/>
              <w:rPr>
                <w:color w:val="000000"/>
                <w:sz w:val="22"/>
                <w:szCs w:val="22"/>
                <w:lang w:val="uk-UA"/>
              </w:rPr>
            </w:pPr>
          </w:p>
        </w:tc>
        <w:tc>
          <w:tcPr>
            <w:tcW w:w="2663" w:type="dxa"/>
          </w:tcPr>
          <w:p w:rsidR="00E51CD0" w:rsidRPr="0043169D" w:rsidRDefault="00E51CD0" w:rsidP="0005213C">
            <w:pPr>
              <w:tabs>
                <w:tab w:val="left" w:pos="0"/>
                <w:tab w:val="left" w:pos="10992"/>
                <w:tab w:val="left" w:pos="11908"/>
                <w:tab w:val="left" w:pos="12824"/>
                <w:tab w:val="left" w:pos="13740"/>
                <w:tab w:val="left" w:pos="14656"/>
              </w:tabs>
              <w:suppressAutoHyphens/>
              <w:rPr>
                <w:color w:val="000000"/>
                <w:sz w:val="22"/>
                <w:szCs w:val="22"/>
                <w:lang w:val="uk-UA"/>
              </w:rPr>
            </w:pPr>
            <w:r>
              <w:rPr>
                <w:sz w:val="22"/>
                <w:szCs w:val="22"/>
                <w:lang w:val="uk-UA"/>
              </w:rPr>
              <w:t>1.3</w:t>
            </w:r>
            <w:r w:rsidRPr="0043169D">
              <w:rPr>
                <w:sz w:val="22"/>
                <w:szCs w:val="22"/>
                <w:lang w:val="uk-UA"/>
              </w:rPr>
              <w:t xml:space="preserve">. Надання можливості отримання загальної середньої освіти громадянам </w:t>
            </w:r>
            <w:r>
              <w:rPr>
                <w:sz w:val="22"/>
                <w:szCs w:val="22"/>
                <w:lang w:val="uk-UA"/>
              </w:rPr>
              <w:t xml:space="preserve">за </w:t>
            </w:r>
            <w:r w:rsidRPr="0043169D">
              <w:rPr>
                <w:sz w:val="22"/>
                <w:szCs w:val="22"/>
                <w:lang w:val="uk-UA"/>
              </w:rPr>
              <w:t>індивідуальною формою навчання екстернатом</w:t>
            </w:r>
          </w:p>
        </w:tc>
        <w:tc>
          <w:tcPr>
            <w:tcW w:w="1602" w:type="dxa"/>
          </w:tcPr>
          <w:p w:rsidR="00E51CD0" w:rsidRPr="0060417A" w:rsidRDefault="00E51CD0" w:rsidP="0005213C">
            <w:pPr>
              <w:jc w:val="center"/>
              <w:rPr>
                <w:b/>
                <w:sz w:val="21"/>
                <w:szCs w:val="21"/>
                <w:lang w:val="uk-UA"/>
              </w:rPr>
            </w:pPr>
            <w:r w:rsidRPr="0060417A">
              <w:rPr>
                <w:sz w:val="21"/>
                <w:szCs w:val="21"/>
                <w:lang w:val="uk-UA"/>
              </w:rPr>
              <w:t>Кошти міського бюджету</w:t>
            </w:r>
          </w:p>
        </w:tc>
        <w:tc>
          <w:tcPr>
            <w:tcW w:w="1134" w:type="dxa"/>
          </w:tcPr>
          <w:p w:rsidR="00E51CD0" w:rsidRPr="001B1214" w:rsidRDefault="00837381" w:rsidP="00060C2A">
            <w:pPr>
              <w:suppressAutoHyphens/>
              <w:jc w:val="center"/>
              <w:rPr>
                <w:noProof/>
                <w:sz w:val="22"/>
                <w:szCs w:val="22"/>
                <w:lang w:val="uk-UA"/>
              </w:rPr>
            </w:pPr>
            <w:r>
              <w:rPr>
                <w:noProof/>
                <w:sz w:val="22"/>
                <w:szCs w:val="22"/>
                <w:lang w:val="uk-UA"/>
              </w:rPr>
              <w:t>6,7</w:t>
            </w:r>
          </w:p>
        </w:tc>
        <w:tc>
          <w:tcPr>
            <w:tcW w:w="992" w:type="dxa"/>
          </w:tcPr>
          <w:p w:rsidR="00E51CD0" w:rsidRPr="001B1214" w:rsidRDefault="00837381" w:rsidP="0018652D">
            <w:pPr>
              <w:suppressAutoHyphens/>
              <w:jc w:val="center"/>
              <w:rPr>
                <w:noProof/>
                <w:sz w:val="22"/>
                <w:szCs w:val="22"/>
                <w:lang w:val="uk-UA"/>
              </w:rPr>
            </w:pPr>
            <w:r>
              <w:rPr>
                <w:noProof/>
                <w:sz w:val="22"/>
                <w:szCs w:val="22"/>
                <w:lang w:val="uk-UA"/>
              </w:rPr>
              <w:t>6,7</w:t>
            </w:r>
          </w:p>
        </w:tc>
        <w:tc>
          <w:tcPr>
            <w:tcW w:w="6062" w:type="dxa"/>
          </w:tcPr>
          <w:p w:rsidR="00E51CD0" w:rsidRPr="00B465FE" w:rsidRDefault="00E51CD0" w:rsidP="00B465FE">
            <w:pPr>
              <w:jc w:val="both"/>
              <w:rPr>
                <w:sz w:val="22"/>
                <w:szCs w:val="22"/>
                <w:lang w:val="uk-UA"/>
              </w:rPr>
            </w:pPr>
            <w:r w:rsidRPr="002940B3">
              <w:rPr>
                <w:sz w:val="22"/>
                <w:szCs w:val="22"/>
              </w:rPr>
              <w:t>За екстернатною  формою  навчання  у 2016 році освіту здобували</w:t>
            </w:r>
            <w:r w:rsidRPr="002940B3">
              <w:rPr>
                <w:sz w:val="22"/>
                <w:szCs w:val="22"/>
                <w:lang w:val="uk-UA"/>
              </w:rPr>
              <w:t xml:space="preserve"> </w:t>
            </w:r>
            <w:r w:rsidRPr="002940B3">
              <w:rPr>
                <w:sz w:val="22"/>
                <w:szCs w:val="22"/>
              </w:rPr>
              <w:t xml:space="preserve">26 учнів, що на </w:t>
            </w:r>
            <w:r w:rsidRPr="002940B3">
              <w:rPr>
                <w:sz w:val="22"/>
                <w:szCs w:val="22"/>
                <w:shd w:val="clear" w:color="auto" w:fill="FFFFFF"/>
              </w:rPr>
              <w:t>1</w:t>
            </w:r>
            <w:r w:rsidRPr="002940B3">
              <w:rPr>
                <w:sz w:val="22"/>
                <w:szCs w:val="22"/>
              </w:rPr>
              <w:t xml:space="preserve"> екстерна більше, ніж у попередньому навчальному році. Із них: одержали </w:t>
            </w:r>
            <w:proofErr w:type="gramStart"/>
            <w:r w:rsidRPr="002940B3">
              <w:rPr>
                <w:sz w:val="22"/>
                <w:szCs w:val="22"/>
              </w:rPr>
              <w:t>св</w:t>
            </w:r>
            <w:proofErr w:type="gramEnd"/>
            <w:r w:rsidRPr="002940B3">
              <w:rPr>
                <w:sz w:val="22"/>
                <w:szCs w:val="22"/>
              </w:rPr>
              <w:t>ідоцтво про базову середню загальну освіту – 7 осіб, атестат про повну загальну середню освіту – 19</w:t>
            </w:r>
          </w:p>
        </w:tc>
      </w:tr>
      <w:tr w:rsidR="00E51CD0"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43169D" w:rsidRDefault="00E51CD0" w:rsidP="0005213C">
            <w:pPr>
              <w:tabs>
                <w:tab w:val="left" w:pos="0"/>
                <w:tab w:val="left" w:pos="10992"/>
                <w:tab w:val="left" w:pos="11908"/>
                <w:tab w:val="left" w:pos="12824"/>
                <w:tab w:val="left" w:pos="13740"/>
                <w:tab w:val="left" w:pos="14656"/>
              </w:tabs>
              <w:jc w:val="center"/>
              <w:rPr>
                <w:color w:val="000000"/>
                <w:sz w:val="22"/>
                <w:szCs w:val="22"/>
                <w:lang w:val="uk-UA"/>
              </w:rPr>
            </w:pPr>
          </w:p>
        </w:tc>
        <w:tc>
          <w:tcPr>
            <w:tcW w:w="2663" w:type="dxa"/>
          </w:tcPr>
          <w:p w:rsidR="00E51CD0" w:rsidRDefault="00E51CD0" w:rsidP="0005213C">
            <w:pPr>
              <w:tabs>
                <w:tab w:val="left" w:pos="0"/>
                <w:tab w:val="left" w:pos="10992"/>
                <w:tab w:val="left" w:pos="11908"/>
                <w:tab w:val="left" w:pos="12824"/>
                <w:tab w:val="left" w:pos="13740"/>
                <w:tab w:val="left" w:pos="14656"/>
              </w:tabs>
              <w:suppressAutoHyphens/>
              <w:rPr>
                <w:sz w:val="22"/>
                <w:szCs w:val="22"/>
                <w:lang w:val="uk-UA"/>
              </w:rPr>
            </w:pPr>
            <w:r>
              <w:rPr>
                <w:sz w:val="22"/>
                <w:szCs w:val="22"/>
                <w:lang w:val="uk-UA"/>
              </w:rPr>
              <w:t xml:space="preserve">1.4. Проведення </w:t>
            </w:r>
          </w:p>
          <w:p w:rsidR="00E51CD0" w:rsidRDefault="00E51CD0" w:rsidP="0005213C">
            <w:pPr>
              <w:tabs>
                <w:tab w:val="left" w:pos="0"/>
                <w:tab w:val="left" w:pos="10992"/>
                <w:tab w:val="left" w:pos="11908"/>
                <w:tab w:val="left" w:pos="12824"/>
                <w:tab w:val="left" w:pos="13740"/>
                <w:tab w:val="left" w:pos="14656"/>
              </w:tabs>
              <w:suppressAutoHyphens/>
              <w:rPr>
                <w:sz w:val="22"/>
                <w:szCs w:val="22"/>
                <w:lang w:val="uk-UA"/>
              </w:rPr>
            </w:pPr>
            <w:r>
              <w:rPr>
                <w:sz w:val="22"/>
                <w:szCs w:val="22"/>
                <w:lang w:val="uk-UA"/>
              </w:rPr>
              <w:t xml:space="preserve">просвітницької роботи серед учнів та батьків, надання методичної допомоги </w:t>
            </w:r>
            <w:proofErr w:type="spellStart"/>
            <w:r>
              <w:rPr>
                <w:sz w:val="22"/>
                <w:szCs w:val="22"/>
                <w:lang w:val="uk-UA"/>
              </w:rPr>
              <w:t>вчителям-предметникам</w:t>
            </w:r>
            <w:proofErr w:type="spellEnd"/>
            <w:r>
              <w:rPr>
                <w:sz w:val="22"/>
                <w:szCs w:val="22"/>
                <w:lang w:val="uk-UA"/>
              </w:rPr>
              <w:t xml:space="preserve"> щодо якісної підготовки до ЗНО</w:t>
            </w:r>
          </w:p>
        </w:tc>
        <w:tc>
          <w:tcPr>
            <w:tcW w:w="1602" w:type="dxa"/>
          </w:tcPr>
          <w:p w:rsidR="00E51CD0" w:rsidRPr="0060417A" w:rsidRDefault="00E51CD0" w:rsidP="0005213C">
            <w:pPr>
              <w:jc w:val="center"/>
              <w:rPr>
                <w:sz w:val="21"/>
                <w:szCs w:val="21"/>
                <w:lang w:val="uk-UA"/>
              </w:rPr>
            </w:pPr>
            <w:r>
              <w:rPr>
                <w:sz w:val="21"/>
                <w:szCs w:val="21"/>
                <w:lang w:val="uk-UA"/>
              </w:rPr>
              <w:t>У</w:t>
            </w:r>
            <w:r w:rsidRPr="0060417A">
              <w:rPr>
                <w:sz w:val="21"/>
                <w:szCs w:val="21"/>
                <w:lang w:val="uk-UA"/>
              </w:rPr>
              <w:t xml:space="preserve"> межах видатків галузі</w:t>
            </w:r>
          </w:p>
        </w:tc>
        <w:tc>
          <w:tcPr>
            <w:tcW w:w="1134" w:type="dxa"/>
          </w:tcPr>
          <w:p w:rsidR="00E51CD0" w:rsidRPr="0043169D" w:rsidRDefault="00E51CD0" w:rsidP="00060C2A">
            <w:pPr>
              <w:suppressAutoHyphens/>
              <w:jc w:val="center"/>
              <w:rPr>
                <w:sz w:val="22"/>
                <w:szCs w:val="22"/>
                <w:lang w:val="uk-UA"/>
              </w:rPr>
            </w:pPr>
          </w:p>
        </w:tc>
        <w:tc>
          <w:tcPr>
            <w:tcW w:w="992" w:type="dxa"/>
          </w:tcPr>
          <w:p w:rsidR="00E51CD0" w:rsidRPr="0043169D" w:rsidRDefault="00E51CD0" w:rsidP="00060C2A">
            <w:pPr>
              <w:suppressAutoHyphens/>
              <w:jc w:val="center"/>
              <w:rPr>
                <w:sz w:val="22"/>
                <w:szCs w:val="22"/>
                <w:lang w:val="uk-UA"/>
              </w:rPr>
            </w:pPr>
          </w:p>
        </w:tc>
        <w:tc>
          <w:tcPr>
            <w:tcW w:w="6062" w:type="dxa"/>
          </w:tcPr>
          <w:p w:rsidR="00E51CD0" w:rsidRPr="002940B3" w:rsidRDefault="00E51CD0" w:rsidP="00B465FE">
            <w:pPr>
              <w:tabs>
                <w:tab w:val="left" w:pos="720"/>
              </w:tabs>
              <w:jc w:val="both"/>
              <w:rPr>
                <w:sz w:val="28"/>
                <w:szCs w:val="28"/>
                <w:lang w:val="uk-UA"/>
              </w:rPr>
            </w:pPr>
            <w:r>
              <w:rPr>
                <w:sz w:val="22"/>
                <w:szCs w:val="22"/>
                <w:lang w:val="uk-UA"/>
              </w:rPr>
              <w:t>П</w:t>
            </w:r>
            <w:r w:rsidRPr="00F43E5B">
              <w:rPr>
                <w:sz w:val="22"/>
                <w:szCs w:val="22"/>
              </w:rPr>
              <w:t xml:space="preserve">роведено наради для </w:t>
            </w:r>
            <w:r>
              <w:rPr>
                <w:sz w:val="22"/>
                <w:szCs w:val="22"/>
                <w:lang w:val="uk-UA"/>
              </w:rPr>
              <w:t xml:space="preserve">методистів, </w:t>
            </w:r>
            <w:r w:rsidRPr="00F43E5B">
              <w:rPr>
                <w:sz w:val="22"/>
                <w:szCs w:val="22"/>
              </w:rPr>
              <w:t>заступників директорів, які відповідають з</w:t>
            </w:r>
            <w:r>
              <w:rPr>
                <w:sz w:val="22"/>
                <w:szCs w:val="22"/>
              </w:rPr>
              <w:t>а організацію та проведення ЗНО</w:t>
            </w:r>
            <w:r w:rsidRPr="00F43E5B">
              <w:rPr>
                <w:sz w:val="22"/>
                <w:szCs w:val="22"/>
              </w:rPr>
              <w:t>,</w:t>
            </w:r>
            <w:r>
              <w:rPr>
                <w:sz w:val="22"/>
                <w:szCs w:val="22"/>
              </w:rPr>
              <w:t xml:space="preserve"> класних керівників 11-х класів</w:t>
            </w:r>
            <w:r>
              <w:rPr>
                <w:sz w:val="22"/>
                <w:szCs w:val="22"/>
                <w:lang w:val="uk-UA"/>
              </w:rPr>
              <w:t xml:space="preserve">, </w:t>
            </w:r>
            <w:proofErr w:type="spellStart"/>
            <w:r>
              <w:rPr>
                <w:sz w:val="22"/>
                <w:szCs w:val="22"/>
                <w:lang w:val="uk-UA"/>
              </w:rPr>
              <w:t>учителів-предметників</w:t>
            </w:r>
            <w:proofErr w:type="spellEnd"/>
            <w:r>
              <w:rPr>
                <w:sz w:val="22"/>
                <w:szCs w:val="22"/>
                <w:lang w:val="uk-UA"/>
              </w:rPr>
              <w:t xml:space="preserve">, учнів </w:t>
            </w:r>
            <w:r>
              <w:rPr>
                <w:sz w:val="22"/>
                <w:szCs w:val="22"/>
                <w:lang w:val="uk-UA"/>
              </w:rPr>
              <w:br/>
              <w:t xml:space="preserve">11-х класів, їх батьків. </w:t>
            </w:r>
            <w:r w:rsidRPr="00F43E5B">
              <w:rPr>
                <w:sz w:val="22"/>
                <w:szCs w:val="22"/>
              </w:rPr>
              <w:t xml:space="preserve"> </w:t>
            </w:r>
            <w:r>
              <w:rPr>
                <w:sz w:val="22"/>
                <w:szCs w:val="22"/>
                <w:lang w:val="uk-UA"/>
              </w:rPr>
              <w:t xml:space="preserve">У кожній школі </w:t>
            </w:r>
            <w:r>
              <w:rPr>
                <w:sz w:val="22"/>
                <w:szCs w:val="22"/>
              </w:rPr>
              <w:t>оформлено інформаційн</w:t>
            </w:r>
            <w:proofErr w:type="spellStart"/>
            <w:r>
              <w:rPr>
                <w:sz w:val="22"/>
                <w:szCs w:val="22"/>
                <w:lang w:val="uk-UA"/>
              </w:rPr>
              <w:t>ий</w:t>
            </w:r>
            <w:proofErr w:type="spellEnd"/>
            <w:r w:rsidRPr="00F43E5B">
              <w:rPr>
                <w:sz w:val="22"/>
                <w:szCs w:val="22"/>
              </w:rPr>
              <w:t xml:space="preserve"> куточ</w:t>
            </w:r>
            <w:r>
              <w:rPr>
                <w:sz w:val="22"/>
                <w:szCs w:val="22"/>
                <w:lang w:val="uk-UA"/>
              </w:rPr>
              <w:t>о</w:t>
            </w:r>
            <w:r w:rsidRPr="00F43E5B">
              <w:rPr>
                <w:sz w:val="22"/>
                <w:szCs w:val="22"/>
              </w:rPr>
              <w:t>к щодо особливостей проведення ЗНО-2016 та підготовки випускників до тестування</w:t>
            </w:r>
            <w:r>
              <w:rPr>
                <w:sz w:val="22"/>
                <w:szCs w:val="22"/>
                <w:lang w:val="uk-UA"/>
              </w:rPr>
              <w:t>. І</w:t>
            </w:r>
            <w:r w:rsidRPr="00F43E5B">
              <w:rPr>
                <w:sz w:val="22"/>
                <w:szCs w:val="22"/>
              </w:rPr>
              <w:t>нформація про особливості проведення ЗНО-2016 систематично висвітлю</w:t>
            </w:r>
            <w:proofErr w:type="spellStart"/>
            <w:r>
              <w:rPr>
                <w:sz w:val="22"/>
                <w:szCs w:val="22"/>
                <w:lang w:val="uk-UA"/>
              </w:rPr>
              <w:t>валася</w:t>
            </w:r>
            <w:proofErr w:type="spellEnd"/>
            <w:r w:rsidRPr="00F43E5B">
              <w:rPr>
                <w:sz w:val="22"/>
                <w:szCs w:val="22"/>
              </w:rPr>
              <w:t xml:space="preserve"> на сайт</w:t>
            </w:r>
            <w:r>
              <w:rPr>
                <w:sz w:val="22"/>
                <w:szCs w:val="22"/>
                <w:lang w:val="uk-UA"/>
              </w:rPr>
              <w:t xml:space="preserve">ах шкіл, Сумської міської ради, </w:t>
            </w:r>
            <w:r>
              <w:rPr>
                <w:sz w:val="22"/>
                <w:szCs w:val="22"/>
              </w:rPr>
              <w:t>управління освіти і науки</w:t>
            </w:r>
          </w:p>
        </w:tc>
      </w:tr>
      <w:tr w:rsidR="00E51CD0" w:rsidRPr="00CE768C"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43169D" w:rsidRDefault="00E51CD0" w:rsidP="0005213C">
            <w:pPr>
              <w:tabs>
                <w:tab w:val="left" w:pos="0"/>
                <w:tab w:val="left" w:pos="10992"/>
                <w:tab w:val="left" w:pos="11908"/>
                <w:tab w:val="left" w:pos="12824"/>
                <w:tab w:val="left" w:pos="13740"/>
                <w:tab w:val="left" w:pos="14656"/>
              </w:tabs>
              <w:jc w:val="center"/>
              <w:rPr>
                <w:color w:val="000000"/>
                <w:sz w:val="22"/>
                <w:szCs w:val="22"/>
                <w:lang w:val="uk-UA"/>
              </w:rPr>
            </w:pPr>
          </w:p>
        </w:tc>
        <w:tc>
          <w:tcPr>
            <w:tcW w:w="2663" w:type="dxa"/>
          </w:tcPr>
          <w:p w:rsidR="00E51CD0" w:rsidRDefault="00E51CD0" w:rsidP="0005213C">
            <w:pPr>
              <w:tabs>
                <w:tab w:val="left" w:pos="0"/>
                <w:tab w:val="left" w:pos="10992"/>
                <w:tab w:val="left" w:pos="11908"/>
                <w:tab w:val="left" w:pos="12824"/>
                <w:tab w:val="left" w:pos="13740"/>
                <w:tab w:val="left" w:pos="14656"/>
              </w:tabs>
              <w:suppressAutoHyphens/>
              <w:rPr>
                <w:sz w:val="22"/>
                <w:szCs w:val="22"/>
                <w:lang w:val="uk-UA"/>
              </w:rPr>
            </w:pPr>
            <w:r>
              <w:rPr>
                <w:sz w:val="22"/>
                <w:szCs w:val="22"/>
                <w:lang w:val="uk-UA"/>
              </w:rPr>
              <w:t>1.5. Організація класів з поглибленим вивченням предметів та введення курсів за вибором</w:t>
            </w:r>
          </w:p>
        </w:tc>
        <w:tc>
          <w:tcPr>
            <w:tcW w:w="1602" w:type="dxa"/>
          </w:tcPr>
          <w:p w:rsidR="00E51CD0" w:rsidRPr="0060417A" w:rsidRDefault="00E51CD0" w:rsidP="0005213C">
            <w:pPr>
              <w:jc w:val="center"/>
              <w:rPr>
                <w:sz w:val="21"/>
                <w:szCs w:val="21"/>
                <w:lang w:val="uk-UA"/>
              </w:rPr>
            </w:pPr>
            <w:r>
              <w:rPr>
                <w:sz w:val="21"/>
                <w:szCs w:val="21"/>
                <w:lang w:val="uk-UA"/>
              </w:rPr>
              <w:t>У</w:t>
            </w:r>
            <w:r w:rsidRPr="0060417A">
              <w:rPr>
                <w:sz w:val="21"/>
                <w:szCs w:val="21"/>
                <w:lang w:val="uk-UA"/>
              </w:rPr>
              <w:t xml:space="preserve"> межах видатків галузі</w:t>
            </w:r>
          </w:p>
        </w:tc>
        <w:tc>
          <w:tcPr>
            <w:tcW w:w="1134" w:type="dxa"/>
          </w:tcPr>
          <w:p w:rsidR="00E51CD0" w:rsidRPr="0043169D" w:rsidRDefault="00E51CD0" w:rsidP="00060C2A">
            <w:pPr>
              <w:suppressAutoHyphens/>
              <w:jc w:val="center"/>
              <w:rPr>
                <w:sz w:val="22"/>
                <w:szCs w:val="22"/>
                <w:lang w:val="uk-UA"/>
              </w:rPr>
            </w:pPr>
          </w:p>
        </w:tc>
        <w:tc>
          <w:tcPr>
            <w:tcW w:w="992" w:type="dxa"/>
          </w:tcPr>
          <w:p w:rsidR="00E51CD0" w:rsidRPr="0043169D" w:rsidRDefault="00E51CD0" w:rsidP="00060C2A">
            <w:pPr>
              <w:suppressAutoHyphens/>
              <w:jc w:val="center"/>
              <w:rPr>
                <w:sz w:val="22"/>
                <w:szCs w:val="22"/>
                <w:lang w:val="uk-UA"/>
              </w:rPr>
            </w:pPr>
          </w:p>
        </w:tc>
        <w:tc>
          <w:tcPr>
            <w:tcW w:w="6062" w:type="dxa"/>
          </w:tcPr>
          <w:p w:rsidR="00E51CD0" w:rsidRPr="002940B3" w:rsidRDefault="00E51CD0" w:rsidP="00B465FE">
            <w:pPr>
              <w:jc w:val="both"/>
              <w:rPr>
                <w:sz w:val="22"/>
                <w:szCs w:val="22"/>
                <w:lang w:val="uk-UA"/>
              </w:rPr>
            </w:pPr>
            <w:r w:rsidRPr="002940B3">
              <w:rPr>
                <w:sz w:val="22"/>
                <w:szCs w:val="22"/>
              </w:rPr>
              <w:t>У мі</w:t>
            </w:r>
            <w:proofErr w:type="gramStart"/>
            <w:r w:rsidRPr="002940B3">
              <w:rPr>
                <w:sz w:val="22"/>
                <w:szCs w:val="22"/>
              </w:rPr>
              <w:t>ст</w:t>
            </w:r>
            <w:proofErr w:type="gramEnd"/>
            <w:r w:rsidRPr="002940B3">
              <w:rPr>
                <w:sz w:val="22"/>
                <w:szCs w:val="22"/>
              </w:rPr>
              <w:t xml:space="preserve">і функціонує 244 класи (7297 учнів) з поглибленим вивченням предметів, </w:t>
            </w:r>
            <w:r w:rsidRPr="002940B3">
              <w:rPr>
                <w:spacing w:val="-8"/>
                <w:sz w:val="22"/>
                <w:szCs w:val="22"/>
              </w:rPr>
              <w:t>107 профільних класів  (26458 учнів). Із них: у десятих класах 1268 учнів, в одинадцятих класах – 1391</w:t>
            </w:r>
          </w:p>
        </w:tc>
      </w:tr>
      <w:tr w:rsidR="00E51CD0"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43169D" w:rsidRDefault="00E51CD0" w:rsidP="0005213C">
            <w:pPr>
              <w:tabs>
                <w:tab w:val="left" w:pos="0"/>
                <w:tab w:val="left" w:pos="10992"/>
                <w:tab w:val="left" w:pos="11908"/>
                <w:tab w:val="left" w:pos="12824"/>
                <w:tab w:val="left" w:pos="13740"/>
                <w:tab w:val="left" w:pos="14656"/>
              </w:tabs>
              <w:jc w:val="center"/>
              <w:rPr>
                <w:color w:val="000000"/>
                <w:sz w:val="22"/>
                <w:szCs w:val="22"/>
                <w:lang w:val="uk-UA"/>
              </w:rPr>
            </w:pPr>
          </w:p>
        </w:tc>
        <w:tc>
          <w:tcPr>
            <w:tcW w:w="2663" w:type="dxa"/>
          </w:tcPr>
          <w:p w:rsidR="00E51CD0" w:rsidRDefault="00E51CD0" w:rsidP="0005213C">
            <w:pPr>
              <w:tabs>
                <w:tab w:val="left" w:pos="0"/>
                <w:tab w:val="left" w:pos="10992"/>
                <w:tab w:val="left" w:pos="11908"/>
                <w:tab w:val="left" w:pos="12824"/>
                <w:tab w:val="left" w:pos="13740"/>
                <w:tab w:val="left" w:pos="14656"/>
              </w:tabs>
              <w:suppressAutoHyphens/>
              <w:rPr>
                <w:sz w:val="22"/>
                <w:szCs w:val="22"/>
                <w:lang w:val="uk-UA"/>
              </w:rPr>
            </w:pPr>
            <w:r>
              <w:rPr>
                <w:sz w:val="22"/>
                <w:szCs w:val="22"/>
                <w:lang w:val="uk-UA"/>
              </w:rPr>
              <w:t>1.6.Забезпечення охоплення навчанням дітей та підлітків шкільного віку</w:t>
            </w:r>
          </w:p>
        </w:tc>
        <w:tc>
          <w:tcPr>
            <w:tcW w:w="1602" w:type="dxa"/>
          </w:tcPr>
          <w:p w:rsidR="00E51CD0" w:rsidRPr="0060417A" w:rsidRDefault="00E51CD0" w:rsidP="0005213C">
            <w:pPr>
              <w:jc w:val="center"/>
              <w:rPr>
                <w:sz w:val="21"/>
                <w:szCs w:val="21"/>
                <w:lang w:val="uk-UA"/>
              </w:rPr>
            </w:pPr>
            <w:r>
              <w:rPr>
                <w:sz w:val="21"/>
                <w:szCs w:val="21"/>
                <w:lang w:val="uk-UA"/>
              </w:rPr>
              <w:t>У</w:t>
            </w:r>
            <w:r w:rsidRPr="0060417A">
              <w:rPr>
                <w:sz w:val="21"/>
                <w:szCs w:val="21"/>
                <w:lang w:val="uk-UA"/>
              </w:rPr>
              <w:t xml:space="preserve"> межах видатків галузі</w:t>
            </w:r>
          </w:p>
        </w:tc>
        <w:tc>
          <w:tcPr>
            <w:tcW w:w="1134" w:type="dxa"/>
          </w:tcPr>
          <w:p w:rsidR="00E51CD0" w:rsidRPr="0043169D" w:rsidRDefault="00E51CD0" w:rsidP="00060C2A">
            <w:pPr>
              <w:suppressAutoHyphens/>
              <w:jc w:val="center"/>
              <w:rPr>
                <w:sz w:val="22"/>
                <w:szCs w:val="22"/>
                <w:lang w:val="uk-UA"/>
              </w:rPr>
            </w:pPr>
          </w:p>
        </w:tc>
        <w:tc>
          <w:tcPr>
            <w:tcW w:w="992" w:type="dxa"/>
          </w:tcPr>
          <w:p w:rsidR="00E51CD0" w:rsidRPr="0043169D" w:rsidRDefault="00E51CD0" w:rsidP="00060C2A">
            <w:pPr>
              <w:suppressAutoHyphens/>
              <w:jc w:val="center"/>
              <w:rPr>
                <w:sz w:val="22"/>
                <w:szCs w:val="22"/>
                <w:lang w:val="uk-UA"/>
              </w:rPr>
            </w:pPr>
          </w:p>
        </w:tc>
        <w:tc>
          <w:tcPr>
            <w:tcW w:w="6062" w:type="dxa"/>
          </w:tcPr>
          <w:p w:rsidR="00E51CD0" w:rsidRPr="004926E6" w:rsidRDefault="00E51CD0" w:rsidP="00B465FE">
            <w:pPr>
              <w:jc w:val="both"/>
              <w:rPr>
                <w:sz w:val="24"/>
                <w:szCs w:val="24"/>
                <w:lang w:val="uk-UA"/>
              </w:rPr>
            </w:pPr>
            <w:r w:rsidRPr="00330994">
              <w:rPr>
                <w:sz w:val="22"/>
                <w:szCs w:val="22"/>
                <w:lang w:val="uk-UA"/>
              </w:rPr>
              <w:t>Різними формами навчання для здобуття повної загальної середньої освіти охоплено 26944 дитини, що становить 97%. З вадами розумового або фізичного розвитку в м. Суми проживає 301 дитина, з них - навчаються, але не здобувають повну загальну середню освіту 262 дитини; не навчаються за станом здоров’я 39 дітей</w:t>
            </w:r>
          </w:p>
        </w:tc>
      </w:tr>
      <w:tr w:rsidR="00E51CD0" w:rsidTr="0010128C">
        <w:tc>
          <w:tcPr>
            <w:tcW w:w="15414" w:type="dxa"/>
            <w:gridSpan w:val="9"/>
          </w:tcPr>
          <w:p w:rsidR="00E906A3" w:rsidRDefault="00E906A3" w:rsidP="00890E51">
            <w:pPr>
              <w:jc w:val="center"/>
              <w:rPr>
                <w:b/>
                <w:bCs/>
                <w:sz w:val="24"/>
                <w:szCs w:val="24"/>
                <w:lang w:val="uk-UA"/>
              </w:rPr>
            </w:pPr>
          </w:p>
          <w:p w:rsidR="00E906A3" w:rsidRDefault="00E906A3" w:rsidP="00890E51">
            <w:pPr>
              <w:jc w:val="center"/>
              <w:rPr>
                <w:b/>
                <w:bCs/>
                <w:sz w:val="24"/>
                <w:szCs w:val="24"/>
                <w:lang w:val="uk-UA"/>
              </w:rPr>
            </w:pPr>
          </w:p>
          <w:p w:rsidR="00E906A3" w:rsidRDefault="00E906A3" w:rsidP="00890E51">
            <w:pPr>
              <w:jc w:val="center"/>
              <w:rPr>
                <w:b/>
                <w:bCs/>
                <w:sz w:val="24"/>
                <w:szCs w:val="24"/>
                <w:lang w:val="uk-UA"/>
              </w:rPr>
            </w:pPr>
          </w:p>
          <w:p w:rsidR="00E51CD0" w:rsidRPr="00890E51" w:rsidRDefault="00E51CD0" w:rsidP="00890E51">
            <w:pPr>
              <w:jc w:val="center"/>
              <w:rPr>
                <w:sz w:val="24"/>
                <w:szCs w:val="24"/>
                <w:lang w:val="en-US"/>
              </w:rPr>
            </w:pPr>
            <w:r w:rsidRPr="00890E51">
              <w:rPr>
                <w:b/>
                <w:bCs/>
                <w:sz w:val="24"/>
                <w:szCs w:val="24"/>
                <w:lang w:val="uk-UA"/>
              </w:rPr>
              <w:lastRenderedPageBreak/>
              <w:t xml:space="preserve">Дошкільна освіта </w:t>
            </w:r>
            <w:r w:rsidRPr="00890E51">
              <w:rPr>
                <w:bCs/>
                <w:sz w:val="24"/>
                <w:szCs w:val="24"/>
                <w:lang w:val="uk-UA"/>
              </w:rPr>
              <w:t>(підпрограма 2)</w:t>
            </w:r>
          </w:p>
        </w:tc>
      </w:tr>
      <w:tr w:rsidR="00E51CD0" w:rsidRPr="00CE768C" w:rsidTr="00E73F0A">
        <w:trPr>
          <w:gridAfter w:val="2"/>
          <w:wAfter w:w="30" w:type="dxa"/>
          <w:trHeight w:val="585"/>
        </w:trPr>
        <w:tc>
          <w:tcPr>
            <w:tcW w:w="534" w:type="dxa"/>
            <w:vMerge w:val="restart"/>
          </w:tcPr>
          <w:p w:rsidR="00E51CD0" w:rsidRPr="0043169D" w:rsidRDefault="00E51CD0" w:rsidP="0005213C">
            <w:pPr>
              <w:suppressAutoHyphens/>
              <w:jc w:val="center"/>
              <w:rPr>
                <w:noProof/>
                <w:color w:val="000000"/>
                <w:sz w:val="22"/>
                <w:szCs w:val="22"/>
                <w:lang w:val="uk-UA"/>
              </w:rPr>
            </w:pPr>
            <w:r>
              <w:rPr>
                <w:noProof/>
                <w:color w:val="000000"/>
                <w:sz w:val="22"/>
                <w:szCs w:val="22"/>
                <w:lang w:val="uk-UA"/>
              </w:rPr>
              <w:lastRenderedPageBreak/>
              <w:t>1.</w:t>
            </w:r>
          </w:p>
        </w:tc>
        <w:tc>
          <w:tcPr>
            <w:tcW w:w="2397" w:type="dxa"/>
            <w:vMerge w:val="restart"/>
          </w:tcPr>
          <w:p w:rsidR="00E51CD0" w:rsidRPr="00644C2C" w:rsidRDefault="00E51CD0" w:rsidP="0005213C">
            <w:pPr>
              <w:tabs>
                <w:tab w:val="left" w:pos="0"/>
                <w:tab w:val="left" w:pos="10992"/>
                <w:tab w:val="left" w:pos="11908"/>
                <w:tab w:val="left" w:pos="12824"/>
                <w:tab w:val="left" w:pos="13740"/>
                <w:tab w:val="left" w:pos="14656"/>
              </w:tabs>
              <w:suppressAutoHyphens/>
              <w:rPr>
                <w:b/>
                <w:color w:val="000000"/>
                <w:lang w:val="uk-UA"/>
              </w:rPr>
            </w:pPr>
            <w:r w:rsidRPr="00644C2C">
              <w:rPr>
                <w:b/>
                <w:color w:val="000000"/>
                <w:lang w:val="uk-UA"/>
              </w:rPr>
              <w:t>Забезпечення умов для повноцінного, своєчасного і різнобічного розвитку дитини</w:t>
            </w:r>
          </w:p>
        </w:tc>
        <w:tc>
          <w:tcPr>
            <w:tcW w:w="2663" w:type="dxa"/>
          </w:tcPr>
          <w:p w:rsidR="00E51CD0" w:rsidRDefault="00E51CD0" w:rsidP="002940B3">
            <w:pPr>
              <w:tabs>
                <w:tab w:val="left" w:pos="0"/>
                <w:tab w:val="left" w:pos="10992"/>
                <w:tab w:val="left" w:pos="11908"/>
                <w:tab w:val="left" w:pos="12824"/>
                <w:tab w:val="left" w:pos="13740"/>
                <w:tab w:val="left" w:pos="14656"/>
              </w:tabs>
              <w:suppressAutoHyphens/>
              <w:rPr>
                <w:sz w:val="22"/>
                <w:szCs w:val="22"/>
                <w:lang w:val="uk-UA"/>
              </w:rPr>
            </w:pPr>
            <w:r>
              <w:rPr>
                <w:sz w:val="22"/>
                <w:szCs w:val="22"/>
                <w:lang w:val="uk-UA"/>
              </w:rPr>
              <w:t>1.1. Організація роботи на базі ДНЗ міста інклюзивних груп</w:t>
            </w:r>
          </w:p>
        </w:tc>
        <w:tc>
          <w:tcPr>
            <w:tcW w:w="1602" w:type="dxa"/>
          </w:tcPr>
          <w:p w:rsidR="00E51CD0" w:rsidRDefault="00E51CD0" w:rsidP="0005213C">
            <w:pPr>
              <w:ind w:left="-108"/>
              <w:jc w:val="center"/>
              <w:rPr>
                <w:sz w:val="22"/>
                <w:szCs w:val="22"/>
                <w:lang w:val="uk-UA"/>
              </w:rPr>
            </w:pPr>
            <w:r w:rsidRPr="0060417A">
              <w:rPr>
                <w:sz w:val="21"/>
                <w:szCs w:val="21"/>
                <w:lang w:val="uk-UA"/>
              </w:rPr>
              <w:t>Кошти міського бюджету</w:t>
            </w:r>
          </w:p>
          <w:p w:rsidR="00E51CD0" w:rsidRPr="0043169D" w:rsidRDefault="00E51CD0" w:rsidP="0005213C">
            <w:pPr>
              <w:ind w:left="-108"/>
              <w:jc w:val="center"/>
              <w:rPr>
                <w:sz w:val="22"/>
                <w:szCs w:val="22"/>
                <w:lang w:val="uk-UA"/>
              </w:rPr>
            </w:pPr>
          </w:p>
        </w:tc>
        <w:tc>
          <w:tcPr>
            <w:tcW w:w="1134" w:type="dxa"/>
          </w:tcPr>
          <w:p w:rsidR="00E51CD0" w:rsidRPr="001B1214" w:rsidRDefault="00E51CD0" w:rsidP="00060C2A">
            <w:pPr>
              <w:suppressAutoHyphens/>
              <w:jc w:val="center"/>
              <w:rPr>
                <w:sz w:val="22"/>
                <w:szCs w:val="22"/>
                <w:lang w:val="uk-UA"/>
              </w:rPr>
            </w:pPr>
          </w:p>
        </w:tc>
        <w:tc>
          <w:tcPr>
            <w:tcW w:w="992" w:type="dxa"/>
          </w:tcPr>
          <w:p w:rsidR="00E51CD0" w:rsidRPr="001B1214" w:rsidRDefault="00E51CD0" w:rsidP="0018652D">
            <w:pPr>
              <w:suppressAutoHyphens/>
              <w:jc w:val="center"/>
              <w:rPr>
                <w:sz w:val="22"/>
                <w:szCs w:val="22"/>
                <w:lang w:val="uk-UA"/>
              </w:rPr>
            </w:pPr>
            <w:r w:rsidRPr="001B1214">
              <w:rPr>
                <w:sz w:val="22"/>
                <w:szCs w:val="22"/>
                <w:lang w:val="uk-UA"/>
              </w:rPr>
              <w:t>-</w:t>
            </w:r>
          </w:p>
        </w:tc>
        <w:tc>
          <w:tcPr>
            <w:tcW w:w="6062" w:type="dxa"/>
          </w:tcPr>
          <w:p w:rsidR="00E51CD0" w:rsidRPr="002940B3" w:rsidRDefault="00E51CD0" w:rsidP="00B465FE">
            <w:pPr>
              <w:jc w:val="both"/>
              <w:rPr>
                <w:sz w:val="22"/>
                <w:szCs w:val="22"/>
                <w:lang w:val="uk-UA"/>
              </w:rPr>
            </w:pPr>
            <w:r w:rsidRPr="002940B3">
              <w:rPr>
                <w:sz w:val="22"/>
                <w:szCs w:val="22"/>
                <w:lang w:val="uk-UA"/>
              </w:rPr>
              <w:t>Організація інклюзивних груп на базі ДНЗ міста у 2016 році не планувал</w:t>
            </w:r>
            <w:r>
              <w:rPr>
                <w:sz w:val="22"/>
                <w:szCs w:val="22"/>
                <w:lang w:val="uk-UA"/>
              </w:rPr>
              <w:t>а</w:t>
            </w:r>
            <w:r w:rsidRPr="002940B3">
              <w:rPr>
                <w:sz w:val="22"/>
                <w:szCs w:val="22"/>
                <w:lang w:val="uk-UA"/>
              </w:rPr>
              <w:t>ся</w:t>
            </w:r>
          </w:p>
        </w:tc>
      </w:tr>
      <w:tr w:rsidR="00E51CD0"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43169D" w:rsidRDefault="00E51CD0" w:rsidP="0005213C">
            <w:pPr>
              <w:tabs>
                <w:tab w:val="left" w:pos="0"/>
                <w:tab w:val="left" w:pos="10992"/>
                <w:tab w:val="left" w:pos="11908"/>
                <w:tab w:val="left" w:pos="12824"/>
                <w:tab w:val="left" w:pos="13740"/>
                <w:tab w:val="left" w:pos="14656"/>
              </w:tabs>
              <w:suppressAutoHyphens/>
              <w:rPr>
                <w:color w:val="000000"/>
                <w:sz w:val="22"/>
                <w:szCs w:val="22"/>
                <w:lang w:val="uk-UA"/>
              </w:rPr>
            </w:pPr>
          </w:p>
        </w:tc>
        <w:tc>
          <w:tcPr>
            <w:tcW w:w="2663" w:type="dxa"/>
          </w:tcPr>
          <w:p w:rsidR="00E51CD0" w:rsidRDefault="00E51CD0" w:rsidP="0005213C">
            <w:pPr>
              <w:tabs>
                <w:tab w:val="left" w:pos="0"/>
                <w:tab w:val="left" w:pos="10992"/>
                <w:tab w:val="left" w:pos="11908"/>
                <w:tab w:val="left" w:pos="12824"/>
                <w:tab w:val="left" w:pos="13740"/>
                <w:tab w:val="left" w:pos="14656"/>
              </w:tabs>
              <w:suppressAutoHyphens/>
              <w:rPr>
                <w:sz w:val="22"/>
                <w:szCs w:val="22"/>
                <w:lang w:val="uk-UA"/>
              </w:rPr>
            </w:pPr>
            <w:r>
              <w:rPr>
                <w:sz w:val="22"/>
                <w:szCs w:val="22"/>
                <w:lang w:val="uk-UA"/>
              </w:rPr>
              <w:t xml:space="preserve">1.2. Охоплення обдарованих дітей різними гуртками, студіями, секціями відповідно до напрямку    </w:t>
            </w:r>
          </w:p>
        </w:tc>
        <w:tc>
          <w:tcPr>
            <w:tcW w:w="1602" w:type="dxa"/>
          </w:tcPr>
          <w:p w:rsidR="00E51CD0" w:rsidRPr="0060417A" w:rsidRDefault="00E51CD0" w:rsidP="0005213C">
            <w:pPr>
              <w:ind w:left="-108"/>
              <w:jc w:val="center"/>
              <w:rPr>
                <w:sz w:val="21"/>
                <w:szCs w:val="21"/>
                <w:lang w:val="uk-UA"/>
              </w:rPr>
            </w:pPr>
            <w:r>
              <w:rPr>
                <w:sz w:val="21"/>
                <w:szCs w:val="21"/>
                <w:lang w:val="uk-UA"/>
              </w:rPr>
              <w:t>У</w:t>
            </w:r>
            <w:r w:rsidRPr="0060417A">
              <w:rPr>
                <w:sz w:val="21"/>
                <w:szCs w:val="21"/>
                <w:lang w:val="uk-UA"/>
              </w:rPr>
              <w:t xml:space="preserve"> межах видатків галузі</w:t>
            </w:r>
          </w:p>
        </w:tc>
        <w:tc>
          <w:tcPr>
            <w:tcW w:w="1134" w:type="dxa"/>
          </w:tcPr>
          <w:p w:rsidR="00E51CD0" w:rsidRPr="008702AF" w:rsidRDefault="00E51CD0" w:rsidP="00060C2A">
            <w:pPr>
              <w:suppressAutoHyphens/>
              <w:jc w:val="center"/>
              <w:rPr>
                <w:lang w:val="uk-UA"/>
              </w:rPr>
            </w:pPr>
          </w:p>
        </w:tc>
        <w:tc>
          <w:tcPr>
            <w:tcW w:w="992" w:type="dxa"/>
          </w:tcPr>
          <w:p w:rsidR="00E51CD0" w:rsidRPr="008702AF" w:rsidRDefault="00E51CD0" w:rsidP="0018652D">
            <w:pPr>
              <w:suppressAutoHyphens/>
              <w:jc w:val="center"/>
              <w:rPr>
                <w:lang w:val="uk-UA"/>
              </w:rPr>
            </w:pPr>
          </w:p>
        </w:tc>
        <w:tc>
          <w:tcPr>
            <w:tcW w:w="6062" w:type="dxa"/>
          </w:tcPr>
          <w:p w:rsidR="00E51CD0" w:rsidRPr="002940B3" w:rsidRDefault="00E51CD0" w:rsidP="00B465FE">
            <w:pPr>
              <w:jc w:val="both"/>
              <w:rPr>
                <w:sz w:val="22"/>
                <w:szCs w:val="22"/>
                <w:lang w:val="uk-UA"/>
              </w:rPr>
            </w:pPr>
            <w:r w:rsidRPr="002940B3">
              <w:rPr>
                <w:sz w:val="22"/>
                <w:szCs w:val="22"/>
                <w:lang w:val="uk-UA"/>
              </w:rPr>
              <w:t>У дошкільних закладах міста 4315 дітей охоплен</w:t>
            </w:r>
            <w:r>
              <w:rPr>
                <w:sz w:val="22"/>
                <w:szCs w:val="22"/>
                <w:lang w:val="uk-UA"/>
              </w:rPr>
              <w:t>о</w:t>
            </w:r>
            <w:r w:rsidRPr="002940B3">
              <w:rPr>
                <w:sz w:val="22"/>
                <w:szCs w:val="22"/>
                <w:lang w:val="uk-UA"/>
              </w:rPr>
              <w:t xml:space="preserve"> різними гуртками, студіями, секціями відповідно до напрямку    </w:t>
            </w:r>
          </w:p>
        </w:tc>
      </w:tr>
      <w:tr w:rsidR="00E51CD0" w:rsidRPr="00FF77AB"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43169D" w:rsidRDefault="00E51CD0" w:rsidP="0005213C">
            <w:pPr>
              <w:tabs>
                <w:tab w:val="left" w:pos="0"/>
                <w:tab w:val="left" w:pos="10992"/>
                <w:tab w:val="left" w:pos="11908"/>
                <w:tab w:val="left" w:pos="12824"/>
                <w:tab w:val="left" w:pos="13740"/>
                <w:tab w:val="left" w:pos="14656"/>
              </w:tabs>
              <w:suppressAutoHyphens/>
              <w:rPr>
                <w:color w:val="000000"/>
                <w:sz w:val="22"/>
                <w:szCs w:val="22"/>
                <w:lang w:val="uk-UA"/>
              </w:rPr>
            </w:pPr>
          </w:p>
        </w:tc>
        <w:tc>
          <w:tcPr>
            <w:tcW w:w="2663" w:type="dxa"/>
          </w:tcPr>
          <w:p w:rsidR="00E51CD0" w:rsidRDefault="00E51CD0" w:rsidP="0005213C">
            <w:pPr>
              <w:tabs>
                <w:tab w:val="left" w:pos="0"/>
                <w:tab w:val="left" w:pos="10992"/>
                <w:tab w:val="left" w:pos="11908"/>
                <w:tab w:val="left" w:pos="12824"/>
                <w:tab w:val="left" w:pos="13740"/>
                <w:tab w:val="left" w:pos="14656"/>
              </w:tabs>
              <w:suppressAutoHyphens/>
              <w:rPr>
                <w:sz w:val="22"/>
                <w:szCs w:val="22"/>
                <w:lang w:val="uk-UA"/>
              </w:rPr>
            </w:pPr>
            <w:r>
              <w:rPr>
                <w:sz w:val="22"/>
                <w:szCs w:val="22"/>
                <w:lang w:val="uk-UA"/>
              </w:rPr>
              <w:t>1.3. Розвиток груп короткотривало</w:t>
            </w:r>
            <w:r w:rsidR="000E743D">
              <w:rPr>
                <w:sz w:val="22"/>
                <w:szCs w:val="22"/>
                <w:lang w:val="uk-UA"/>
              </w:rPr>
              <w:t xml:space="preserve">го перебування «Разом з мамою», </w:t>
            </w:r>
            <w:r>
              <w:rPr>
                <w:sz w:val="22"/>
                <w:szCs w:val="22"/>
                <w:lang w:val="uk-UA"/>
              </w:rPr>
              <w:t xml:space="preserve">консультативних пунктів при ДНЗ та НВК </w:t>
            </w:r>
          </w:p>
        </w:tc>
        <w:tc>
          <w:tcPr>
            <w:tcW w:w="1602" w:type="dxa"/>
          </w:tcPr>
          <w:p w:rsidR="00E51CD0" w:rsidRPr="0060417A" w:rsidRDefault="00E51CD0" w:rsidP="0005213C">
            <w:pPr>
              <w:ind w:left="-108"/>
              <w:jc w:val="center"/>
              <w:rPr>
                <w:sz w:val="21"/>
                <w:szCs w:val="21"/>
                <w:lang w:val="uk-UA"/>
              </w:rPr>
            </w:pPr>
            <w:r w:rsidRPr="0060417A">
              <w:rPr>
                <w:sz w:val="21"/>
                <w:szCs w:val="21"/>
                <w:lang w:val="uk-UA"/>
              </w:rPr>
              <w:t>Кошти міського бюджету</w:t>
            </w:r>
          </w:p>
          <w:p w:rsidR="00E51CD0" w:rsidRPr="0060417A" w:rsidRDefault="00E51CD0" w:rsidP="0005213C">
            <w:pPr>
              <w:ind w:left="-108"/>
              <w:jc w:val="center"/>
              <w:rPr>
                <w:sz w:val="21"/>
                <w:szCs w:val="21"/>
                <w:lang w:val="uk-UA"/>
              </w:rPr>
            </w:pPr>
          </w:p>
        </w:tc>
        <w:tc>
          <w:tcPr>
            <w:tcW w:w="1134" w:type="dxa"/>
          </w:tcPr>
          <w:p w:rsidR="00E51CD0" w:rsidRPr="001B1214" w:rsidRDefault="00837381" w:rsidP="00060C2A">
            <w:pPr>
              <w:suppressAutoHyphens/>
              <w:jc w:val="center"/>
              <w:rPr>
                <w:sz w:val="22"/>
                <w:szCs w:val="22"/>
                <w:lang w:val="uk-UA"/>
              </w:rPr>
            </w:pPr>
            <w:r>
              <w:rPr>
                <w:sz w:val="22"/>
                <w:szCs w:val="22"/>
                <w:lang w:val="uk-UA"/>
              </w:rPr>
              <w:t>2,0</w:t>
            </w:r>
          </w:p>
        </w:tc>
        <w:tc>
          <w:tcPr>
            <w:tcW w:w="992" w:type="dxa"/>
          </w:tcPr>
          <w:p w:rsidR="00E51CD0" w:rsidRPr="001B1214" w:rsidRDefault="00E51CD0" w:rsidP="0018652D">
            <w:pPr>
              <w:suppressAutoHyphens/>
              <w:jc w:val="center"/>
              <w:rPr>
                <w:sz w:val="22"/>
                <w:szCs w:val="22"/>
                <w:lang w:val="uk-UA"/>
              </w:rPr>
            </w:pPr>
            <w:r w:rsidRPr="001B1214">
              <w:rPr>
                <w:sz w:val="22"/>
                <w:szCs w:val="22"/>
                <w:lang w:val="uk-UA"/>
              </w:rPr>
              <w:t>2,0</w:t>
            </w:r>
          </w:p>
        </w:tc>
        <w:tc>
          <w:tcPr>
            <w:tcW w:w="6062" w:type="dxa"/>
          </w:tcPr>
          <w:p w:rsidR="00E51CD0" w:rsidRPr="002940B3" w:rsidRDefault="00E51CD0" w:rsidP="00B465FE">
            <w:pPr>
              <w:jc w:val="both"/>
              <w:rPr>
                <w:sz w:val="22"/>
                <w:szCs w:val="22"/>
                <w:lang w:val="uk-UA"/>
              </w:rPr>
            </w:pPr>
            <w:r w:rsidRPr="002940B3">
              <w:rPr>
                <w:sz w:val="22"/>
                <w:szCs w:val="22"/>
                <w:lang w:val="uk-UA"/>
              </w:rPr>
              <w:t xml:space="preserve">Для охоплення дітей дошкільною освітою, з урахуванням потреб та інтересів батьків, продовжує впроваджуватися система варіативних організаційних форм роботи з дошкільнятами: 1191 дитина відвідує групи «Разом з мамою», консультативні пункти при ДНЗ та НВК </w:t>
            </w:r>
          </w:p>
        </w:tc>
      </w:tr>
      <w:tr w:rsidR="00E51CD0" w:rsidRPr="00FF77AB" w:rsidTr="00E73F0A">
        <w:trPr>
          <w:gridAfter w:val="2"/>
          <w:wAfter w:w="30" w:type="dxa"/>
        </w:trPr>
        <w:tc>
          <w:tcPr>
            <w:tcW w:w="534" w:type="dxa"/>
            <w:vMerge w:val="restart"/>
          </w:tcPr>
          <w:p w:rsidR="00E51CD0" w:rsidRPr="0043169D" w:rsidRDefault="00E51CD0" w:rsidP="0005213C">
            <w:pPr>
              <w:suppressAutoHyphens/>
              <w:jc w:val="center"/>
              <w:rPr>
                <w:noProof/>
                <w:color w:val="000000"/>
                <w:sz w:val="22"/>
                <w:szCs w:val="22"/>
                <w:lang w:val="uk-UA"/>
              </w:rPr>
            </w:pPr>
            <w:r>
              <w:rPr>
                <w:noProof/>
                <w:color w:val="000000"/>
                <w:sz w:val="22"/>
                <w:szCs w:val="22"/>
                <w:lang w:val="uk-UA"/>
              </w:rPr>
              <w:t>2.</w:t>
            </w:r>
          </w:p>
        </w:tc>
        <w:tc>
          <w:tcPr>
            <w:tcW w:w="2397" w:type="dxa"/>
            <w:vMerge w:val="restart"/>
          </w:tcPr>
          <w:p w:rsidR="00E51CD0" w:rsidRPr="003F5CCF" w:rsidRDefault="00E51CD0" w:rsidP="0005213C">
            <w:pPr>
              <w:tabs>
                <w:tab w:val="left" w:pos="0"/>
                <w:tab w:val="left" w:pos="10992"/>
                <w:tab w:val="left" w:pos="11908"/>
                <w:tab w:val="left" w:pos="12824"/>
                <w:tab w:val="left" w:pos="13740"/>
                <w:tab w:val="left" w:pos="14656"/>
              </w:tabs>
              <w:suppressAutoHyphens/>
              <w:rPr>
                <w:color w:val="000000"/>
                <w:sz w:val="22"/>
                <w:szCs w:val="22"/>
                <w:lang w:val="uk-UA"/>
              </w:rPr>
            </w:pPr>
            <w:r w:rsidRPr="00644C2C">
              <w:rPr>
                <w:b/>
              </w:rPr>
              <w:t>Охоплення</w:t>
            </w:r>
            <w:r w:rsidRPr="003F5CCF">
              <w:rPr>
                <w:sz w:val="22"/>
                <w:szCs w:val="22"/>
              </w:rPr>
              <w:t xml:space="preserve"> </w:t>
            </w:r>
            <w:r w:rsidRPr="00644C2C">
              <w:rPr>
                <w:b/>
              </w:rPr>
              <w:t>дітей дошкільною освітою</w:t>
            </w:r>
          </w:p>
        </w:tc>
        <w:tc>
          <w:tcPr>
            <w:tcW w:w="2663" w:type="dxa"/>
            <w:vAlign w:val="center"/>
          </w:tcPr>
          <w:p w:rsidR="00E51CD0" w:rsidRPr="003F5CCF" w:rsidRDefault="00E51CD0" w:rsidP="0005213C">
            <w:pPr>
              <w:tabs>
                <w:tab w:val="left" w:pos="9214"/>
              </w:tabs>
              <w:rPr>
                <w:sz w:val="22"/>
                <w:szCs w:val="22"/>
              </w:rPr>
            </w:pPr>
            <w:r>
              <w:rPr>
                <w:sz w:val="22"/>
                <w:szCs w:val="22"/>
                <w:lang w:val="uk-UA"/>
              </w:rPr>
              <w:t>2.1.</w:t>
            </w:r>
            <w:r w:rsidRPr="003F5CCF">
              <w:rPr>
                <w:sz w:val="22"/>
                <w:szCs w:val="22"/>
              </w:rPr>
              <w:t>Оновлення інформаційного банку даних обліку дітей дошкільного віку в місті</w:t>
            </w:r>
          </w:p>
        </w:tc>
        <w:tc>
          <w:tcPr>
            <w:tcW w:w="1602" w:type="dxa"/>
            <w:vAlign w:val="center"/>
          </w:tcPr>
          <w:p w:rsidR="00E51CD0" w:rsidRPr="0060417A" w:rsidRDefault="00E51CD0" w:rsidP="0005213C">
            <w:pPr>
              <w:jc w:val="center"/>
              <w:rPr>
                <w:sz w:val="21"/>
                <w:szCs w:val="21"/>
              </w:rPr>
            </w:pPr>
            <w:r>
              <w:rPr>
                <w:sz w:val="21"/>
                <w:szCs w:val="21"/>
                <w:lang w:val="uk-UA"/>
              </w:rPr>
              <w:t>У</w:t>
            </w:r>
            <w:r w:rsidRPr="0060417A">
              <w:rPr>
                <w:sz w:val="21"/>
                <w:szCs w:val="21"/>
                <w:lang w:val="uk-UA"/>
              </w:rPr>
              <w:t xml:space="preserve"> межах видатків галузі</w:t>
            </w:r>
          </w:p>
        </w:tc>
        <w:tc>
          <w:tcPr>
            <w:tcW w:w="1134" w:type="dxa"/>
            <w:vAlign w:val="center"/>
          </w:tcPr>
          <w:p w:rsidR="00E51CD0" w:rsidRPr="003F5CCF" w:rsidRDefault="00E51CD0" w:rsidP="00060C2A">
            <w:pPr>
              <w:jc w:val="center"/>
              <w:rPr>
                <w:sz w:val="22"/>
                <w:szCs w:val="22"/>
              </w:rPr>
            </w:pPr>
          </w:p>
        </w:tc>
        <w:tc>
          <w:tcPr>
            <w:tcW w:w="992" w:type="dxa"/>
            <w:vAlign w:val="center"/>
          </w:tcPr>
          <w:p w:rsidR="00E51CD0" w:rsidRPr="003F5CCF" w:rsidRDefault="00E51CD0" w:rsidP="00060C2A">
            <w:pPr>
              <w:jc w:val="center"/>
              <w:rPr>
                <w:sz w:val="22"/>
                <w:szCs w:val="22"/>
              </w:rPr>
            </w:pPr>
          </w:p>
        </w:tc>
        <w:tc>
          <w:tcPr>
            <w:tcW w:w="6062" w:type="dxa"/>
          </w:tcPr>
          <w:p w:rsidR="00E51CD0" w:rsidRPr="002940B3" w:rsidRDefault="00E51CD0" w:rsidP="000E743D">
            <w:pPr>
              <w:jc w:val="both"/>
              <w:rPr>
                <w:sz w:val="22"/>
                <w:szCs w:val="22"/>
                <w:lang w:val="uk-UA"/>
              </w:rPr>
            </w:pPr>
            <w:r w:rsidRPr="002940B3">
              <w:rPr>
                <w:sz w:val="22"/>
                <w:szCs w:val="22"/>
                <w:lang w:val="uk-UA"/>
              </w:rPr>
              <w:t>На виконання п.2 ст. 11, п.2 ст.19 Закону України «Про дошкільну освіту», з метою забезпечення  здобуття громадянами м. Суми  дошкільної освіти управлінням освіти і науки Сумської міської ради організовано облік дітей дошкільного віку на території міста. За результатами  проведеного обліку створена персоніфікована база даних дітей дошкільного віку та охоплення їх різними формами дошкільної освіти. Вивчені потреби щодо альтернативних форм надання дошкільної освіти, проведена  відповідна роз’яснювальна робота з батьками</w:t>
            </w:r>
          </w:p>
        </w:tc>
      </w:tr>
      <w:tr w:rsidR="00E51CD0" w:rsidRPr="00FF77AB"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3F5CCF" w:rsidRDefault="00E51CD0" w:rsidP="0005213C">
            <w:pPr>
              <w:tabs>
                <w:tab w:val="left" w:pos="0"/>
                <w:tab w:val="left" w:pos="10992"/>
                <w:tab w:val="left" w:pos="11908"/>
                <w:tab w:val="left" w:pos="12824"/>
                <w:tab w:val="left" w:pos="13740"/>
                <w:tab w:val="left" w:pos="14656"/>
              </w:tabs>
              <w:suppressAutoHyphens/>
              <w:rPr>
                <w:color w:val="000000"/>
                <w:sz w:val="22"/>
                <w:szCs w:val="22"/>
                <w:lang w:val="uk-UA"/>
              </w:rPr>
            </w:pPr>
          </w:p>
        </w:tc>
        <w:tc>
          <w:tcPr>
            <w:tcW w:w="2663" w:type="dxa"/>
            <w:vAlign w:val="center"/>
          </w:tcPr>
          <w:p w:rsidR="00E51CD0" w:rsidRPr="003F5CCF" w:rsidRDefault="00E51CD0" w:rsidP="0005213C">
            <w:pPr>
              <w:ind w:left="63"/>
              <w:rPr>
                <w:sz w:val="22"/>
                <w:szCs w:val="22"/>
                <w:lang w:val="uk-UA"/>
              </w:rPr>
            </w:pPr>
            <w:r>
              <w:rPr>
                <w:sz w:val="22"/>
                <w:szCs w:val="22"/>
                <w:lang w:val="uk-UA"/>
              </w:rPr>
              <w:t xml:space="preserve">2.2. </w:t>
            </w:r>
            <w:r w:rsidRPr="003F5CCF">
              <w:rPr>
                <w:sz w:val="22"/>
                <w:szCs w:val="22"/>
                <w:lang w:val="uk-UA"/>
              </w:rPr>
              <w:t>Активізація роз’яснювальної роботи серед батьків дітей 5-ти років щодо значення дошкільної осв</w:t>
            </w:r>
            <w:r>
              <w:rPr>
                <w:sz w:val="22"/>
                <w:szCs w:val="22"/>
                <w:lang w:val="uk-UA"/>
              </w:rPr>
              <w:t>іти у підготовці дітей до школи</w:t>
            </w:r>
            <w:r w:rsidRPr="003F5CCF">
              <w:rPr>
                <w:sz w:val="22"/>
                <w:szCs w:val="22"/>
                <w:lang w:val="uk-UA"/>
              </w:rPr>
              <w:t xml:space="preserve"> </w:t>
            </w:r>
          </w:p>
        </w:tc>
        <w:tc>
          <w:tcPr>
            <w:tcW w:w="1602" w:type="dxa"/>
            <w:vAlign w:val="center"/>
          </w:tcPr>
          <w:p w:rsidR="00E51CD0" w:rsidRPr="0060417A" w:rsidRDefault="00E51CD0" w:rsidP="0005213C">
            <w:pPr>
              <w:jc w:val="center"/>
              <w:rPr>
                <w:sz w:val="21"/>
                <w:szCs w:val="21"/>
                <w:lang w:val="uk-UA"/>
              </w:rPr>
            </w:pPr>
            <w:r>
              <w:rPr>
                <w:sz w:val="21"/>
                <w:szCs w:val="21"/>
                <w:lang w:val="uk-UA"/>
              </w:rPr>
              <w:t>У</w:t>
            </w:r>
            <w:r w:rsidRPr="0060417A">
              <w:rPr>
                <w:sz w:val="21"/>
                <w:szCs w:val="21"/>
                <w:lang w:val="uk-UA"/>
              </w:rPr>
              <w:t xml:space="preserve"> межах видатків галузі</w:t>
            </w:r>
          </w:p>
        </w:tc>
        <w:tc>
          <w:tcPr>
            <w:tcW w:w="1134" w:type="dxa"/>
            <w:vAlign w:val="center"/>
          </w:tcPr>
          <w:p w:rsidR="00E51CD0" w:rsidRPr="001115C7" w:rsidRDefault="00E51CD0" w:rsidP="00060C2A">
            <w:pPr>
              <w:jc w:val="center"/>
              <w:rPr>
                <w:sz w:val="22"/>
                <w:szCs w:val="22"/>
                <w:lang w:val="uk-UA"/>
              </w:rPr>
            </w:pPr>
          </w:p>
        </w:tc>
        <w:tc>
          <w:tcPr>
            <w:tcW w:w="992" w:type="dxa"/>
            <w:vAlign w:val="center"/>
          </w:tcPr>
          <w:p w:rsidR="00E51CD0" w:rsidRPr="001115C7" w:rsidRDefault="00E51CD0" w:rsidP="00060C2A">
            <w:pPr>
              <w:jc w:val="center"/>
              <w:rPr>
                <w:sz w:val="22"/>
                <w:szCs w:val="22"/>
                <w:lang w:val="uk-UA"/>
              </w:rPr>
            </w:pPr>
          </w:p>
        </w:tc>
        <w:tc>
          <w:tcPr>
            <w:tcW w:w="6062" w:type="dxa"/>
          </w:tcPr>
          <w:p w:rsidR="00E51CD0" w:rsidRPr="002940B3" w:rsidRDefault="00E51CD0" w:rsidP="000E743D">
            <w:pPr>
              <w:jc w:val="both"/>
              <w:rPr>
                <w:sz w:val="22"/>
                <w:szCs w:val="22"/>
                <w:lang w:val="uk-UA"/>
              </w:rPr>
            </w:pPr>
            <w:r w:rsidRPr="002940B3">
              <w:rPr>
                <w:sz w:val="22"/>
                <w:szCs w:val="22"/>
                <w:lang w:val="uk-UA"/>
              </w:rPr>
              <w:t>Протягом року 263 сімей, де виховувалися діти  цього віку, отримували консультації, поради спеціалістів із різних питань, мали змогу краще зрозуміти особливості розвитку</w:t>
            </w:r>
            <w:r w:rsidR="000E743D">
              <w:rPr>
                <w:sz w:val="22"/>
                <w:szCs w:val="22"/>
                <w:lang w:val="uk-UA"/>
              </w:rPr>
              <w:t xml:space="preserve"> дитини </w:t>
            </w:r>
            <w:r w:rsidRPr="002940B3">
              <w:rPr>
                <w:sz w:val="22"/>
                <w:szCs w:val="22"/>
                <w:lang w:val="uk-UA"/>
              </w:rPr>
              <w:t>та шляхи її всебічного розвитку в консультативних пунктах. Проведено загальноміські батьківські збори «Обов’язкова дошкільна освіта п’ятирічок: реалії, ризики, сподівання» за участю працівників управління, лікарів, психологів, методистів з дошкільної освіти</w:t>
            </w:r>
          </w:p>
        </w:tc>
      </w:tr>
      <w:tr w:rsidR="00E51CD0" w:rsidTr="00E906A3">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1115C7" w:rsidRDefault="00E51CD0" w:rsidP="0005213C">
            <w:pPr>
              <w:tabs>
                <w:tab w:val="left" w:pos="9214"/>
              </w:tabs>
              <w:jc w:val="center"/>
              <w:rPr>
                <w:sz w:val="24"/>
                <w:szCs w:val="24"/>
                <w:lang w:val="uk-UA"/>
              </w:rPr>
            </w:pPr>
          </w:p>
        </w:tc>
        <w:tc>
          <w:tcPr>
            <w:tcW w:w="2663" w:type="dxa"/>
          </w:tcPr>
          <w:p w:rsidR="00E51CD0" w:rsidRDefault="00E51CD0" w:rsidP="00E906A3">
            <w:pPr>
              <w:tabs>
                <w:tab w:val="left" w:pos="9214"/>
              </w:tabs>
              <w:ind w:left="63"/>
              <w:rPr>
                <w:spacing w:val="-12"/>
                <w:sz w:val="22"/>
                <w:szCs w:val="22"/>
                <w:lang w:val="uk-UA"/>
              </w:rPr>
            </w:pPr>
            <w:r>
              <w:rPr>
                <w:sz w:val="22"/>
                <w:szCs w:val="22"/>
                <w:lang w:val="uk-UA"/>
              </w:rPr>
              <w:t>2.3. Забезпечення</w:t>
            </w:r>
            <w:r w:rsidRPr="003F5CCF">
              <w:rPr>
                <w:sz w:val="22"/>
                <w:szCs w:val="22"/>
                <w:lang w:val="uk-UA"/>
              </w:rPr>
              <w:t xml:space="preserve"> 100% охоплення дітей п’ятирічок різними формами дошкільної освіти</w:t>
            </w:r>
          </w:p>
        </w:tc>
        <w:tc>
          <w:tcPr>
            <w:tcW w:w="1602" w:type="dxa"/>
            <w:vAlign w:val="center"/>
          </w:tcPr>
          <w:p w:rsidR="00E51CD0" w:rsidRPr="0060417A" w:rsidRDefault="00E51CD0" w:rsidP="0005213C">
            <w:pPr>
              <w:jc w:val="center"/>
              <w:rPr>
                <w:sz w:val="21"/>
                <w:szCs w:val="21"/>
                <w:lang w:val="uk-UA"/>
              </w:rPr>
            </w:pPr>
            <w:r>
              <w:rPr>
                <w:sz w:val="21"/>
                <w:szCs w:val="21"/>
                <w:lang w:val="uk-UA"/>
              </w:rPr>
              <w:t>У</w:t>
            </w:r>
            <w:r w:rsidRPr="0060417A">
              <w:rPr>
                <w:sz w:val="21"/>
                <w:szCs w:val="21"/>
                <w:lang w:val="uk-UA"/>
              </w:rPr>
              <w:t xml:space="preserve"> межах видатків галузі</w:t>
            </w:r>
          </w:p>
        </w:tc>
        <w:tc>
          <w:tcPr>
            <w:tcW w:w="1134" w:type="dxa"/>
            <w:vAlign w:val="center"/>
          </w:tcPr>
          <w:p w:rsidR="00E51CD0" w:rsidRPr="00F9197B" w:rsidRDefault="00E51CD0" w:rsidP="00060C2A">
            <w:pPr>
              <w:jc w:val="center"/>
              <w:rPr>
                <w:sz w:val="22"/>
                <w:szCs w:val="22"/>
                <w:lang w:val="uk-UA"/>
              </w:rPr>
            </w:pPr>
          </w:p>
        </w:tc>
        <w:tc>
          <w:tcPr>
            <w:tcW w:w="992" w:type="dxa"/>
            <w:vAlign w:val="center"/>
          </w:tcPr>
          <w:p w:rsidR="00E51CD0" w:rsidRPr="00F9197B" w:rsidRDefault="00E51CD0" w:rsidP="00060C2A">
            <w:pPr>
              <w:jc w:val="center"/>
              <w:rPr>
                <w:sz w:val="22"/>
                <w:szCs w:val="22"/>
                <w:lang w:val="uk-UA"/>
              </w:rPr>
            </w:pPr>
          </w:p>
        </w:tc>
        <w:tc>
          <w:tcPr>
            <w:tcW w:w="6062" w:type="dxa"/>
          </w:tcPr>
          <w:p w:rsidR="00E51CD0" w:rsidRDefault="00E51CD0" w:rsidP="00B465FE">
            <w:pPr>
              <w:jc w:val="both"/>
              <w:rPr>
                <w:sz w:val="22"/>
                <w:szCs w:val="22"/>
                <w:lang w:val="uk-UA"/>
              </w:rPr>
            </w:pPr>
            <w:r w:rsidRPr="002940B3">
              <w:rPr>
                <w:sz w:val="22"/>
                <w:szCs w:val="22"/>
                <w:lang w:val="uk-UA"/>
              </w:rPr>
              <w:t xml:space="preserve">Станом на 01.09.16 р. за оперативними даними  на території </w:t>
            </w:r>
          </w:p>
          <w:p w:rsidR="00E51CD0" w:rsidRPr="002940B3" w:rsidRDefault="00E51CD0" w:rsidP="00B465FE">
            <w:pPr>
              <w:jc w:val="both"/>
              <w:rPr>
                <w:sz w:val="22"/>
                <w:szCs w:val="22"/>
              </w:rPr>
            </w:pPr>
            <w:r>
              <w:rPr>
                <w:sz w:val="22"/>
                <w:szCs w:val="22"/>
                <w:lang w:val="uk-UA"/>
              </w:rPr>
              <w:t>м. Суми проживає 3008 дітей 5-</w:t>
            </w:r>
            <w:r w:rsidRPr="002940B3">
              <w:rPr>
                <w:sz w:val="22"/>
                <w:szCs w:val="22"/>
                <w:lang w:val="uk-UA"/>
              </w:rPr>
              <w:t xml:space="preserve">річного віку. </w:t>
            </w:r>
            <w:r>
              <w:rPr>
                <w:sz w:val="22"/>
                <w:szCs w:val="22"/>
                <w:lang w:val="uk-UA"/>
              </w:rPr>
              <w:t>У</w:t>
            </w:r>
            <w:r w:rsidRPr="002940B3">
              <w:rPr>
                <w:sz w:val="22"/>
                <w:szCs w:val="22"/>
                <w:lang w:val="uk-UA"/>
              </w:rPr>
              <w:t xml:space="preserve">сього </w:t>
            </w:r>
            <w:r>
              <w:rPr>
                <w:sz w:val="22"/>
                <w:szCs w:val="22"/>
                <w:lang w:val="uk-UA"/>
              </w:rPr>
              <w:t>дошкільною освітою охоплено 100</w:t>
            </w:r>
            <w:r w:rsidRPr="002940B3">
              <w:rPr>
                <w:sz w:val="22"/>
                <w:szCs w:val="22"/>
                <w:lang w:val="uk-UA"/>
              </w:rPr>
              <w:t>% п’ятирічок</w:t>
            </w:r>
          </w:p>
        </w:tc>
      </w:tr>
      <w:tr w:rsidR="00E51CD0" w:rsidRPr="00FF77AB" w:rsidTr="00E906A3">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1115C7" w:rsidRDefault="00E51CD0" w:rsidP="0005213C">
            <w:pPr>
              <w:tabs>
                <w:tab w:val="left" w:pos="9214"/>
              </w:tabs>
              <w:jc w:val="center"/>
              <w:rPr>
                <w:sz w:val="24"/>
                <w:szCs w:val="24"/>
                <w:lang w:val="uk-UA"/>
              </w:rPr>
            </w:pPr>
          </w:p>
        </w:tc>
        <w:tc>
          <w:tcPr>
            <w:tcW w:w="2663" w:type="dxa"/>
          </w:tcPr>
          <w:p w:rsidR="00E51CD0" w:rsidRPr="001C4CCC" w:rsidRDefault="00E51CD0" w:rsidP="00E906A3">
            <w:pPr>
              <w:tabs>
                <w:tab w:val="left" w:pos="9214"/>
              </w:tabs>
              <w:ind w:left="63"/>
              <w:rPr>
                <w:sz w:val="22"/>
                <w:szCs w:val="22"/>
                <w:lang w:val="uk-UA"/>
              </w:rPr>
            </w:pPr>
            <w:r>
              <w:rPr>
                <w:spacing w:val="-12"/>
                <w:sz w:val="22"/>
                <w:szCs w:val="22"/>
                <w:lang w:val="uk-UA"/>
              </w:rPr>
              <w:t xml:space="preserve">2.4. </w:t>
            </w:r>
            <w:r w:rsidRPr="001C4CCC">
              <w:rPr>
                <w:spacing w:val="-12"/>
                <w:sz w:val="22"/>
                <w:szCs w:val="22"/>
                <w:lang w:val="uk-UA"/>
              </w:rPr>
              <w:t xml:space="preserve">Сприяння широкому висвітленню роботи </w:t>
            </w:r>
            <w:r>
              <w:rPr>
                <w:spacing w:val="-12"/>
                <w:sz w:val="22"/>
                <w:szCs w:val="22"/>
                <w:lang w:val="uk-UA"/>
              </w:rPr>
              <w:t>щодо</w:t>
            </w:r>
            <w:r w:rsidRPr="001C4CCC">
              <w:rPr>
                <w:spacing w:val="-12"/>
                <w:sz w:val="22"/>
                <w:szCs w:val="22"/>
                <w:lang w:val="uk-UA"/>
              </w:rPr>
              <w:t xml:space="preserve"> забезпеченн</w:t>
            </w:r>
            <w:r>
              <w:rPr>
                <w:spacing w:val="-12"/>
                <w:sz w:val="22"/>
                <w:szCs w:val="22"/>
                <w:lang w:val="uk-UA"/>
              </w:rPr>
              <w:t>я</w:t>
            </w:r>
            <w:r w:rsidRPr="001C4CCC">
              <w:rPr>
                <w:spacing w:val="-12"/>
                <w:sz w:val="22"/>
                <w:szCs w:val="22"/>
                <w:lang w:val="uk-UA"/>
              </w:rPr>
              <w:t xml:space="preserve"> населення достатньою та якісною дошкільною освітою в засобах масової інформації, соціальних мережах, </w:t>
            </w:r>
            <w:r w:rsidRPr="001C4CCC">
              <w:rPr>
                <w:sz w:val="22"/>
                <w:szCs w:val="22"/>
                <w:lang w:val="uk-UA"/>
              </w:rPr>
              <w:t xml:space="preserve">власних </w:t>
            </w:r>
            <w:proofErr w:type="spellStart"/>
            <w:r w:rsidRPr="001C4CCC">
              <w:rPr>
                <w:sz w:val="22"/>
                <w:szCs w:val="22"/>
                <w:lang w:val="uk-UA"/>
              </w:rPr>
              <w:t>Інтернет-сайтах</w:t>
            </w:r>
            <w:proofErr w:type="spellEnd"/>
          </w:p>
        </w:tc>
        <w:tc>
          <w:tcPr>
            <w:tcW w:w="1602" w:type="dxa"/>
            <w:vAlign w:val="center"/>
          </w:tcPr>
          <w:p w:rsidR="00E51CD0" w:rsidRPr="0060417A" w:rsidRDefault="00E51CD0" w:rsidP="0005213C">
            <w:pPr>
              <w:jc w:val="center"/>
              <w:rPr>
                <w:sz w:val="21"/>
                <w:szCs w:val="21"/>
              </w:rPr>
            </w:pPr>
            <w:r>
              <w:rPr>
                <w:sz w:val="21"/>
                <w:szCs w:val="21"/>
                <w:lang w:val="uk-UA"/>
              </w:rPr>
              <w:t>У</w:t>
            </w:r>
            <w:r w:rsidRPr="0060417A">
              <w:rPr>
                <w:sz w:val="21"/>
                <w:szCs w:val="21"/>
                <w:lang w:val="uk-UA"/>
              </w:rPr>
              <w:t xml:space="preserve"> межах видатків галузі</w:t>
            </w:r>
          </w:p>
        </w:tc>
        <w:tc>
          <w:tcPr>
            <w:tcW w:w="1134" w:type="dxa"/>
            <w:vAlign w:val="center"/>
          </w:tcPr>
          <w:p w:rsidR="00E51CD0" w:rsidRPr="003F5CCF" w:rsidRDefault="00E51CD0" w:rsidP="00060C2A">
            <w:pPr>
              <w:jc w:val="center"/>
              <w:rPr>
                <w:sz w:val="22"/>
                <w:szCs w:val="22"/>
              </w:rPr>
            </w:pPr>
          </w:p>
        </w:tc>
        <w:tc>
          <w:tcPr>
            <w:tcW w:w="992" w:type="dxa"/>
            <w:vAlign w:val="center"/>
          </w:tcPr>
          <w:p w:rsidR="00E51CD0" w:rsidRPr="003F5CCF" w:rsidRDefault="00E51CD0" w:rsidP="00060C2A">
            <w:pPr>
              <w:jc w:val="center"/>
              <w:rPr>
                <w:sz w:val="22"/>
                <w:szCs w:val="22"/>
              </w:rPr>
            </w:pPr>
          </w:p>
        </w:tc>
        <w:tc>
          <w:tcPr>
            <w:tcW w:w="6062" w:type="dxa"/>
          </w:tcPr>
          <w:p w:rsidR="00E51CD0" w:rsidRPr="00FF77AB" w:rsidRDefault="00E51CD0" w:rsidP="00B465FE">
            <w:pPr>
              <w:jc w:val="both"/>
              <w:rPr>
                <w:sz w:val="22"/>
                <w:szCs w:val="22"/>
                <w:lang w:val="uk-UA"/>
              </w:rPr>
            </w:pPr>
            <w:r w:rsidRPr="002940B3">
              <w:rPr>
                <w:sz w:val="22"/>
                <w:szCs w:val="22"/>
                <w:lang w:val="uk-UA"/>
              </w:rPr>
              <w:t xml:space="preserve">У 2016 році у науково-методичному журналі Міністерства освіти і науки України «Дошкільне виховання» та газеті «Дитячий садок» опубліковані матеріали педагогічних працівників ДНЗ №№ 1, 2, 5, 7, 8, 10, 15, 19, 28, 31, 33, </w:t>
            </w:r>
            <w:r>
              <w:rPr>
                <w:sz w:val="22"/>
                <w:szCs w:val="22"/>
                <w:lang w:val="uk-UA"/>
              </w:rPr>
              <w:br/>
            </w:r>
            <w:r w:rsidRPr="002940B3">
              <w:rPr>
                <w:sz w:val="22"/>
                <w:szCs w:val="22"/>
                <w:lang w:val="uk-UA"/>
              </w:rPr>
              <w:t>НВК № 37. Видавництвом «Мандрівець» надруковано збірник з досвіду роботи НВК № 11 «</w:t>
            </w:r>
            <w:proofErr w:type="spellStart"/>
            <w:r w:rsidRPr="002940B3">
              <w:rPr>
                <w:sz w:val="22"/>
                <w:szCs w:val="22"/>
                <w:lang w:val="uk-UA"/>
              </w:rPr>
              <w:t>Журавонька</w:t>
            </w:r>
            <w:proofErr w:type="spellEnd"/>
            <w:r w:rsidRPr="002940B3">
              <w:rPr>
                <w:sz w:val="22"/>
                <w:szCs w:val="22"/>
                <w:lang w:val="uk-UA"/>
              </w:rPr>
              <w:t xml:space="preserve">» з правового виховання. Більшість дошкільних закладів систематично ведуть сторінки </w:t>
            </w:r>
            <w:proofErr w:type="spellStart"/>
            <w:r w:rsidRPr="002940B3">
              <w:rPr>
                <w:sz w:val="22"/>
                <w:szCs w:val="22"/>
                <w:lang w:val="uk-UA"/>
              </w:rPr>
              <w:t>ВКонтакті</w:t>
            </w:r>
            <w:proofErr w:type="spellEnd"/>
            <w:r w:rsidRPr="002940B3">
              <w:rPr>
                <w:sz w:val="22"/>
                <w:szCs w:val="22"/>
                <w:lang w:val="uk-UA"/>
              </w:rPr>
              <w:t xml:space="preserve">, </w:t>
            </w:r>
            <w:proofErr w:type="spellStart"/>
            <w:r w:rsidRPr="002940B3">
              <w:rPr>
                <w:sz w:val="22"/>
                <w:szCs w:val="22"/>
                <w:lang w:val="uk-UA"/>
              </w:rPr>
              <w:t>Facebook</w:t>
            </w:r>
            <w:proofErr w:type="spellEnd"/>
            <w:r w:rsidRPr="002940B3">
              <w:rPr>
                <w:sz w:val="22"/>
                <w:szCs w:val="22"/>
                <w:lang w:val="uk-UA"/>
              </w:rPr>
              <w:t>, де висвітлюються знаменні події життя закладів, різноманітні форми роботи з педагогами та вихованцями, участь закладу у Всеукраїнських та міських конкурсах, виставках, акц</w:t>
            </w:r>
            <w:r>
              <w:rPr>
                <w:sz w:val="22"/>
                <w:szCs w:val="22"/>
                <w:lang w:val="uk-UA"/>
              </w:rPr>
              <w:t>іях, організацію свят та розваг</w:t>
            </w:r>
            <w:r w:rsidRPr="002940B3">
              <w:rPr>
                <w:sz w:val="22"/>
                <w:szCs w:val="22"/>
                <w:lang w:val="uk-UA"/>
              </w:rPr>
              <w:t xml:space="preserve">           </w:t>
            </w:r>
          </w:p>
        </w:tc>
      </w:tr>
      <w:tr w:rsidR="00E51CD0" w:rsidTr="0010128C">
        <w:tc>
          <w:tcPr>
            <w:tcW w:w="15414" w:type="dxa"/>
            <w:gridSpan w:val="9"/>
          </w:tcPr>
          <w:p w:rsidR="00E51CD0" w:rsidRPr="00D4163E" w:rsidRDefault="00E51CD0" w:rsidP="00BA4D1B">
            <w:pPr>
              <w:jc w:val="center"/>
              <w:rPr>
                <w:sz w:val="24"/>
                <w:szCs w:val="24"/>
                <w:lang w:val="en-US"/>
              </w:rPr>
            </w:pPr>
            <w:r w:rsidRPr="00D4163E">
              <w:rPr>
                <w:b/>
                <w:bCs/>
                <w:sz w:val="24"/>
                <w:szCs w:val="24"/>
                <w:lang w:val="uk-UA"/>
              </w:rPr>
              <w:t xml:space="preserve">Здоров’я дитини </w:t>
            </w:r>
            <w:r w:rsidRPr="00D4163E">
              <w:rPr>
                <w:bCs/>
                <w:sz w:val="24"/>
                <w:szCs w:val="24"/>
                <w:lang w:val="uk-UA"/>
              </w:rPr>
              <w:t>(підпрограма 3)</w:t>
            </w:r>
          </w:p>
        </w:tc>
      </w:tr>
      <w:tr w:rsidR="00E51CD0" w:rsidTr="00E73F0A">
        <w:trPr>
          <w:gridAfter w:val="2"/>
          <w:wAfter w:w="30" w:type="dxa"/>
        </w:trPr>
        <w:tc>
          <w:tcPr>
            <w:tcW w:w="534" w:type="dxa"/>
            <w:vMerge w:val="restart"/>
          </w:tcPr>
          <w:p w:rsidR="00E51CD0" w:rsidRPr="0043169D" w:rsidRDefault="00E51CD0" w:rsidP="0005213C">
            <w:pPr>
              <w:suppressAutoHyphens/>
              <w:jc w:val="center"/>
              <w:rPr>
                <w:noProof/>
                <w:color w:val="000000"/>
                <w:sz w:val="22"/>
                <w:szCs w:val="22"/>
                <w:lang w:val="uk-UA"/>
              </w:rPr>
            </w:pPr>
            <w:r>
              <w:rPr>
                <w:noProof/>
                <w:color w:val="000000"/>
                <w:sz w:val="22"/>
                <w:szCs w:val="22"/>
                <w:lang w:val="uk-UA"/>
              </w:rPr>
              <w:t>1.</w:t>
            </w:r>
          </w:p>
        </w:tc>
        <w:tc>
          <w:tcPr>
            <w:tcW w:w="2397" w:type="dxa"/>
            <w:vMerge w:val="restart"/>
          </w:tcPr>
          <w:p w:rsidR="00E51CD0" w:rsidRPr="00644C2C" w:rsidRDefault="00E51CD0" w:rsidP="0005213C">
            <w:pPr>
              <w:autoSpaceDE w:val="0"/>
              <w:autoSpaceDN w:val="0"/>
              <w:adjustRightInd w:val="0"/>
              <w:rPr>
                <w:rFonts w:ascii="TimesNewRomanPS-BoldMT" w:hAnsi="TimesNewRomanPS-BoldMT" w:cs="TimesNewRomanPS-BoldMT"/>
                <w:b/>
                <w:bCs/>
              </w:rPr>
            </w:pPr>
            <w:proofErr w:type="gramStart"/>
            <w:r w:rsidRPr="00644C2C">
              <w:rPr>
                <w:rFonts w:ascii="TimesNewRomanPS-BoldMT" w:hAnsi="TimesNewRomanPS-BoldMT" w:cs="TimesNewRomanPS-BoldMT"/>
                <w:b/>
                <w:bCs/>
              </w:rPr>
              <w:t>Соц</w:t>
            </w:r>
            <w:proofErr w:type="gramEnd"/>
            <w:r w:rsidRPr="00644C2C">
              <w:rPr>
                <w:rFonts w:ascii="TimesNewRomanPS-BoldMT" w:hAnsi="TimesNewRomanPS-BoldMT" w:cs="TimesNewRomanPS-BoldMT"/>
                <w:b/>
                <w:bCs/>
              </w:rPr>
              <w:t>іальний</w:t>
            </w:r>
          </w:p>
          <w:p w:rsidR="00E51CD0" w:rsidRPr="00644C2C" w:rsidRDefault="00E51CD0" w:rsidP="0005213C">
            <w:pPr>
              <w:autoSpaceDE w:val="0"/>
              <w:autoSpaceDN w:val="0"/>
              <w:adjustRightInd w:val="0"/>
              <w:rPr>
                <w:rFonts w:ascii="TimesNewRomanPS-BoldMT" w:hAnsi="TimesNewRomanPS-BoldMT" w:cs="TimesNewRomanPS-BoldMT"/>
                <w:b/>
                <w:bCs/>
              </w:rPr>
            </w:pPr>
            <w:r w:rsidRPr="00644C2C">
              <w:rPr>
                <w:rFonts w:ascii="TimesNewRomanPS-BoldMT" w:hAnsi="TimesNewRomanPS-BoldMT" w:cs="TimesNewRomanPS-BoldMT"/>
                <w:b/>
                <w:bCs/>
              </w:rPr>
              <w:t>захист учасників</w:t>
            </w:r>
          </w:p>
          <w:p w:rsidR="00E51CD0" w:rsidRPr="003F5CCF" w:rsidRDefault="00E51CD0" w:rsidP="0005213C">
            <w:pPr>
              <w:autoSpaceDE w:val="0"/>
              <w:autoSpaceDN w:val="0"/>
              <w:adjustRightInd w:val="0"/>
              <w:rPr>
                <w:rFonts w:ascii="TimesNewRomanPS-BoldMT" w:hAnsi="TimesNewRomanPS-BoldMT" w:cs="TimesNewRomanPS-BoldMT"/>
                <w:bCs/>
                <w:sz w:val="22"/>
                <w:szCs w:val="22"/>
              </w:rPr>
            </w:pPr>
            <w:r w:rsidRPr="00644C2C">
              <w:rPr>
                <w:rFonts w:ascii="TimesNewRomanPS-BoldMT" w:hAnsi="TimesNewRomanPS-BoldMT" w:cs="TimesNewRomanPS-BoldMT"/>
                <w:b/>
                <w:bCs/>
              </w:rPr>
              <w:t>навчально-виховного процесу</w:t>
            </w:r>
          </w:p>
        </w:tc>
        <w:tc>
          <w:tcPr>
            <w:tcW w:w="2663" w:type="dxa"/>
            <w:vMerge w:val="restart"/>
          </w:tcPr>
          <w:p w:rsidR="00E51CD0" w:rsidRPr="003F5CCF" w:rsidRDefault="00E51CD0" w:rsidP="0005213C">
            <w:pPr>
              <w:autoSpaceDE w:val="0"/>
              <w:autoSpaceDN w:val="0"/>
              <w:adjustRightInd w:val="0"/>
              <w:rPr>
                <w:sz w:val="22"/>
                <w:szCs w:val="22"/>
              </w:rPr>
            </w:pPr>
            <w:r>
              <w:rPr>
                <w:sz w:val="22"/>
                <w:szCs w:val="22"/>
                <w:lang w:val="uk-UA"/>
              </w:rPr>
              <w:t xml:space="preserve">1.1. </w:t>
            </w:r>
            <w:r w:rsidRPr="003F5CCF">
              <w:rPr>
                <w:sz w:val="22"/>
                <w:szCs w:val="22"/>
              </w:rPr>
              <w:t>Організація якісного</w:t>
            </w:r>
          </w:p>
          <w:p w:rsidR="00E51CD0" w:rsidRPr="00D35E70" w:rsidRDefault="00E51CD0" w:rsidP="0005213C">
            <w:pPr>
              <w:tabs>
                <w:tab w:val="left" w:pos="9214"/>
              </w:tabs>
              <w:rPr>
                <w:spacing w:val="-12"/>
                <w:sz w:val="22"/>
                <w:szCs w:val="22"/>
                <w:lang w:val="uk-UA"/>
              </w:rPr>
            </w:pPr>
            <w:r w:rsidRPr="003F5CCF">
              <w:rPr>
                <w:sz w:val="22"/>
                <w:szCs w:val="22"/>
              </w:rPr>
              <w:t xml:space="preserve">харчування </w:t>
            </w:r>
            <w:r>
              <w:rPr>
                <w:sz w:val="22"/>
                <w:szCs w:val="22"/>
                <w:lang w:val="uk-UA"/>
              </w:rPr>
              <w:t>вихованців</w:t>
            </w:r>
          </w:p>
        </w:tc>
        <w:tc>
          <w:tcPr>
            <w:tcW w:w="1602" w:type="dxa"/>
            <w:vAlign w:val="center"/>
          </w:tcPr>
          <w:p w:rsidR="00E51CD0" w:rsidRPr="0060417A" w:rsidRDefault="00E51CD0" w:rsidP="0005213C">
            <w:pPr>
              <w:ind w:left="-108"/>
              <w:jc w:val="center"/>
              <w:rPr>
                <w:sz w:val="21"/>
                <w:szCs w:val="21"/>
                <w:lang w:val="uk-UA"/>
              </w:rPr>
            </w:pPr>
            <w:r w:rsidRPr="0060417A">
              <w:rPr>
                <w:sz w:val="21"/>
                <w:szCs w:val="21"/>
                <w:lang w:val="uk-UA"/>
              </w:rPr>
              <w:t>Кошти міського бюджету</w:t>
            </w:r>
          </w:p>
          <w:p w:rsidR="00E51CD0" w:rsidRPr="0060417A" w:rsidRDefault="00E51CD0" w:rsidP="0005213C">
            <w:pPr>
              <w:jc w:val="center"/>
              <w:rPr>
                <w:sz w:val="21"/>
                <w:szCs w:val="21"/>
                <w:lang w:val="uk-UA"/>
              </w:rPr>
            </w:pPr>
            <w:r w:rsidRPr="0060417A">
              <w:rPr>
                <w:sz w:val="21"/>
                <w:szCs w:val="21"/>
                <w:lang w:val="uk-UA"/>
              </w:rPr>
              <w:t>(з</w:t>
            </w:r>
            <w:r w:rsidRPr="0060417A">
              <w:rPr>
                <w:sz w:val="21"/>
                <w:szCs w:val="21"/>
              </w:rPr>
              <w:t>агальний фонд</w:t>
            </w:r>
            <w:r w:rsidRPr="0060417A">
              <w:rPr>
                <w:sz w:val="21"/>
                <w:szCs w:val="21"/>
                <w:lang w:val="uk-UA"/>
              </w:rPr>
              <w:t>)</w:t>
            </w:r>
          </w:p>
        </w:tc>
        <w:tc>
          <w:tcPr>
            <w:tcW w:w="1134" w:type="dxa"/>
          </w:tcPr>
          <w:p w:rsidR="00E51CD0" w:rsidRPr="001B1214" w:rsidRDefault="00E73F0A" w:rsidP="00060C2A">
            <w:pPr>
              <w:jc w:val="center"/>
              <w:rPr>
                <w:sz w:val="22"/>
                <w:szCs w:val="22"/>
                <w:lang w:val="uk-UA"/>
              </w:rPr>
            </w:pPr>
            <w:r>
              <w:rPr>
                <w:sz w:val="22"/>
                <w:szCs w:val="22"/>
                <w:lang w:val="uk-UA"/>
              </w:rPr>
              <w:t>11780,1</w:t>
            </w:r>
          </w:p>
        </w:tc>
        <w:tc>
          <w:tcPr>
            <w:tcW w:w="992" w:type="dxa"/>
          </w:tcPr>
          <w:p w:rsidR="00E51CD0" w:rsidRPr="001B1214" w:rsidRDefault="00E51CD0" w:rsidP="0018652D">
            <w:pPr>
              <w:jc w:val="center"/>
              <w:rPr>
                <w:sz w:val="22"/>
                <w:szCs w:val="22"/>
                <w:lang w:val="uk-UA"/>
              </w:rPr>
            </w:pPr>
            <w:r>
              <w:rPr>
                <w:sz w:val="22"/>
                <w:szCs w:val="22"/>
                <w:lang w:val="uk-UA"/>
              </w:rPr>
              <w:t>9400,4</w:t>
            </w:r>
          </w:p>
        </w:tc>
        <w:tc>
          <w:tcPr>
            <w:tcW w:w="6062" w:type="dxa"/>
            <w:vMerge w:val="restart"/>
          </w:tcPr>
          <w:p w:rsidR="00E51CD0" w:rsidRPr="00FB2090" w:rsidRDefault="00E51CD0" w:rsidP="00300678">
            <w:pPr>
              <w:jc w:val="both"/>
              <w:rPr>
                <w:sz w:val="22"/>
                <w:szCs w:val="22"/>
                <w:lang w:val="uk-UA"/>
              </w:rPr>
            </w:pPr>
            <w:r w:rsidRPr="00FB2090">
              <w:rPr>
                <w:sz w:val="22"/>
                <w:szCs w:val="22"/>
                <w:lang w:val="uk-UA"/>
              </w:rPr>
              <w:t>У 2016 році вартість харчування на одну дитину дошкільного віку в день становила 15,00 грн. (60 % – батьківська плата,40 % – плата з міського бюджету), раннього віку – 11,00 грн.    Харчування в ДНЗ організоване 3-х разове, різноманітне, у відповідності до картотеки страв</w:t>
            </w:r>
            <w:r w:rsidRPr="00FB2090">
              <w:rPr>
                <w:noProof/>
                <w:sz w:val="22"/>
                <w:szCs w:val="22"/>
                <w:lang w:val="uk-UA"/>
              </w:rPr>
              <w:t xml:space="preserve">. </w:t>
            </w:r>
            <w:r w:rsidRPr="00FB2090">
              <w:rPr>
                <w:sz w:val="22"/>
                <w:szCs w:val="22"/>
                <w:lang w:val="uk-UA"/>
              </w:rPr>
              <w:t>Виконання норм харчування за 2016 рік  складає 73 % у групах раннього віку і 69 % у групах для дітей дошкільного віку</w:t>
            </w:r>
          </w:p>
        </w:tc>
      </w:tr>
      <w:tr w:rsidR="00E51CD0"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Default="00E51CD0" w:rsidP="0005213C">
            <w:pPr>
              <w:autoSpaceDE w:val="0"/>
              <w:autoSpaceDN w:val="0"/>
              <w:adjustRightInd w:val="0"/>
              <w:jc w:val="center"/>
              <w:rPr>
                <w:rFonts w:ascii="TimesNewRomanPS-BoldMT" w:hAnsi="TimesNewRomanPS-BoldMT" w:cs="TimesNewRomanPS-BoldMT"/>
                <w:b/>
                <w:bCs/>
                <w:lang w:val="uk-UA"/>
              </w:rPr>
            </w:pPr>
          </w:p>
        </w:tc>
        <w:tc>
          <w:tcPr>
            <w:tcW w:w="2663" w:type="dxa"/>
            <w:vMerge/>
          </w:tcPr>
          <w:p w:rsidR="00E51CD0" w:rsidRPr="003F5CCF" w:rsidRDefault="00E51CD0" w:rsidP="0005213C">
            <w:pPr>
              <w:autoSpaceDE w:val="0"/>
              <w:autoSpaceDN w:val="0"/>
              <w:adjustRightInd w:val="0"/>
              <w:ind w:left="62"/>
              <w:rPr>
                <w:sz w:val="22"/>
                <w:szCs w:val="22"/>
              </w:rPr>
            </w:pPr>
          </w:p>
        </w:tc>
        <w:tc>
          <w:tcPr>
            <w:tcW w:w="1602" w:type="dxa"/>
            <w:vAlign w:val="center"/>
          </w:tcPr>
          <w:p w:rsidR="00E51CD0" w:rsidRPr="0060417A" w:rsidRDefault="00E51CD0" w:rsidP="0005213C">
            <w:pPr>
              <w:ind w:left="-108"/>
              <w:jc w:val="center"/>
              <w:rPr>
                <w:sz w:val="21"/>
                <w:szCs w:val="21"/>
                <w:lang w:val="uk-UA"/>
              </w:rPr>
            </w:pPr>
            <w:r w:rsidRPr="0060417A">
              <w:rPr>
                <w:sz w:val="21"/>
                <w:szCs w:val="21"/>
                <w:lang w:val="uk-UA"/>
              </w:rPr>
              <w:t>Кошти міського бюджету</w:t>
            </w:r>
          </w:p>
          <w:p w:rsidR="00E51CD0" w:rsidRPr="0060417A" w:rsidRDefault="00E51CD0" w:rsidP="0005213C">
            <w:pPr>
              <w:jc w:val="center"/>
              <w:rPr>
                <w:sz w:val="21"/>
                <w:szCs w:val="21"/>
              </w:rPr>
            </w:pPr>
            <w:r w:rsidRPr="0060417A">
              <w:rPr>
                <w:sz w:val="21"/>
                <w:szCs w:val="21"/>
                <w:lang w:val="uk-UA"/>
              </w:rPr>
              <w:t>(спеціальний фонд)</w:t>
            </w:r>
          </w:p>
        </w:tc>
        <w:tc>
          <w:tcPr>
            <w:tcW w:w="1134" w:type="dxa"/>
          </w:tcPr>
          <w:p w:rsidR="00E51CD0" w:rsidRPr="001B1214" w:rsidRDefault="00E73F0A" w:rsidP="00060C2A">
            <w:pPr>
              <w:jc w:val="center"/>
              <w:rPr>
                <w:sz w:val="22"/>
                <w:szCs w:val="22"/>
                <w:lang w:val="uk-UA"/>
              </w:rPr>
            </w:pPr>
            <w:r>
              <w:rPr>
                <w:sz w:val="22"/>
                <w:szCs w:val="22"/>
                <w:lang w:val="uk-UA"/>
              </w:rPr>
              <w:t>14136,0</w:t>
            </w:r>
          </w:p>
        </w:tc>
        <w:tc>
          <w:tcPr>
            <w:tcW w:w="992" w:type="dxa"/>
          </w:tcPr>
          <w:p w:rsidR="00E51CD0" w:rsidRPr="001B1214" w:rsidRDefault="00E51CD0" w:rsidP="00E73F0A">
            <w:pPr>
              <w:jc w:val="center"/>
              <w:rPr>
                <w:sz w:val="22"/>
                <w:szCs w:val="22"/>
                <w:lang w:val="uk-UA"/>
              </w:rPr>
            </w:pPr>
            <w:r>
              <w:rPr>
                <w:sz w:val="22"/>
                <w:szCs w:val="22"/>
                <w:lang w:val="uk-UA"/>
              </w:rPr>
              <w:t>8983,</w:t>
            </w:r>
            <w:r w:rsidR="00E73F0A">
              <w:rPr>
                <w:sz w:val="22"/>
                <w:szCs w:val="22"/>
                <w:lang w:val="uk-UA"/>
              </w:rPr>
              <w:t>9</w:t>
            </w:r>
          </w:p>
        </w:tc>
        <w:tc>
          <w:tcPr>
            <w:tcW w:w="6062" w:type="dxa"/>
            <w:vMerge/>
          </w:tcPr>
          <w:p w:rsidR="00E51CD0" w:rsidRPr="006E4FF6" w:rsidRDefault="00E51CD0" w:rsidP="00300678">
            <w:pPr>
              <w:jc w:val="both"/>
              <w:rPr>
                <w:sz w:val="24"/>
                <w:szCs w:val="24"/>
              </w:rPr>
            </w:pPr>
          </w:p>
        </w:tc>
      </w:tr>
      <w:tr w:rsidR="00E51CD0"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43169D" w:rsidRDefault="00E51CD0" w:rsidP="0005213C">
            <w:pPr>
              <w:tabs>
                <w:tab w:val="left" w:pos="0"/>
                <w:tab w:val="left" w:pos="10992"/>
                <w:tab w:val="left" w:pos="11908"/>
                <w:tab w:val="left" w:pos="12824"/>
                <w:tab w:val="left" w:pos="13740"/>
                <w:tab w:val="left" w:pos="14656"/>
              </w:tabs>
              <w:suppressAutoHyphens/>
              <w:rPr>
                <w:color w:val="000000"/>
                <w:sz w:val="22"/>
                <w:szCs w:val="22"/>
                <w:lang w:val="uk-UA"/>
              </w:rPr>
            </w:pPr>
          </w:p>
        </w:tc>
        <w:tc>
          <w:tcPr>
            <w:tcW w:w="2663" w:type="dxa"/>
            <w:vMerge w:val="restart"/>
          </w:tcPr>
          <w:p w:rsidR="00E51CD0" w:rsidRPr="008F213E" w:rsidRDefault="00E51CD0" w:rsidP="0005213C">
            <w:pPr>
              <w:autoSpaceDE w:val="0"/>
              <w:autoSpaceDN w:val="0"/>
              <w:adjustRightInd w:val="0"/>
              <w:rPr>
                <w:sz w:val="22"/>
                <w:szCs w:val="22"/>
                <w:lang w:val="uk-UA"/>
              </w:rPr>
            </w:pPr>
            <w:r>
              <w:rPr>
                <w:sz w:val="22"/>
                <w:szCs w:val="22"/>
                <w:lang w:val="uk-UA"/>
              </w:rPr>
              <w:t xml:space="preserve">1.2. </w:t>
            </w:r>
            <w:r w:rsidRPr="008F213E">
              <w:rPr>
                <w:sz w:val="22"/>
                <w:szCs w:val="22"/>
                <w:lang w:val="uk-UA"/>
              </w:rPr>
              <w:t>Організація якісного</w:t>
            </w:r>
          </w:p>
          <w:p w:rsidR="00E51CD0" w:rsidRDefault="00E51CD0" w:rsidP="0005213C">
            <w:pPr>
              <w:tabs>
                <w:tab w:val="left" w:pos="0"/>
                <w:tab w:val="left" w:pos="10992"/>
                <w:tab w:val="left" w:pos="11908"/>
                <w:tab w:val="left" w:pos="12824"/>
                <w:tab w:val="left" w:pos="13740"/>
                <w:tab w:val="left" w:pos="14656"/>
              </w:tabs>
              <w:suppressAutoHyphens/>
              <w:rPr>
                <w:sz w:val="22"/>
                <w:szCs w:val="22"/>
                <w:lang w:val="uk-UA"/>
              </w:rPr>
            </w:pPr>
            <w:r w:rsidRPr="008F213E">
              <w:rPr>
                <w:sz w:val="22"/>
                <w:szCs w:val="22"/>
                <w:lang w:val="uk-UA"/>
              </w:rPr>
              <w:t xml:space="preserve">харчування </w:t>
            </w:r>
            <w:r>
              <w:rPr>
                <w:sz w:val="22"/>
                <w:szCs w:val="22"/>
                <w:lang w:val="uk-UA"/>
              </w:rPr>
              <w:t xml:space="preserve">учнів </w:t>
            </w:r>
          </w:p>
        </w:tc>
        <w:tc>
          <w:tcPr>
            <w:tcW w:w="1602" w:type="dxa"/>
            <w:vAlign w:val="center"/>
          </w:tcPr>
          <w:p w:rsidR="00E51CD0" w:rsidRPr="0060417A" w:rsidRDefault="00E51CD0" w:rsidP="0005213C">
            <w:pPr>
              <w:ind w:left="-108"/>
              <w:jc w:val="center"/>
              <w:rPr>
                <w:sz w:val="21"/>
                <w:szCs w:val="21"/>
                <w:lang w:val="uk-UA"/>
              </w:rPr>
            </w:pPr>
            <w:r w:rsidRPr="0060417A">
              <w:rPr>
                <w:sz w:val="21"/>
                <w:szCs w:val="21"/>
                <w:lang w:val="uk-UA"/>
              </w:rPr>
              <w:t>Кошти міського бюджету</w:t>
            </w:r>
          </w:p>
          <w:p w:rsidR="00E51CD0" w:rsidRDefault="00E51CD0" w:rsidP="0005213C">
            <w:pPr>
              <w:jc w:val="center"/>
              <w:rPr>
                <w:sz w:val="21"/>
                <w:szCs w:val="21"/>
                <w:lang w:val="uk-UA"/>
              </w:rPr>
            </w:pPr>
            <w:r w:rsidRPr="0060417A">
              <w:rPr>
                <w:sz w:val="21"/>
                <w:szCs w:val="21"/>
                <w:lang w:val="uk-UA"/>
              </w:rPr>
              <w:t>(з</w:t>
            </w:r>
            <w:r w:rsidRPr="0060417A">
              <w:rPr>
                <w:sz w:val="21"/>
                <w:szCs w:val="21"/>
              </w:rPr>
              <w:t>агальний фонд</w:t>
            </w:r>
            <w:r w:rsidRPr="0060417A">
              <w:rPr>
                <w:sz w:val="21"/>
                <w:szCs w:val="21"/>
                <w:lang w:val="uk-UA"/>
              </w:rPr>
              <w:t>)</w:t>
            </w:r>
          </w:p>
          <w:p w:rsidR="00E906A3" w:rsidRPr="0060417A" w:rsidRDefault="00E906A3" w:rsidP="0005213C">
            <w:pPr>
              <w:jc w:val="center"/>
              <w:rPr>
                <w:sz w:val="21"/>
                <w:szCs w:val="21"/>
                <w:lang w:val="uk-UA"/>
              </w:rPr>
            </w:pPr>
          </w:p>
        </w:tc>
        <w:tc>
          <w:tcPr>
            <w:tcW w:w="1134" w:type="dxa"/>
          </w:tcPr>
          <w:p w:rsidR="00E51CD0" w:rsidRPr="00CA60C4" w:rsidRDefault="00E73F0A" w:rsidP="00060C2A">
            <w:pPr>
              <w:suppressAutoHyphens/>
              <w:jc w:val="center"/>
              <w:rPr>
                <w:sz w:val="22"/>
                <w:szCs w:val="22"/>
                <w:lang w:val="uk-UA"/>
              </w:rPr>
            </w:pPr>
            <w:r>
              <w:rPr>
                <w:sz w:val="22"/>
                <w:szCs w:val="22"/>
                <w:lang w:val="uk-UA"/>
              </w:rPr>
              <w:t>18661,4</w:t>
            </w:r>
          </w:p>
        </w:tc>
        <w:tc>
          <w:tcPr>
            <w:tcW w:w="992" w:type="dxa"/>
          </w:tcPr>
          <w:p w:rsidR="00E51CD0" w:rsidRPr="00CA60C4" w:rsidRDefault="00E51CD0" w:rsidP="00E73F0A">
            <w:pPr>
              <w:suppressAutoHyphens/>
              <w:jc w:val="center"/>
              <w:rPr>
                <w:sz w:val="22"/>
                <w:szCs w:val="22"/>
                <w:lang w:val="uk-UA"/>
              </w:rPr>
            </w:pPr>
            <w:r>
              <w:rPr>
                <w:sz w:val="22"/>
                <w:szCs w:val="22"/>
                <w:lang w:val="uk-UA"/>
              </w:rPr>
              <w:t>13</w:t>
            </w:r>
            <w:r w:rsidR="00E73F0A">
              <w:rPr>
                <w:sz w:val="22"/>
                <w:szCs w:val="22"/>
                <w:lang w:val="uk-UA"/>
              </w:rPr>
              <w:t>786</w:t>
            </w:r>
            <w:r>
              <w:rPr>
                <w:sz w:val="22"/>
                <w:szCs w:val="22"/>
                <w:lang w:val="uk-UA"/>
              </w:rPr>
              <w:t>,</w:t>
            </w:r>
            <w:r w:rsidR="00E73F0A">
              <w:rPr>
                <w:sz w:val="22"/>
                <w:szCs w:val="22"/>
                <w:lang w:val="uk-UA"/>
              </w:rPr>
              <w:t>2</w:t>
            </w:r>
          </w:p>
        </w:tc>
        <w:tc>
          <w:tcPr>
            <w:tcW w:w="6062" w:type="dxa"/>
            <w:vMerge w:val="restart"/>
          </w:tcPr>
          <w:p w:rsidR="00E51CD0" w:rsidRPr="002940B3" w:rsidRDefault="00E51CD0" w:rsidP="00E906A3">
            <w:pPr>
              <w:jc w:val="both"/>
              <w:rPr>
                <w:sz w:val="22"/>
                <w:szCs w:val="22"/>
              </w:rPr>
            </w:pPr>
            <w:r w:rsidRPr="002940B3">
              <w:rPr>
                <w:sz w:val="22"/>
                <w:szCs w:val="22"/>
              </w:rPr>
              <w:t xml:space="preserve">У 2016 році різними видами харчування у  школах міста Суми  охоплено 21144 учні, що складає  87%. Гарячим харчуванням забезпечено 16509  дітей, що на 171 особу більше, ніж у минулому році. Із них: 11640 учнів 1-4 класів, що становить 100%, 4376 учнів 5-9 класів (39 %), 493  учні 10-11 класів </w:t>
            </w:r>
            <w:r>
              <w:rPr>
                <w:sz w:val="22"/>
                <w:szCs w:val="22"/>
              </w:rPr>
              <w:t>(20</w:t>
            </w:r>
            <w:r w:rsidRPr="002940B3">
              <w:rPr>
                <w:sz w:val="22"/>
                <w:szCs w:val="22"/>
              </w:rPr>
              <w:t xml:space="preserve">%). Організоване гаряче харчування </w:t>
            </w:r>
            <w:r w:rsidRPr="002940B3">
              <w:rPr>
                <w:sz w:val="22"/>
                <w:szCs w:val="22"/>
                <w:lang w:val="uk-UA"/>
              </w:rPr>
              <w:t xml:space="preserve">для </w:t>
            </w:r>
            <w:r w:rsidRPr="002940B3">
              <w:rPr>
                <w:sz w:val="22"/>
                <w:szCs w:val="22"/>
              </w:rPr>
              <w:t>159 діт</w:t>
            </w:r>
            <w:proofErr w:type="spellStart"/>
            <w:r w:rsidRPr="002940B3">
              <w:rPr>
                <w:sz w:val="22"/>
                <w:szCs w:val="22"/>
                <w:lang w:val="uk-UA"/>
              </w:rPr>
              <w:t>ей</w:t>
            </w:r>
            <w:proofErr w:type="spellEnd"/>
            <w:r w:rsidRPr="002940B3">
              <w:rPr>
                <w:sz w:val="22"/>
                <w:szCs w:val="22"/>
              </w:rPr>
              <w:t xml:space="preserve">-сирот та дітей, позбавлених батьківського піклування, </w:t>
            </w:r>
            <w:r w:rsidRPr="002940B3">
              <w:rPr>
                <w:sz w:val="22"/>
                <w:szCs w:val="22"/>
              </w:rPr>
              <w:lastRenderedPageBreak/>
              <w:t xml:space="preserve">756 дітей з малозабезпечених сімей,  </w:t>
            </w:r>
            <w:r w:rsidR="00E73F0A">
              <w:rPr>
                <w:sz w:val="22"/>
                <w:szCs w:val="22"/>
                <w:lang w:val="uk-UA"/>
              </w:rPr>
              <w:t>739</w:t>
            </w:r>
            <w:r w:rsidRPr="002940B3">
              <w:rPr>
                <w:sz w:val="22"/>
                <w:szCs w:val="22"/>
              </w:rPr>
              <w:t xml:space="preserve"> учнів, батьки яких безпосередньо беруть, брали участь у проведенні антитерористичної операції або загинули під час проведення АТО.</w:t>
            </w:r>
            <w:r w:rsidR="00E906A3">
              <w:rPr>
                <w:sz w:val="22"/>
                <w:szCs w:val="22"/>
                <w:lang w:val="uk-UA"/>
              </w:rPr>
              <w:t xml:space="preserve"> </w:t>
            </w:r>
            <w:r w:rsidRPr="002940B3">
              <w:rPr>
                <w:sz w:val="22"/>
                <w:szCs w:val="22"/>
              </w:rPr>
              <w:t>Дієтичне харчування здійснюється у 20 загальноосвітніх навчальних закладах міста  для  93 учн</w:t>
            </w:r>
            <w:proofErr w:type="spellStart"/>
            <w:r w:rsidRPr="002940B3">
              <w:rPr>
                <w:sz w:val="22"/>
                <w:szCs w:val="22"/>
                <w:lang w:val="uk-UA"/>
              </w:rPr>
              <w:t>ів</w:t>
            </w:r>
            <w:proofErr w:type="spellEnd"/>
          </w:p>
        </w:tc>
      </w:tr>
      <w:tr w:rsidR="00E51CD0"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43169D" w:rsidRDefault="00E51CD0" w:rsidP="0005213C">
            <w:pPr>
              <w:tabs>
                <w:tab w:val="left" w:pos="0"/>
                <w:tab w:val="left" w:pos="10992"/>
                <w:tab w:val="left" w:pos="11908"/>
                <w:tab w:val="left" w:pos="12824"/>
                <w:tab w:val="left" w:pos="13740"/>
                <w:tab w:val="left" w:pos="14656"/>
              </w:tabs>
              <w:suppressAutoHyphens/>
              <w:rPr>
                <w:color w:val="000000"/>
                <w:sz w:val="22"/>
                <w:szCs w:val="22"/>
                <w:lang w:val="uk-UA"/>
              </w:rPr>
            </w:pPr>
          </w:p>
        </w:tc>
        <w:tc>
          <w:tcPr>
            <w:tcW w:w="2663" w:type="dxa"/>
            <w:vMerge/>
          </w:tcPr>
          <w:p w:rsidR="00E51CD0" w:rsidRPr="00885607" w:rsidRDefault="00E51CD0" w:rsidP="0005213C">
            <w:pPr>
              <w:autoSpaceDE w:val="0"/>
              <w:autoSpaceDN w:val="0"/>
              <w:adjustRightInd w:val="0"/>
              <w:ind w:left="62"/>
              <w:rPr>
                <w:sz w:val="22"/>
                <w:szCs w:val="22"/>
                <w:lang w:val="uk-UA"/>
              </w:rPr>
            </w:pPr>
          </w:p>
        </w:tc>
        <w:tc>
          <w:tcPr>
            <w:tcW w:w="1602" w:type="dxa"/>
            <w:vAlign w:val="center"/>
          </w:tcPr>
          <w:p w:rsidR="00E51CD0" w:rsidRPr="0060417A" w:rsidRDefault="00E51CD0" w:rsidP="0005213C">
            <w:pPr>
              <w:ind w:left="-108"/>
              <w:jc w:val="center"/>
              <w:rPr>
                <w:sz w:val="21"/>
                <w:szCs w:val="21"/>
                <w:lang w:val="uk-UA"/>
              </w:rPr>
            </w:pPr>
            <w:r w:rsidRPr="0060417A">
              <w:rPr>
                <w:sz w:val="21"/>
                <w:szCs w:val="21"/>
                <w:lang w:val="uk-UA"/>
              </w:rPr>
              <w:t>Кошти міського бюджету</w:t>
            </w:r>
          </w:p>
          <w:p w:rsidR="00E51CD0" w:rsidRPr="0060417A" w:rsidRDefault="00E51CD0" w:rsidP="0005213C">
            <w:pPr>
              <w:jc w:val="center"/>
              <w:rPr>
                <w:sz w:val="21"/>
                <w:szCs w:val="21"/>
              </w:rPr>
            </w:pPr>
            <w:r w:rsidRPr="0060417A">
              <w:rPr>
                <w:sz w:val="21"/>
                <w:szCs w:val="21"/>
                <w:lang w:val="uk-UA"/>
              </w:rPr>
              <w:t xml:space="preserve">(спеціальний </w:t>
            </w:r>
            <w:r w:rsidRPr="0060417A">
              <w:rPr>
                <w:sz w:val="21"/>
                <w:szCs w:val="21"/>
                <w:lang w:val="uk-UA"/>
              </w:rPr>
              <w:lastRenderedPageBreak/>
              <w:t>фонд)</w:t>
            </w:r>
          </w:p>
        </w:tc>
        <w:tc>
          <w:tcPr>
            <w:tcW w:w="1134" w:type="dxa"/>
          </w:tcPr>
          <w:p w:rsidR="00E51CD0" w:rsidRPr="001B1214" w:rsidRDefault="000334F6" w:rsidP="00060C2A">
            <w:pPr>
              <w:suppressAutoHyphens/>
              <w:jc w:val="center"/>
              <w:rPr>
                <w:sz w:val="22"/>
                <w:szCs w:val="22"/>
                <w:lang w:val="uk-UA"/>
              </w:rPr>
            </w:pPr>
            <w:r>
              <w:rPr>
                <w:sz w:val="22"/>
                <w:szCs w:val="22"/>
                <w:lang w:val="uk-UA"/>
              </w:rPr>
              <w:lastRenderedPageBreak/>
              <w:t>20377,0</w:t>
            </w:r>
          </w:p>
        </w:tc>
        <w:tc>
          <w:tcPr>
            <w:tcW w:w="992" w:type="dxa"/>
          </w:tcPr>
          <w:p w:rsidR="00E51CD0" w:rsidRPr="001B1214" w:rsidRDefault="00E51CD0" w:rsidP="000334F6">
            <w:pPr>
              <w:suppressAutoHyphens/>
              <w:jc w:val="center"/>
              <w:rPr>
                <w:sz w:val="22"/>
                <w:szCs w:val="22"/>
                <w:lang w:val="uk-UA"/>
              </w:rPr>
            </w:pPr>
            <w:r>
              <w:rPr>
                <w:sz w:val="22"/>
                <w:szCs w:val="22"/>
                <w:lang w:val="uk-UA"/>
              </w:rPr>
              <w:t>10</w:t>
            </w:r>
            <w:r w:rsidR="000334F6">
              <w:rPr>
                <w:sz w:val="22"/>
                <w:szCs w:val="22"/>
                <w:lang w:val="uk-UA"/>
              </w:rPr>
              <w:t>254</w:t>
            </w:r>
            <w:r>
              <w:rPr>
                <w:sz w:val="22"/>
                <w:szCs w:val="22"/>
                <w:lang w:val="uk-UA"/>
              </w:rPr>
              <w:t>,</w:t>
            </w:r>
            <w:r w:rsidR="000334F6">
              <w:rPr>
                <w:sz w:val="22"/>
                <w:szCs w:val="22"/>
                <w:lang w:val="uk-UA"/>
              </w:rPr>
              <w:t>1</w:t>
            </w:r>
          </w:p>
        </w:tc>
        <w:tc>
          <w:tcPr>
            <w:tcW w:w="6062" w:type="dxa"/>
            <w:vMerge/>
          </w:tcPr>
          <w:p w:rsidR="00E51CD0" w:rsidRPr="002940B3" w:rsidRDefault="00E51CD0" w:rsidP="00300678">
            <w:pPr>
              <w:jc w:val="both"/>
              <w:rPr>
                <w:sz w:val="22"/>
                <w:szCs w:val="22"/>
              </w:rPr>
            </w:pPr>
          </w:p>
        </w:tc>
      </w:tr>
      <w:tr w:rsidR="00E51CD0" w:rsidRPr="00FF77AB" w:rsidTr="00E73F0A">
        <w:trPr>
          <w:gridAfter w:val="2"/>
          <w:wAfter w:w="30" w:type="dxa"/>
        </w:trPr>
        <w:tc>
          <w:tcPr>
            <w:tcW w:w="534" w:type="dxa"/>
            <w:vMerge w:val="restart"/>
          </w:tcPr>
          <w:p w:rsidR="00E51CD0" w:rsidRPr="0043169D" w:rsidRDefault="00E51CD0" w:rsidP="0005213C">
            <w:pPr>
              <w:suppressAutoHyphens/>
              <w:jc w:val="center"/>
              <w:rPr>
                <w:noProof/>
                <w:color w:val="000000"/>
                <w:sz w:val="22"/>
                <w:szCs w:val="22"/>
                <w:lang w:val="uk-UA"/>
              </w:rPr>
            </w:pPr>
            <w:r>
              <w:rPr>
                <w:noProof/>
                <w:color w:val="000000"/>
                <w:sz w:val="22"/>
                <w:szCs w:val="22"/>
                <w:lang w:val="uk-UA"/>
              </w:rPr>
              <w:lastRenderedPageBreak/>
              <w:t>2.</w:t>
            </w:r>
          </w:p>
        </w:tc>
        <w:tc>
          <w:tcPr>
            <w:tcW w:w="2397" w:type="dxa"/>
            <w:vMerge w:val="restart"/>
          </w:tcPr>
          <w:p w:rsidR="00E51CD0" w:rsidRPr="00CF0C16" w:rsidRDefault="00E51CD0" w:rsidP="0005213C">
            <w:pPr>
              <w:tabs>
                <w:tab w:val="left" w:pos="0"/>
                <w:tab w:val="left" w:pos="10992"/>
                <w:tab w:val="left" w:pos="11908"/>
                <w:tab w:val="left" w:pos="12824"/>
                <w:tab w:val="left" w:pos="13740"/>
                <w:tab w:val="left" w:pos="14656"/>
              </w:tabs>
              <w:suppressAutoHyphens/>
              <w:rPr>
                <w:color w:val="000000"/>
                <w:lang w:val="uk-UA"/>
              </w:rPr>
            </w:pPr>
            <w:r w:rsidRPr="00CF0C16">
              <w:rPr>
                <w:b/>
                <w:color w:val="000000"/>
                <w:lang w:val="uk-UA"/>
              </w:rPr>
              <w:t>Заохочення до активної участі кожної дитини у творенні власного фізичного і духовного здоров’я</w:t>
            </w:r>
            <w:r w:rsidRPr="00CF0C16">
              <w:rPr>
                <w:color w:val="000000"/>
                <w:lang w:val="uk-UA"/>
              </w:rPr>
              <w:t xml:space="preserve"> </w:t>
            </w:r>
          </w:p>
        </w:tc>
        <w:tc>
          <w:tcPr>
            <w:tcW w:w="2663" w:type="dxa"/>
          </w:tcPr>
          <w:p w:rsidR="00E51CD0" w:rsidRPr="00B76FDE" w:rsidRDefault="00E51CD0" w:rsidP="00514BCF">
            <w:pPr>
              <w:tabs>
                <w:tab w:val="left" w:pos="0"/>
                <w:tab w:val="left" w:pos="10992"/>
                <w:tab w:val="left" w:pos="11908"/>
                <w:tab w:val="left" w:pos="12824"/>
                <w:tab w:val="left" w:pos="13740"/>
                <w:tab w:val="left" w:pos="14656"/>
              </w:tabs>
              <w:suppressAutoHyphens/>
              <w:rPr>
                <w:color w:val="000000"/>
                <w:sz w:val="22"/>
                <w:szCs w:val="22"/>
                <w:lang w:val="uk-UA"/>
              </w:rPr>
            </w:pPr>
            <w:r w:rsidRPr="00B76FDE">
              <w:rPr>
                <w:sz w:val="22"/>
                <w:szCs w:val="22"/>
                <w:lang w:val="uk-UA"/>
              </w:rPr>
              <w:t xml:space="preserve">2.1. Організація та проведення міських фізкультурно-оздоровчих, спортивно-масових та інформаційно-просвітницьких заходів та змагань </w:t>
            </w:r>
          </w:p>
        </w:tc>
        <w:tc>
          <w:tcPr>
            <w:tcW w:w="1602" w:type="dxa"/>
          </w:tcPr>
          <w:p w:rsidR="00E51CD0" w:rsidRPr="0060417A" w:rsidRDefault="00E51CD0" w:rsidP="0005213C">
            <w:pPr>
              <w:jc w:val="center"/>
              <w:rPr>
                <w:sz w:val="21"/>
                <w:szCs w:val="21"/>
                <w:lang w:val="uk-UA"/>
              </w:rPr>
            </w:pPr>
            <w:r w:rsidRPr="0060417A">
              <w:rPr>
                <w:sz w:val="21"/>
                <w:szCs w:val="21"/>
                <w:lang w:val="uk-UA"/>
              </w:rPr>
              <w:t>Кошти міського бюджету</w:t>
            </w:r>
          </w:p>
          <w:p w:rsidR="00E51CD0" w:rsidRPr="0060417A" w:rsidRDefault="00E51CD0" w:rsidP="0005213C">
            <w:pPr>
              <w:jc w:val="center"/>
              <w:rPr>
                <w:sz w:val="21"/>
                <w:szCs w:val="21"/>
                <w:lang w:val="uk-UA"/>
              </w:rPr>
            </w:pPr>
          </w:p>
        </w:tc>
        <w:tc>
          <w:tcPr>
            <w:tcW w:w="1134" w:type="dxa"/>
          </w:tcPr>
          <w:p w:rsidR="00E51CD0" w:rsidRPr="001B1214" w:rsidRDefault="000334F6" w:rsidP="00060C2A">
            <w:pPr>
              <w:suppressAutoHyphens/>
              <w:jc w:val="center"/>
              <w:rPr>
                <w:noProof/>
                <w:sz w:val="22"/>
                <w:szCs w:val="22"/>
                <w:lang w:val="uk-UA"/>
              </w:rPr>
            </w:pPr>
            <w:r>
              <w:rPr>
                <w:noProof/>
                <w:sz w:val="22"/>
                <w:szCs w:val="22"/>
                <w:lang w:val="uk-UA"/>
              </w:rPr>
              <w:t>9,0</w:t>
            </w:r>
          </w:p>
        </w:tc>
        <w:tc>
          <w:tcPr>
            <w:tcW w:w="992" w:type="dxa"/>
          </w:tcPr>
          <w:p w:rsidR="00E51CD0" w:rsidRPr="001B1214" w:rsidRDefault="00E51CD0" w:rsidP="0018652D">
            <w:pPr>
              <w:suppressAutoHyphens/>
              <w:jc w:val="center"/>
              <w:rPr>
                <w:noProof/>
                <w:sz w:val="22"/>
                <w:szCs w:val="22"/>
                <w:lang w:val="uk-UA"/>
              </w:rPr>
            </w:pPr>
            <w:r>
              <w:rPr>
                <w:noProof/>
                <w:sz w:val="22"/>
                <w:szCs w:val="22"/>
                <w:lang w:val="uk-UA"/>
              </w:rPr>
              <w:t>-</w:t>
            </w:r>
          </w:p>
        </w:tc>
        <w:tc>
          <w:tcPr>
            <w:tcW w:w="6062" w:type="dxa"/>
          </w:tcPr>
          <w:p w:rsidR="00E51CD0" w:rsidRPr="002940B3" w:rsidRDefault="00E51CD0" w:rsidP="008F1975">
            <w:pPr>
              <w:jc w:val="both"/>
              <w:rPr>
                <w:sz w:val="22"/>
                <w:szCs w:val="22"/>
                <w:lang w:val="uk-UA"/>
              </w:rPr>
            </w:pPr>
            <w:r w:rsidRPr="002940B3">
              <w:rPr>
                <w:sz w:val="22"/>
                <w:szCs w:val="22"/>
                <w:lang w:val="uk-UA"/>
              </w:rPr>
              <w:t xml:space="preserve">У 2016 році проведено 24 спортивні ігри школярів з 11 видів спорту. У загальній першості проведення обласних змагань </w:t>
            </w:r>
          </w:p>
          <w:p w:rsidR="00E51CD0" w:rsidRPr="002940B3" w:rsidRDefault="00E51CD0" w:rsidP="00E036E3">
            <w:pPr>
              <w:rPr>
                <w:sz w:val="22"/>
                <w:szCs w:val="22"/>
                <w:lang w:val="uk-UA"/>
              </w:rPr>
            </w:pPr>
            <w:r w:rsidRPr="002940B3">
              <w:rPr>
                <w:sz w:val="22"/>
                <w:szCs w:val="22"/>
                <w:lang w:val="uk-UA"/>
              </w:rPr>
              <w:t xml:space="preserve">м. Суми посіло І місце. </w:t>
            </w:r>
          </w:p>
          <w:p w:rsidR="00E51CD0" w:rsidRPr="002940B3" w:rsidRDefault="00E51CD0" w:rsidP="008F1975">
            <w:pPr>
              <w:jc w:val="both"/>
              <w:rPr>
                <w:sz w:val="22"/>
                <w:szCs w:val="22"/>
                <w:lang w:val="uk-UA"/>
              </w:rPr>
            </w:pPr>
            <w:r w:rsidRPr="002940B3">
              <w:rPr>
                <w:sz w:val="22"/>
                <w:szCs w:val="22"/>
                <w:lang w:val="uk-UA"/>
              </w:rPr>
              <w:t>28 команд стали учасниками спортивно-масового заходу «Олімпійське лелеченя», 22 - фізкультурно-патріотичного фестивалю «Козацький гарт» (Олександрівська гімназія посіла ІІ місце у зональному етапі змагань).</w:t>
            </w:r>
          </w:p>
          <w:p w:rsidR="00E51CD0" w:rsidRPr="002940B3" w:rsidRDefault="00E51CD0" w:rsidP="00507B6A">
            <w:pPr>
              <w:jc w:val="both"/>
              <w:rPr>
                <w:sz w:val="22"/>
                <w:szCs w:val="22"/>
                <w:lang w:val="uk-UA"/>
              </w:rPr>
            </w:pPr>
            <w:r w:rsidRPr="002940B3">
              <w:rPr>
                <w:sz w:val="22"/>
                <w:szCs w:val="22"/>
                <w:lang w:val="uk-UA"/>
              </w:rPr>
              <w:t>Традиційним залишилос</w:t>
            </w:r>
            <w:r>
              <w:rPr>
                <w:sz w:val="22"/>
                <w:szCs w:val="22"/>
                <w:lang w:val="uk-UA"/>
              </w:rPr>
              <w:t xml:space="preserve">я </w:t>
            </w:r>
            <w:r w:rsidRPr="002940B3">
              <w:rPr>
                <w:sz w:val="22"/>
                <w:szCs w:val="22"/>
                <w:lang w:val="uk-UA"/>
              </w:rPr>
              <w:t xml:space="preserve"> проведення</w:t>
            </w:r>
            <w:r>
              <w:rPr>
                <w:sz w:val="22"/>
                <w:szCs w:val="22"/>
                <w:lang w:val="uk-UA"/>
              </w:rPr>
              <w:t xml:space="preserve"> </w:t>
            </w:r>
            <w:r w:rsidRPr="002940B3">
              <w:rPr>
                <w:sz w:val="22"/>
                <w:szCs w:val="22"/>
                <w:lang w:val="uk-UA"/>
              </w:rPr>
              <w:t>Всеукраїнського Олімпійського уроку, Олімпійського тижня, міської спартакіади «Днів здоров’я»</w:t>
            </w:r>
          </w:p>
        </w:tc>
      </w:tr>
      <w:tr w:rsidR="00E51CD0" w:rsidRPr="00CE768C"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shd w:val="clear" w:color="auto" w:fill="auto"/>
          </w:tcPr>
          <w:p w:rsidR="00E51CD0" w:rsidRPr="00441EE6" w:rsidRDefault="00E51CD0" w:rsidP="0005213C">
            <w:pPr>
              <w:rPr>
                <w:sz w:val="22"/>
                <w:szCs w:val="22"/>
                <w:highlight w:val="yellow"/>
                <w:lang w:val="uk-UA"/>
              </w:rPr>
            </w:pPr>
            <w:r w:rsidRPr="00B76FDE">
              <w:rPr>
                <w:sz w:val="22"/>
                <w:szCs w:val="22"/>
                <w:lang w:val="uk-UA"/>
              </w:rPr>
              <w:t>2.2. Організація системної роботи з формування здорового способу життя та виховання свідомого ставлення до свого здоров</w:t>
            </w:r>
            <w:r w:rsidRPr="00B76FDE">
              <w:rPr>
                <w:sz w:val="22"/>
                <w:szCs w:val="22"/>
              </w:rPr>
              <w:t>’</w:t>
            </w:r>
            <w:r w:rsidRPr="00B76FDE">
              <w:rPr>
                <w:sz w:val="22"/>
                <w:szCs w:val="22"/>
                <w:lang w:val="uk-UA"/>
              </w:rPr>
              <w:t>я</w:t>
            </w:r>
            <w:r w:rsidRPr="00B76FDE">
              <w:rPr>
                <w:sz w:val="22"/>
                <w:szCs w:val="22"/>
              </w:rPr>
              <w:t xml:space="preserve"> та </w:t>
            </w:r>
            <w:r w:rsidRPr="00B76FDE">
              <w:rPr>
                <w:sz w:val="22"/>
                <w:szCs w:val="22"/>
                <w:lang w:val="uk-UA"/>
              </w:rPr>
              <w:t>здоров</w:t>
            </w:r>
            <w:r w:rsidRPr="00B76FDE">
              <w:rPr>
                <w:sz w:val="22"/>
                <w:szCs w:val="22"/>
              </w:rPr>
              <w:t>’</w:t>
            </w:r>
            <w:r w:rsidRPr="00B76FDE">
              <w:rPr>
                <w:sz w:val="22"/>
                <w:szCs w:val="22"/>
                <w:lang w:val="uk-UA"/>
              </w:rPr>
              <w:t>я оточуючих</w:t>
            </w:r>
          </w:p>
        </w:tc>
        <w:tc>
          <w:tcPr>
            <w:tcW w:w="1602" w:type="dxa"/>
          </w:tcPr>
          <w:p w:rsidR="00E51CD0" w:rsidRPr="0060417A" w:rsidRDefault="00E51CD0" w:rsidP="0005213C">
            <w:pPr>
              <w:jc w:val="center"/>
              <w:rPr>
                <w:sz w:val="21"/>
                <w:szCs w:val="21"/>
                <w:lang w:val="uk-UA"/>
              </w:rPr>
            </w:pPr>
            <w:r>
              <w:rPr>
                <w:sz w:val="21"/>
                <w:szCs w:val="21"/>
                <w:lang w:val="uk-UA"/>
              </w:rPr>
              <w:t>У</w:t>
            </w:r>
            <w:r w:rsidRPr="0060417A">
              <w:rPr>
                <w:sz w:val="21"/>
                <w:szCs w:val="21"/>
                <w:lang w:val="uk-UA"/>
              </w:rPr>
              <w:t xml:space="preserve"> межах видатків галузі</w:t>
            </w:r>
          </w:p>
        </w:tc>
        <w:tc>
          <w:tcPr>
            <w:tcW w:w="1134" w:type="dxa"/>
          </w:tcPr>
          <w:p w:rsidR="00E51CD0" w:rsidRPr="0043169D" w:rsidRDefault="00E51CD0" w:rsidP="00060C2A">
            <w:pPr>
              <w:suppressAutoHyphens/>
              <w:jc w:val="center"/>
              <w:rPr>
                <w:noProof/>
                <w:color w:val="000000"/>
                <w:sz w:val="22"/>
                <w:szCs w:val="22"/>
                <w:lang w:val="uk-UA"/>
              </w:rPr>
            </w:pPr>
          </w:p>
        </w:tc>
        <w:tc>
          <w:tcPr>
            <w:tcW w:w="992" w:type="dxa"/>
          </w:tcPr>
          <w:p w:rsidR="00E51CD0" w:rsidRPr="0043169D" w:rsidRDefault="00E51CD0" w:rsidP="00060C2A">
            <w:pPr>
              <w:suppressAutoHyphens/>
              <w:jc w:val="center"/>
              <w:rPr>
                <w:noProof/>
                <w:color w:val="000000"/>
                <w:sz w:val="22"/>
                <w:szCs w:val="22"/>
                <w:lang w:val="uk-UA"/>
              </w:rPr>
            </w:pPr>
          </w:p>
        </w:tc>
        <w:tc>
          <w:tcPr>
            <w:tcW w:w="6062" w:type="dxa"/>
          </w:tcPr>
          <w:p w:rsidR="00E51CD0" w:rsidRPr="002940B3" w:rsidRDefault="00E51CD0" w:rsidP="00FF77AB">
            <w:pPr>
              <w:jc w:val="both"/>
              <w:rPr>
                <w:sz w:val="22"/>
                <w:szCs w:val="22"/>
                <w:lang w:val="uk-UA"/>
              </w:rPr>
            </w:pPr>
            <w:r w:rsidRPr="002940B3">
              <w:rPr>
                <w:sz w:val="22"/>
                <w:szCs w:val="22"/>
                <w:lang w:val="uk-UA"/>
              </w:rPr>
              <w:t xml:space="preserve">Протягом звітного періоду було проведено 4 засідання творчої лабораторії вчителів «Основ здоров’я», на яких опрацьовувалися питання популяризації освіти на основі життєвих навичок та формування в учнів здорового способу життя. Результатом діяльності творчої лабораторії стали матеріали, надруковані в журналі «Здоров’я та фізична культура» №№ 4, 6 2016 року. Спільно з відділом охорони здоров’я Сумської міської ради у вересні 2016 року на базі «Клініки, дружньої до молоді» із залученням тренерів Товариства Червоного Хреста було проведено семінар-тренінг з відпрацювання навичок надання першої допомоги потерпілим. У березні 2016 року на базі ССШ № 29 </w:t>
            </w:r>
            <w:r>
              <w:rPr>
                <w:sz w:val="22"/>
                <w:szCs w:val="22"/>
                <w:lang w:val="uk-UA"/>
              </w:rPr>
              <w:t>відбувся</w:t>
            </w:r>
            <w:r w:rsidRPr="002940B3">
              <w:rPr>
                <w:sz w:val="22"/>
                <w:szCs w:val="22"/>
                <w:lang w:val="uk-UA"/>
              </w:rPr>
              <w:t xml:space="preserve"> «круглий стіл» «Проблеми репродуктивного здоров’я учнівської молоді», до якого були залучені представники медичних закладів, педагоги, батьківська громадськість. </w:t>
            </w:r>
          </w:p>
          <w:p w:rsidR="00E51CD0" w:rsidRPr="002940B3" w:rsidRDefault="00E51CD0" w:rsidP="00FF77AB">
            <w:pPr>
              <w:contextualSpacing/>
              <w:jc w:val="both"/>
              <w:rPr>
                <w:sz w:val="22"/>
                <w:szCs w:val="22"/>
                <w:lang w:val="uk-UA"/>
              </w:rPr>
            </w:pPr>
            <w:r w:rsidRPr="002940B3">
              <w:rPr>
                <w:sz w:val="22"/>
                <w:szCs w:val="22"/>
                <w:lang w:val="uk-UA"/>
              </w:rPr>
              <w:t>Протягом року для педагогів проводилися заняття Школи «Педагогіка здоров’я», де розглядалися питання системної роботи з</w:t>
            </w:r>
            <w:r>
              <w:rPr>
                <w:sz w:val="22"/>
                <w:szCs w:val="22"/>
                <w:lang w:val="uk-UA"/>
              </w:rPr>
              <w:t xml:space="preserve">і створення </w:t>
            </w:r>
            <w:proofErr w:type="spellStart"/>
            <w:r>
              <w:rPr>
                <w:sz w:val="22"/>
                <w:szCs w:val="22"/>
                <w:lang w:val="uk-UA"/>
              </w:rPr>
              <w:t>здоров’язбережуваль</w:t>
            </w:r>
            <w:r w:rsidRPr="002940B3">
              <w:rPr>
                <w:sz w:val="22"/>
                <w:szCs w:val="22"/>
                <w:lang w:val="uk-UA"/>
              </w:rPr>
              <w:t>ного</w:t>
            </w:r>
            <w:proofErr w:type="spellEnd"/>
            <w:r w:rsidRPr="002940B3">
              <w:rPr>
                <w:sz w:val="22"/>
                <w:szCs w:val="22"/>
                <w:lang w:val="uk-UA"/>
              </w:rPr>
              <w:t xml:space="preserve"> середовища. </w:t>
            </w:r>
          </w:p>
          <w:p w:rsidR="00E51CD0" w:rsidRPr="002940B3" w:rsidRDefault="00E51CD0" w:rsidP="000E743D">
            <w:pPr>
              <w:contextualSpacing/>
              <w:jc w:val="both"/>
              <w:rPr>
                <w:sz w:val="22"/>
                <w:szCs w:val="22"/>
                <w:lang w:val="uk-UA"/>
              </w:rPr>
            </w:pPr>
            <w:r w:rsidRPr="002940B3">
              <w:rPr>
                <w:sz w:val="22"/>
                <w:szCs w:val="22"/>
                <w:lang w:val="uk-UA"/>
              </w:rPr>
              <w:lastRenderedPageBreak/>
              <w:t xml:space="preserve">У березні 2016 року на базі СДПУ ім. А.С. Макаренка було проведено підсумкову регіональну науково-практичну конференцію за результатами 5-річної роботи Школи «Педагогіка здоров’я». У виданому збірнику серед матеріалів науковців надруковано роботи 16 педагогів ДНЗ, ЗНЗ </w:t>
            </w:r>
            <w:r w:rsidR="000E743D">
              <w:rPr>
                <w:sz w:val="22"/>
                <w:szCs w:val="22"/>
                <w:lang w:val="uk-UA"/>
              </w:rPr>
              <w:br/>
            </w:r>
            <w:r w:rsidRPr="002940B3">
              <w:rPr>
                <w:sz w:val="22"/>
                <w:szCs w:val="22"/>
                <w:lang w:val="uk-UA"/>
              </w:rPr>
              <w:t>м. Суми.</w:t>
            </w:r>
            <w:r w:rsidR="000E743D">
              <w:rPr>
                <w:sz w:val="22"/>
                <w:szCs w:val="22"/>
                <w:lang w:val="uk-UA"/>
              </w:rPr>
              <w:t xml:space="preserve"> </w:t>
            </w:r>
            <w:r w:rsidRPr="002940B3">
              <w:rPr>
                <w:sz w:val="22"/>
                <w:szCs w:val="22"/>
                <w:lang w:val="uk-UA"/>
              </w:rPr>
              <w:t>Спільно з обласним навчально-методичним центром цивільного захисту та безпеки життєдіяльності проводилася робота методичного майданчика «Педагогіка безпеки», проведено ряд консультаційних пунктів у навчальних закладах та заняття з теми: «Алгоритм дій населення в разі виникнення надзвичайних ситуацій. Рятувальна справа»</w:t>
            </w:r>
            <w:r>
              <w:rPr>
                <w:sz w:val="22"/>
                <w:szCs w:val="22"/>
                <w:lang w:val="uk-UA"/>
              </w:rPr>
              <w:t>.</w:t>
            </w:r>
            <w:r w:rsidRPr="002940B3">
              <w:rPr>
                <w:sz w:val="22"/>
                <w:szCs w:val="22"/>
                <w:lang w:val="uk-UA"/>
              </w:rPr>
              <w:t xml:space="preserve"> У жовтні 2016 року уперше було проведено міський інтерактивний конкурс з основ здоров’я для учнів 7-8 класів, у якому брали участь команди ЗНЗ №№ 5, 7, 8, 11, 19, 20, 22. Інформаційно-методичним центром та науковцями СДПУ ім. А.С. Макаренка вперше було проведено регіональний учнівський конкурс з основ здоров’я імені М.М. </w:t>
            </w:r>
            <w:proofErr w:type="spellStart"/>
            <w:r w:rsidRPr="002940B3">
              <w:rPr>
                <w:sz w:val="22"/>
                <w:szCs w:val="22"/>
                <w:lang w:val="uk-UA"/>
              </w:rPr>
              <w:t>Васюка</w:t>
            </w:r>
            <w:proofErr w:type="spellEnd"/>
            <w:r w:rsidRPr="002940B3">
              <w:rPr>
                <w:sz w:val="22"/>
                <w:szCs w:val="22"/>
                <w:lang w:val="uk-UA"/>
              </w:rPr>
              <w:t xml:space="preserve"> для учнів 10-11 класів, у якому взяли участь старшокласники з навчальних закладів №№ 1, 4, 6, 7, 10, 11, 13, 15, 21, 22, 24</w:t>
            </w:r>
          </w:p>
        </w:tc>
      </w:tr>
      <w:tr w:rsidR="00E51CD0" w:rsidRPr="00FF77AB"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tcPr>
          <w:p w:rsidR="00E51CD0" w:rsidRPr="002940B3" w:rsidRDefault="00E51CD0" w:rsidP="0005213C">
            <w:pPr>
              <w:rPr>
                <w:sz w:val="22"/>
                <w:szCs w:val="22"/>
                <w:lang w:val="uk-UA"/>
              </w:rPr>
            </w:pPr>
            <w:r w:rsidRPr="002940B3">
              <w:rPr>
                <w:sz w:val="22"/>
                <w:szCs w:val="22"/>
                <w:lang w:val="uk-UA"/>
              </w:rPr>
              <w:t>2.3.Залучення школярів до занять у спортивних гуртках та секціях у ДЮСШ № 1, 2</w:t>
            </w:r>
          </w:p>
        </w:tc>
        <w:tc>
          <w:tcPr>
            <w:tcW w:w="1602" w:type="dxa"/>
          </w:tcPr>
          <w:p w:rsidR="00E51CD0" w:rsidRPr="0060417A" w:rsidRDefault="00E51CD0" w:rsidP="0005213C">
            <w:pPr>
              <w:jc w:val="center"/>
              <w:rPr>
                <w:sz w:val="21"/>
                <w:szCs w:val="21"/>
                <w:lang w:val="uk-UA"/>
              </w:rPr>
            </w:pPr>
            <w:r>
              <w:rPr>
                <w:sz w:val="21"/>
                <w:szCs w:val="21"/>
                <w:lang w:val="uk-UA"/>
              </w:rPr>
              <w:t>У</w:t>
            </w:r>
            <w:r w:rsidRPr="0060417A">
              <w:rPr>
                <w:sz w:val="21"/>
                <w:szCs w:val="21"/>
                <w:lang w:val="uk-UA"/>
              </w:rPr>
              <w:t xml:space="preserve"> межах видатків галузі</w:t>
            </w:r>
          </w:p>
        </w:tc>
        <w:tc>
          <w:tcPr>
            <w:tcW w:w="1134" w:type="dxa"/>
          </w:tcPr>
          <w:p w:rsidR="00E51CD0" w:rsidRPr="0043169D" w:rsidRDefault="00E51CD0" w:rsidP="00060C2A">
            <w:pPr>
              <w:suppressAutoHyphens/>
              <w:jc w:val="center"/>
              <w:rPr>
                <w:noProof/>
                <w:color w:val="000000"/>
                <w:sz w:val="22"/>
                <w:szCs w:val="22"/>
                <w:lang w:val="uk-UA"/>
              </w:rPr>
            </w:pPr>
          </w:p>
        </w:tc>
        <w:tc>
          <w:tcPr>
            <w:tcW w:w="992" w:type="dxa"/>
          </w:tcPr>
          <w:p w:rsidR="00E51CD0" w:rsidRPr="0043169D" w:rsidRDefault="00E51CD0" w:rsidP="00060C2A">
            <w:pPr>
              <w:suppressAutoHyphens/>
              <w:jc w:val="center"/>
              <w:rPr>
                <w:noProof/>
                <w:color w:val="000000"/>
                <w:sz w:val="22"/>
                <w:szCs w:val="22"/>
                <w:lang w:val="uk-UA"/>
              </w:rPr>
            </w:pPr>
          </w:p>
        </w:tc>
        <w:tc>
          <w:tcPr>
            <w:tcW w:w="6062" w:type="dxa"/>
          </w:tcPr>
          <w:p w:rsidR="00E51CD0" w:rsidRPr="002940B3" w:rsidRDefault="00E51CD0" w:rsidP="005E0256">
            <w:pPr>
              <w:rPr>
                <w:sz w:val="22"/>
                <w:szCs w:val="22"/>
                <w:lang w:val="uk-UA"/>
              </w:rPr>
            </w:pPr>
            <w:r w:rsidRPr="002940B3">
              <w:rPr>
                <w:sz w:val="22"/>
                <w:szCs w:val="22"/>
                <w:lang w:val="uk-UA"/>
              </w:rPr>
              <w:t>Моніторинг залучення учнів до гурткової  та секційної роботи з фізичного виховання, проведений у жовтні 2016 року</w:t>
            </w:r>
            <w:r>
              <w:rPr>
                <w:sz w:val="22"/>
                <w:szCs w:val="22"/>
                <w:lang w:val="uk-UA"/>
              </w:rPr>
              <w:t>,</w:t>
            </w:r>
            <w:r w:rsidRPr="002940B3">
              <w:rPr>
                <w:sz w:val="22"/>
                <w:szCs w:val="22"/>
                <w:lang w:val="uk-UA"/>
              </w:rPr>
              <w:t xml:space="preserve"> показав, що у ДЮСШ №№ 1 </w:t>
            </w:r>
            <w:r>
              <w:rPr>
                <w:sz w:val="22"/>
                <w:szCs w:val="22"/>
                <w:lang w:val="uk-UA"/>
              </w:rPr>
              <w:t xml:space="preserve"> </w:t>
            </w:r>
            <w:r w:rsidRPr="002940B3">
              <w:rPr>
                <w:sz w:val="22"/>
                <w:szCs w:val="22"/>
                <w:lang w:val="uk-UA"/>
              </w:rPr>
              <w:t>2791 учень задіяний спортивною діяльністю</w:t>
            </w:r>
          </w:p>
        </w:tc>
      </w:tr>
      <w:tr w:rsidR="00E51CD0" w:rsidTr="0010128C">
        <w:tc>
          <w:tcPr>
            <w:tcW w:w="15414" w:type="dxa"/>
            <w:gridSpan w:val="9"/>
          </w:tcPr>
          <w:p w:rsidR="00E51CD0" w:rsidRPr="006E4FF6" w:rsidRDefault="00E51CD0" w:rsidP="00514BCF">
            <w:pPr>
              <w:jc w:val="center"/>
              <w:rPr>
                <w:sz w:val="24"/>
                <w:szCs w:val="24"/>
              </w:rPr>
            </w:pPr>
            <w:r w:rsidRPr="00514BCF">
              <w:rPr>
                <w:b/>
                <w:sz w:val="24"/>
                <w:szCs w:val="24"/>
                <w:lang w:val="uk-UA"/>
              </w:rPr>
              <w:t xml:space="preserve">Виховання творчої та духовно багатої особистості </w:t>
            </w:r>
            <w:r w:rsidRPr="00514BCF">
              <w:rPr>
                <w:sz w:val="24"/>
                <w:szCs w:val="24"/>
                <w:lang w:val="uk-UA"/>
              </w:rPr>
              <w:t>(підпрограма 4)</w:t>
            </w:r>
          </w:p>
        </w:tc>
      </w:tr>
      <w:tr w:rsidR="00E51CD0" w:rsidRPr="00FF77AB" w:rsidTr="00E73F0A">
        <w:trPr>
          <w:gridAfter w:val="2"/>
          <w:wAfter w:w="30" w:type="dxa"/>
        </w:trPr>
        <w:tc>
          <w:tcPr>
            <w:tcW w:w="534" w:type="dxa"/>
            <w:vMerge w:val="restart"/>
          </w:tcPr>
          <w:p w:rsidR="00E51CD0" w:rsidRPr="0043169D" w:rsidRDefault="00E51CD0" w:rsidP="0005213C">
            <w:pPr>
              <w:suppressAutoHyphens/>
              <w:jc w:val="center"/>
              <w:rPr>
                <w:noProof/>
                <w:color w:val="000000"/>
                <w:sz w:val="22"/>
                <w:szCs w:val="22"/>
                <w:lang w:val="uk-UA"/>
              </w:rPr>
            </w:pPr>
            <w:r>
              <w:rPr>
                <w:noProof/>
                <w:color w:val="000000"/>
                <w:sz w:val="22"/>
                <w:szCs w:val="22"/>
                <w:lang w:val="uk-UA"/>
              </w:rPr>
              <w:t>1.</w:t>
            </w:r>
          </w:p>
        </w:tc>
        <w:tc>
          <w:tcPr>
            <w:tcW w:w="2397" w:type="dxa"/>
            <w:vMerge w:val="restart"/>
          </w:tcPr>
          <w:p w:rsidR="00E51CD0" w:rsidRPr="002940B3" w:rsidRDefault="00E51CD0" w:rsidP="0005213C">
            <w:pPr>
              <w:tabs>
                <w:tab w:val="left" w:pos="0"/>
                <w:tab w:val="left" w:pos="10992"/>
                <w:tab w:val="left" w:pos="11908"/>
                <w:tab w:val="left" w:pos="12824"/>
                <w:tab w:val="left" w:pos="13740"/>
                <w:tab w:val="left" w:pos="14656"/>
              </w:tabs>
              <w:suppressAutoHyphens/>
              <w:jc w:val="both"/>
              <w:rPr>
                <w:color w:val="000000"/>
                <w:lang w:val="uk-UA"/>
              </w:rPr>
            </w:pPr>
            <w:r w:rsidRPr="002940B3">
              <w:rPr>
                <w:b/>
                <w:color w:val="000000"/>
                <w:lang w:val="uk-UA"/>
              </w:rPr>
              <w:t>Виховання гармонійно розвиненої особистості</w:t>
            </w:r>
          </w:p>
        </w:tc>
        <w:tc>
          <w:tcPr>
            <w:tcW w:w="2663" w:type="dxa"/>
          </w:tcPr>
          <w:p w:rsidR="00E51CD0" w:rsidRPr="002940B3" w:rsidRDefault="00E51CD0" w:rsidP="0005213C">
            <w:pPr>
              <w:rPr>
                <w:sz w:val="22"/>
                <w:szCs w:val="22"/>
                <w:lang w:val="uk-UA"/>
              </w:rPr>
            </w:pPr>
            <w:r w:rsidRPr="002940B3">
              <w:rPr>
                <w:sz w:val="22"/>
                <w:szCs w:val="22"/>
                <w:lang w:val="uk-UA"/>
              </w:rPr>
              <w:t>1.1. Здійснення системних заходів, спрямованих на посилення національно-патріотичного виховання дітей та молоді</w:t>
            </w:r>
          </w:p>
        </w:tc>
        <w:tc>
          <w:tcPr>
            <w:tcW w:w="1602" w:type="dxa"/>
            <w:vMerge w:val="restart"/>
          </w:tcPr>
          <w:p w:rsidR="00E51CD0" w:rsidRPr="002940B3" w:rsidRDefault="00E51CD0" w:rsidP="0005213C">
            <w:pPr>
              <w:jc w:val="center"/>
              <w:rPr>
                <w:sz w:val="21"/>
                <w:szCs w:val="21"/>
                <w:lang w:val="uk-UA"/>
              </w:rPr>
            </w:pPr>
            <w:r w:rsidRPr="002940B3">
              <w:rPr>
                <w:sz w:val="21"/>
                <w:szCs w:val="21"/>
                <w:lang w:val="uk-UA"/>
              </w:rPr>
              <w:t>Кошти міського бюджету</w:t>
            </w:r>
          </w:p>
        </w:tc>
        <w:tc>
          <w:tcPr>
            <w:tcW w:w="1134" w:type="dxa"/>
          </w:tcPr>
          <w:p w:rsidR="00E51CD0" w:rsidRPr="002940B3" w:rsidRDefault="00DA58BA" w:rsidP="00060C2A">
            <w:pPr>
              <w:suppressAutoHyphens/>
              <w:jc w:val="center"/>
              <w:rPr>
                <w:sz w:val="22"/>
                <w:szCs w:val="22"/>
                <w:lang w:val="uk-UA"/>
              </w:rPr>
            </w:pPr>
            <w:r>
              <w:rPr>
                <w:sz w:val="22"/>
                <w:szCs w:val="22"/>
                <w:lang w:val="uk-UA"/>
              </w:rPr>
              <w:t>2,0</w:t>
            </w:r>
          </w:p>
        </w:tc>
        <w:tc>
          <w:tcPr>
            <w:tcW w:w="992" w:type="dxa"/>
          </w:tcPr>
          <w:p w:rsidR="00E51CD0" w:rsidRPr="002940B3" w:rsidRDefault="00E51CD0" w:rsidP="00F24DF8">
            <w:pPr>
              <w:suppressAutoHyphens/>
              <w:jc w:val="center"/>
              <w:rPr>
                <w:sz w:val="22"/>
                <w:szCs w:val="22"/>
                <w:lang w:val="uk-UA"/>
              </w:rPr>
            </w:pPr>
            <w:r>
              <w:rPr>
                <w:sz w:val="22"/>
                <w:szCs w:val="22"/>
                <w:lang w:val="uk-UA"/>
              </w:rPr>
              <w:t>-</w:t>
            </w:r>
          </w:p>
        </w:tc>
        <w:tc>
          <w:tcPr>
            <w:tcW w:w="6062" w:type="dxa"/>
            <w:shd w:val="clear" w:color="auto" w:fill="auto"/>
          </w:tcPr>
          <w:p w:rsidR="00E51CD0" w:rsidRPr="002940B3" w:rsidRDefault="00E51CD0" w:rsidP="000E743D">
            <w:pPr>
              <w:jc w:val="both"/>
              <w:rPr>
                <w:sz w:val="22"/>
                <w:szCs w:val="22"/>
                <w:lang w:val="uk-UA"/>
              </w:rPr>
            </w:pPr>
            <w:r w:rsidRPr="002940B3">
              <w:rPr>
                <w:sz w:val="22"/>
                <w:szCs w:val="22"/>
                <w:lang w:val="uk-UA"/>
              </w:rPr>
              <w:t>У 2016 році проведено 4 засідання методичної ради з координаційної роботи шкільних музеїв, конкурс-огляд шкільних музеїв (</w:t>
            </w:r>
            <w:r w:rsidR="000E743D">
              <w:rPr>
                <w:sz w:val="22"/>
                <w:szCs w:val="22"/>
                <w:lang w:val="uk-UA"/>
              </w:rPr>
              <w:t>шкіл</w:t>
            </w:r>
            <w:r w:rsidRPr="002940B3">
              <w:rPr>
                <w:sz w:val="22"/>
                <w:szCs w:val="22"/>
                <w:lang w:val="uk-UA"/>
              </w:rPr>
              <w:t xml:space="preserve"> №№ 1, 2, 3, 4, 6, 7, 8, 9, 10, 15, 17, 18, 19, 20, 22, 24, 25, 27, 29, гімназії № 1, </w:t>
            </w:r>
            <w:proofErr w:type="spellStart"/>
            <w:r w:rsidRPr="002940B3">
              <w:rPr>
                <w:sz w:val="22"/>
                <w:szCs w:val="22"/>
                <w:lang w:val="uk-UA"/>
              </w:rPr>
              <w:t>КЗ</w:t>
            </w:r>
            <w:proofErr w:type="spellEnd"/>
            <w:r w:rsidRPr="002940B3">
              <w:rPr>
                <w:sz w:val="22"/>
                <w:szCs w:val="22"/>
                <w:lang w:val="uk-UA"/>
              </w:rPr>
              <w:t xml:space="preserve"> ПДЮ, </w:t>
            </w:r>
            <w:proofErr w:type="spellStart"/>
            <w:r w:rsidRPr="002940B3">
              <w:rPr>
                <w:sz w:val="22"/>
                <w:szCs w:val="22"/>
                <w:lang w:val="uk-UA"/>
              </w:rPr>
              <w:t>КЗ</w:t>
            </w:r>
            <w:proofErr w:type="spellEnd"/>
            <w:r w:rsidRPr="002940B3">
              <w:rPr>
                <w:sz w:val="22"/>
                <w:szCs w:val="22"/>
                <w:lang w:val="uk-UA"/>
              </w:rPr>
              <w:t xml:space="preserve"> ЦЕНТУМ, ЦНТТМ), міський конкурс творчих робіт, присвячений захисникам Вітчизни</w:t>
            </w:r>
            <w:r>
              <w:rPr>
                <w:sz w:val="22"/>
                <w:szCs w:val="22"/>
                <w:lang w:val="uk-UA"/>
              </w:rPr>
              <w:t>,</w:t>
            </w:r>
            <w:r w:rsidRPr="002940B3">
              <w:rPr>
                <w:sz w:val="22"/>
                <w:szCs w:val="22"/>
                <w:lang w:val="uk-UA"/>
              </w:rPr>
              <w:t xml:space="preserve"> </w:t>
            </w:r>
            <w:r>
              <w:rPr>
                <w:sz w:val="22"/>
                <w:szCs w:val="22"/>
                <w:lang w:val="uk-UA"/>
              </w:rPr>
              <w:t>у</w:t>
            </w:r>
            <w:r w:rsidRPr="002940B3">
              <w:rPr>
                <w:sz w:val="22"/>
                <w:szCs w:val="22"/>
                <w:lang w:val="uk-UA"/>
              </w:rPr>
              <w:t xml:space="preserve"> номінаціях «Вірш», «Малюнок», «Оберіг для солдата», круглий стіл «Робота шкільних музейних об’єднань у напрямі увічнення пам’яті воїнів, які виявили героїзм у захисті України під час проведення АТО»</w:t>
            </w:r>
          </w:p>
        </w:tc>
      </w:tr>
      <w:tr w:rsidR="00E51CD0"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tcPr>
          <w:p w:rsidR="00E51CD0" w:rsidRPr="002940B3" w:rsidRDefault="00E51CD0" w:rsidP="0005213C">
            <w:pPr>
              <w:rPr>
                <w:sz w:val="22"/>
                <w:szCs w:val="22"/>
                <w:lang w:val="uk-UA"/>
              </w:rPr>
            </w:pPr>
            <w:r w:rsidRPr="002940B3">
              <w:rPr>
                <w:sz w:val="22"/>
                <w:szCs w:val="22"/>
                <w:lang w:val="uk-UA"/>
              </w:rPr>
              <w:t>1.2. Реалізація міського проекту «Мистецтво і діти»</w:t>
            </w:r>
          </w:p>
        </w:tc>
        <w:tc>
          <w:tcPr>
            <w:tcW w:w="1602" w:type="dxa"/>
            <w:vMerge/>
          </w:tcPr>
          <w:p w:rsidR="00E51CD0" w:rsidRPr="002940B3" w:rsidRDefault="00E51CD0" w:rsidP="0005213C">
            <w:pPr>
              <w:jc w:val="center"/>
              <w:rPr>
                <w:sz w:val="22"/>
                <w:szCs w:val="22"/>
                <w:lang w:val="uk-UA"/>
              </w:rPr>
            </w:pPr>
          </w:p>
        </w:tc>
        <w:tc>
          <w:tcPr>
            <w:tcW w:w="1134" w:type="dxa"/>
          </w:tcPr>
          <w:p w:rsidR="00E51CD0" w:rsidRPr="002940B3" w:rsidRDefault="00DA58BA" w:rsidP="00060C2A">
            <w:pPr>
              <w:suppressAutoHyphens/>
              <w:jc w:val="center"/>
              <w:rPr>
                <w:sz w:val="22"/>
                <w:szCs w:val="22"/>
                <w:lang w:val="uk-UA"/>
              </w:rPr>
            </w:pPr>
            <w:r>
              <w:rPr>
                <w:sz w:val="22"/>
                <w:szCs w:val="22"/>
                <w:lang w:val="uk-UA"/>
              </w:rPr>
              <w:t>14,0</w:t>
            </w:r>
          </w:p>
        </w:tc>
        <w:tc>
          <w:tcPr>
            <w:tcW w:w="992" w:type="dxa"/>
          </w:tcPr>
          <w:p w:rsidR="00E51CD0" w:rsidRPr="002940B3" w:rsidRDefault="00E51CD0" w:rsidP="0018652D">
            <w:pPr>
              <w:suppressAutoHyphens/>
              <w:jc w:val="center"/>
              <w:rPr>
                <w:sz w:val="22"/>
                <w:szCs w:val="22"/>
                <w:lang w:val="uk-UA"/>
              </w:rPr>
            </w:pPr>
            <w:r>
              <w:rPr>
                <w:sz w:val="22"/>
                <w:szCs w:val="22"/>
                <w:lang w:val="uk-UA"/>
              </w:rPr>
              <w:t>-</w:t>
            </w:r>
          </w:p>
        </w:tc>
        <w:tc>
          <w:tcPr>
            <w:tcW w:w="6062" w:type="dxa"/>
            <w:shd w:val="clear" w:color="auto" w:fill="auto"/>
          </w:tcPr>
          <w:p w:rsidR="00E51CD0" w:rsidRPr="002940B3" w:rsidRDefault="00E51CD0" w:rsidP="00507B6A">
            <w:pPr>
              <w:jc w:val="both"/>
              <w:rPr>
                <w:sz w:val="22"/>
                <w:szCs w:val="22"/>
                <w:lang w:val="uk-UA"/>
              </w:rPr>
            </w:pPr>
            <w:r w:rsidRPr="002940B3">
              <w:rPr>
                <w:sz w:val="22"/>
                <w:szCs w:val="22"/>
              </w:rPr>
              <w:t>У 2016 році було проведено 9 міських конкурсів художньо-естетичного  напряму із загальною кількістю учасників бл</w:t>
            </w:r>
            <w:proofErr w:type="spellStart"/>
            <w:r>
              <w:rPr>
                <w:sz w:val="22"/>
                <w:szCs w:val="22"/>
                <w:lang w:val="uk-UA"/>
              </w:rPr>
              <w:t>изько</w:t>
            </w:r>
            <w:proofErr w:type="spellEnd"/>
            <w:r w:rsidRPr="002940B3">
              <w:rPr>
                <w:sz w:val="22"/>
                <w:szCs w:val="22"/>
              </w:rPr>
              <w:t xml:space="preserve"> 2000 школярів. Учасниками міських конкурсів у різних рівнях виконавської майстерності, номінаціях і вікових категоріях за 2016 рік </w:t>
            </w:r>
            <w:r>
              <w:rPr>
                <w:sz w:val="22"/>
                <w:szCs w:val="22"/>
                <w:lang w:val="uk-UA"/>
              </w:rPr>
              <w:t>здобуто</w:t>
            </w:r>
            <w:r w:rsidRPr="002940B3">
              <w:rPr>
                <w:sz w:val="22"/>
                <w:szCs w:val="22"/>
              </w:rPr>
              <w:t xml:space="preserve"> 268 призових місць (на 60 більше, ніж у 2015 році), із них 75 місць – перші (на 9 більше, ніж у 2015 році). Це окремі виконавці та колективи із навчальних закладів №№ 2, 5, 6, 7, 9, 10, 11, 13, 15, 17, 18, 19, 23, 24, 25, 26, 27, 29, 30, гімназії № 1, Олександрівської гімназії, ПДЮ, ЦЕНТУМ, ЦНТТМ</w:t>
            </w:r>
          </w:p>
        </w:tc>
      </w:tr>
      <w:tr w:rsidR="00E51CD0" w:rsidRPr="006E4FF6"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tcPr>
          <w:p w:rsidR="00E51CD0" w:rsidRPr="00441EE6" w:rsidRDefault="00E51CD0" w:rsidP="0005213C">
            <w:pPr>
              <w:autoSpaceDE w:val="0"/>
              <w:autoSpaceDN w:val="0"/>
              <w:adjustRightInd w:val="0"/>
              <w:ind w:left="63"/>
              <w:rPr>
                <w:sz w:val="22"/>
                <w:szCs w:val="22"/>
                <w:highlight w:val="yellow"/>
                <w:lang w:val="uk-UA"/>
              </w:rPr>
            </w:pPr>
            <w:r w:rsidRPr="002940B3">
              <w:rPr>
                <w:sz w:val="22"/>
                <w:szCs w:val="22"/>
                <w:lang w:val="uk-UA"/>
              </w:rPr>
              <w:t xml:space="preserve">1.3. Здійснення системних заходів, направлених на посилення </w:t>
            </w:r>
            <w:proofErr w:type="spellStart"/>
            <w:r w:rsidRPr="002940B3">
              <w:rPr>
                <w:sz w:val="22"/>
                <w:szCs w:val="22"/>
                <w:lang w:val="uk-UA"/>
              </w:rPr>
              <w:t>правоосвітньої</w:t>
            </w:r>
            <w:proofErr w:type="spellEnd"/>
            <w:r w:rsidRPr="002940B3">
              <w:rPr>
                <w:sz w:val="22"/>
                <w:szCs w:val="22"/>
                <w:lang w:val="uk-UA"/>
              </w:rPr>
              <w:t xml:space="preserve"> та </w:t>
            </w:r>
            <w:proofErr w:type="spellStart"/>
            <w:r w:rsidRPr="002940B3">
              <w:rPr>
                <w:sz w:val="22"/>
                <w:szCs w:val="22"/>
                <w:lang w:val="uk-UA"/>
              </w:rPr>
              <w:t>правовиховної</w:t>
            </w:r>
            <w:proofErr w:type="spellEnd"/>
            <w:r w:rsidRPr="002940B3">
              <w:rPr>
                <w:sz w:val="22"/>
                <w:szCs w:val="22"/>
                <w:lang w:val="uk-UA"/>
              </w:rPr>
              <w:t xml:space="preserve"> діяльності</w:t>
            </w:r>
          </w:p>
        </w:tc>
        <w:tc>
          <w:tcPr>
            <w:tcW w:w="1602" w:type="dxa"/>
            <w:vMerge/>
          </w:tcPr>
          <w:p w:rsidR="00E51CD0" w:rsidRPr="0043169D" w:rsidRDefault="00E51CD0" w:rsidP="0005213C">
            <w:pPr>
              <w:jc w:val="center"/>
              <w:rPr>
                <w:sz w:val="22"/>
                <w:szCs w:val="22"/>
                <w:lang w:val="uk-UA"/>
              </w:rPr>
            </w:pPr>
          </w:p>
        </w:tc>
        <w:tc>
          <w:tcPr>
            <w:tcW w:w="1134" w:type="dxa"/>
          </w:tcPr>
          <w:p w:rsidR="00E51CD0" w:rsidRPr="006711C4" w:rsidRDefault="00DA58BA" w:rsidP="00060C2A">
            <w:pPr>
              <w:suppressAutoHyphens/>
              <w:jc w:val="center"/>
              <w:rPr>
                <w:sz w:val="22"/>
                <w:szCs w:val="22"/>
                <w:lang w:val="uk-UA"/>
              </w:rPr>
            </w:pPr>
            <w:r>
              <w:rPr>
                <w:sz w:val="22"/>
                <w:szCs w:val="22"/>
                <w:lang w:val="uk-UA"/>
              </w:rPr>
              <w:t>2,0</w:t>
            </w:r>
          </w:p>
        </w:tc>
        <w:tc>
          <w:tcPr>
            <w:tcW w:w="992" w:type="dxa"/>
          </w:tcPr>
          <w:p w:rsidR="00E51CD0" w:rsidRPr="006711C4" w:rsidRDefault="00E51CD0" w:rsidP="0018652D">
            <w:pPr>
              <w:suppressAutoHyphens/>
              <w:jc w:val="center"/>
              <w:rPr>
                <w:sz w:val="22"/>
                <w:szCs w:val="22"/>
                <w:lang w:val="uk-UA"/>
              </w:rPr>
            </w:pPr>
            <w:r>
              <w:rPr>
                <w:sz w:val="22"/>
                <w:szCs w:val="22"/>
                <w:lang w:val="uk-UA"/>
              </w:rPr>
              <w:t>-</w:t>
            </w:r>
          </w:p>
        </w:tc>
        <w:tc>
          <w:tcPr>
            <w:tcW w:w="6062" w:type="dxa"/>
            <w:shd w:val="clear" w:color="auto" w:fill="auto"/>
          </w:tcPr>
          <w:p w:rsidR="00E51CD0" w:rsidRPr="002940B3" w:rsidRDefault="00E51CD0" w:rsidP="00507B6A">
            <w:pPr>
              <w:jc w:val="both"/>
              <w:rPr>
                <w:sz w:val="22"/>
                <w:szCs w:val="22"/>
                <w:lang w:val="uk-UA"/>
              </w:rPr>
            </w:pPr>
            <w:r w:rsidRPr="002940B3">
              <w:rPr>
                <w:sz w:val="22"/>
                <w:szCs w:val="22"/>
                <w:lang w:val="uk-UA"/>
              </w:rPr>
              <w:t>Проведено Тижні правових знань учнів (квітень, жовтень, грудень), І відкритий міський турнір юних правознавців (жовтень 2016), організовано участь навчальних закладів м</w:t>
            </w:r>
            <w:r>
              <w:rPr>
                <w:sz w:val="22"/>
                <w:szCs w:val="22"/>
                <w:lang w:val="uk-UA"/>
              </w:rPr>
              <w:t>іста в конкурсі творчих робіт</w:t>
            </w:r>
            <w:r w:rsidRPr="002940B3">
              <w:rPr>
                <w:sz w:val="22"/>
                <w:szCs w:val="22"/>
                <w:lang w:val="uk-UA"/>
              </w:rPr>
              <w:t xml:space="preserve"> правов</w:t>
            </w:r>
            <w:r>
              <w:rPr>
                <w:sz w:val="22"/>
                <w:szCs w:val="22"/>
                <w:lang w:val="uk-UA"/>
              </w:rPr>
              <w:t>ої</w:t>
            </w:r>
            <w:r w:rsidRPr="002940B3">
              <w:rPr>
                <w:sz w:val="22"/>
                <w:szCs w:val="22"/>
                <w:lang w:val="uk-UA"/>
              </w:rPr>
              <w:t xml:space="preserve"> тематик</w:t>
            </w:r>
            <w:r>
              <w:rPr>
                <w:sz w:val="22"/>
                <w:szCs w:val="22"/>
                <w:lang w:val="uk-UA"/>
              </w:rPr>
              <w:t>и</w:t>
            </w:r>
            <w:r w:rsidRPr="002940B3">
              <w:rPr>
                <w:sz w:val="22"/>
                <w:szCs w:val="22"/>
                <w:lang w:val="uk-UA"/>
              </w:rPr>
              <w:t xml:space="preserve"> до Дня захисту прав людини (</w:t>
            </w:r>
            <w:proofErr w:type="spellStart"/>
            <w:r w:rsidRPr="002940B3">
              <w:rPr>
                <w:sz w:val="22"/>
                <w:szCs w:val="22"/>
                <w:lang w:val="uk-UA"/>
              </w:rPr>
              <w:t>СумДУ</w:t>
            </w:r>
            <w:proofErr w:type="spellEnd"/>
            <w:r w:rsidRPr="002940B3">
              <w:rPr>
                <w:sz w:val="22"/>
                <w:szCs w:val="22"/>
                <w:lang w:val="uk-UA"/>
              </w:rPr>
              <w:t xml:space="preserve">), </w:t>
            </w:r>
            <w:proofErr w:type="spellStart"/>
            <w:r w:rsidRPr="002940B3">
              <w:rPr>
                <w:sz w:val="22"/>
                <w:szCs w:val="22"/>
                <w:lang w:val="uk-UA"/>
              </w:rPr>
              <w:t>брейн-ринзі</w:t>
            </w:r>
            <w:proofErr w:type="spellEnd"/>
            <w:r w:rsidRPr="002940B3">
              <w:rPr>
                <w:sz w:val="22"/>
                <w:szCs w:val="22"/>
                <w:lang w:val="uk-UA"/>
              </w:rPr>
              <w:t xml:space="preserve"> «Знавці права» (СФХНУВС), конкурсі учнівських есе «Права людини крізь призму сучасності», Всеукраїнському конкурсі навчально-методичних розробок з прав людини (за підтримки програми </w:t>
            </w:r>
            <w:r w:rsidRPr="002940B3">
              <w:rPr>
                <w:sz w:val="22"/>
                <w:szCs w:val="22"/>
                <w:lang w:val="en-US"/>
              </w:rPr>
              <w:t>VSAID</w:t>
            </w:r>
            <w:r w:rsidRPr="002940B3">
              <w:rPr>
                <w:sz w:val="22"/>
                <w:szCs w:val="22"/>
                <w:lang w:val="uk-UA"/>
              </w:rPr>
              <w:t xml:space="preserve">). Збірна команда учнів </w:t>
            </w:r>
            <w:r>
              <w:rPr>
                <w:sz w:val="22"/>
                <w:szCs w:val="22"/>
                <w:lang w:val="uk-UA"/>
              </w:rPr>
              <w:t>м. Суми «Правовий альянс» посіла</w:t>
            </w:r>
            <w:r w:rsidRPr="002940B3">
              <w:rPr>
                <w:sz w:val="22"/>
                <w:szCs w:val="22"/>
                <w:lang w:val="uk-UA"/>
              </w:rPr>
              <w:t xml:space="preserve"> ІІІ місце в ХІ</w:t>
            </w:r>
            <w:r w:rsidRPr="002940B3">
              <w:rPr>
                <w:sz w:val="22"/>
                <w:szCs w:val="22"/>
                <w:lang w:val="en-US"/>
              </w:rPr>
              <w:t>V</w:t>
            </w:r>
            <w:r w:rsidRPr="002940B3">
              <w:rPr>
                <w:sz w:val="22"/>
                <w:szCs w:val="22"/>
                <w:lang w:val="uk-UA"/>
              </w:rPr>
              <w:t xml:space="preserve"> Всеукраїнському турнірі юних правознавців (м. Ужгород)</w:t>
            </w:r>
          </w:p>
        </w:tc>
      </w:tr>
      <w:tr w:rsidR="00E51CD0" w:rsidTr="0010128C">
        <w:tc>
          <w:tcPr>
            <w:tcW w:w="15414" w:type="dxa"/>
            <w:gridSpan w:val="9"/>
          </w:tcPr>
          <w:p w:rsidR="00E51CD0" w:rsidRPr="00B7754D" w:rsidRDefault="00E51CD0" w:rsidP="00514BCF">
            <w:pPr>
              <w:jc w:val="center"/>
              <w:rPr>
                <w:sz w:val="24"/>
                <w:szCs w:val="24"/>
                <w:lang w:val="uk-UA"/>
              </w:rPr>
            </w:pPr>
            <w:r w:rsidRPr="00B7754D">
              <w:rPr>
                <w:b/>
                <w:sz w:val="24"/>
                <w:szCs w:val="24"/>
                <w:lang w:val="uk-UA"/>
              </w:rPr>
              <w:t>Робота з обдарованою учнівською молоддю</w:t>
            </w:r>
            <w:r>
              <w:rPr>
                <w:sz w:val="24"/>
                <w:szCs w:val="24"/>
                <w:lang w:val="uk-UA"/>
              </w:rPr>
              <w:t xml:space="preserve"> (підпрограма 5)</w:t>
            </w:r>
          </w:p>
        </w:tc>
      </w:tr>
      <w:tr w:rsidR="00E51CD0" w:rsidTr="00E73F0A">
        <w:trPr>
          <w:gridAfter w:val="2"/>
          <w:wAfter w:w="30" w:type="dxa"/>
        </w:trPr>
        <w:tc>
          <w:tcPr>
            <w:tcW w:w="534" w:type="dxa"/>
            <w:vMerge w:val="restart"/>
          </w:tcPr>
          <w:p w:rsidR="00E51CD0" w:rsidRPr="0043169D" w:rsidRDefault="00E51CD0" w:rsidP="0005213C">
            <w:pPr>
              <w:suppressAutoHyphens/>
              <w:jc w:val="center"/>
              <w:rPr>
                <w:noProof/>
                <w:color w:val="000000"/>
                <w:sz w:val="22"/>
                <w:szCs w:val="22"/>
                <w:lang w:val="uk-UA"/>
              </w:rPr>
            </w:pPr>
            <w:r>
              <w:rPr>
                <w:noProof/>
                <w:color w:val="000000"/>
                <w:sz w:val="22"/>
                <w:szCs w:val="22"/>
                <w:lang w:val="uk-UA"/>
              </w:rPr>
              <w:t>1.</w:t>
            </w:r>
          </w:p>
        </w:tc>
        <w:tc>
          <w:tcPr>
            <w:tcW w:w="2397" w:type="dxa"/>
            <w:vMerge w:val="restart"/>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r w:rsidRPr="00CF0C16">
              <w:rPr>
                <w:b/>
                <w:color w:val="000000"/>
                <w:lang w:val="uk-UA"/>
              </w:rPr>
              <w:t>Забезпечення можливостей використання творчого потенціалу дітей, створення умов для розвитку і підтримки талантів</w:t>
            </w:r>
          </w:p>
        </w:tc>
        <w:tc>
          <w:tcPr>
            <w:tcW w:w="2663" w:type="dxa"/>
          </w:tcPr>
          <w:p w:rsidR="00E51CD0" w:rsidRPr="00441EE6" w:rsidRDefault="00E51CD0" w:rsidP="0005213C">
            <w:pPr>
              <w:rPr>
                <w:sz w:val="22"/>
                <w:szCs w:val="22"/>
                <w:highlight w:val="yellow"/>
                <w:lang w:val="uk-UA"/>
              </w:rPr>
            </w:pPr>
            <w:r w:rsidRPr="002940B3">
              <w:rPr>
                <w:sz w:val="22"/>
                <w:szCs w:val="22"/>
                <w:lang w:val="uk-UA"/>
              </w:rPr>
              <w:t xml:space="preserve">1.1. </w:t>
            </w:r>
            <w:r w:rsidRPr="000E743D">
              <w:rPr>
                <w:lang w:val="uk-UA"/>
              </w:rPr>
              <w:t>Проведення семінарів для заступників директорів та практичних психологів загальноосвітніх навчальних закладів з питань науково-методичного забезпечення та психологічного супроводу обдарованої учнівської молоді</w:t>
            </w:r>
          </w:p>
        </w:tc>
        <w:tc>
          <w:tcPr>
            <w:tcW w:w="1602" w:type="dxa"/>
            <w:vMerge w:val="restart"/>
          </w:tcPr>
          <w:p w:rsidR="00E51CD0" w:rsidRPr="0060417A" w:rsidRDefault="00E51CD0" w:rsidP="0005213C">
            <w:pPr>
              <w:jc w:val="center"/>
              <w:rPr>
                <w:sz w:val="21"/>
                <w:szCs w:val="21"/>
                <w:lang w:val="uk-UA"/>
              </w:rPr>
            </w:pPr>
            <w:r w:rsidRPr="0060417A">
              <w:rPr>
                <w:sz w:val="21"/>
                <w:szCs w:val="21"/>
                <w:lang w:val="uk-UA"/>
              </w:rPr>
              <w:t>Кошти міського бюджету</w:t>
            </w:r>
          </w:p>
        </w:tc>
        <w:tc>
          <w:tcPr>
            <w:tcW w:w="1134" w:type="dxa"/>
          </w:tcPr>
          <w:p w:rsidR="00E51CD0" w:rsidRPr="006711C4" w:rsidRDefault="00DA58BA" w:rsidP="00060C2A">
            <w:pPr>
              <w:suppressAutoHyphens/>
              <w:jc w:val="center"/>
              <w:rPr>
                <w:sz w:val="22"/>
                <w:szCs w:val="22"/>
                <w:lang w:val="uk-UA"/>
              </w:rPr>
            </w:pPr>
            <w:r>
              <w:rPr>
                <w:sz w:val="22"/>
                <w:szCs w:val="22"/>
                <w:lang w:val="uk-UA"/>
              </w:rPr>
              <w:t>2,0</w:t>
            </w:r>
          </w:p>
        </w:tc>
        <w:tc>
          <w:tcPr>
            <w:tcW w:w="992" w:type="dxa"/>
          </w:tcPr>
          <w:p w:rsidR="00E51CD0" w:rsidRPr="006711C4" w:rsidRDefault="00E51CD0" w:rsidP="00F24DF8">
            <w:pPr>
              <w:suppressAutoHyphens/>
              <w:jc w:val="center"/>
              <w:rPr>
                <w:sz w:val="22"/>
                <w:szCs w:val="22"/>
                <w:lang w:val="uk-UA"/>
              </w:rPr>
            </w:pPr>
            <w:r>
              <w:rPr>
                <w:sz w:val="22"/>
                <w:szCs w:val="22"/>
                <w:lang w:val="uk-UA"/>
              </w:rPr>
              <w:t>-</w:t>
            </w:r>
          </w:p>
        </w:tc>
        <w:tc>
          <w:tcPr>
            <w:tcW w:w="6062" w:type="dxa"/>
          </w:tcPr>
          <w:p w:rsidR="00E51CD0" w:rsidRPr="002940B3" w:rsidRDefault="00E51CD0" w:rsidP="00507B6A">
            <w:pPr>
              <w:shd w:val="clear" w:color="auto" w:fill="FFFFFF"/>
              <w:ind w:right="15"/>
              <w:jc w:val="both"/>
              <w:rPr>
                <w:sz w:val="22"/>
                <w:szCs w:val="22"/>
                <w:lang w:val="uk-UA"/>
              </w:rPr>
            </w:pPr>
            <w:r w:rsidRPr="002940B3">
              <w:rPr>
                <w:sz w:val="22"/>
                <w:szCs w:val="22"/>
                <w:lang w:val="uk-UA"/>
              </w:rPr>
              <w:t xml:space="preserve">Питання роботи з обдарованими учнями є актуальним. Воно розглядається на нарадах директорів,  заступників директорів, засіданнях міських методичних об’єднань </w:t>
            </w:r>
            <w:proofErr w:type="spellStart"/>
            <w:r w:rsidRPr="002940B3">
              <w:rPr>
                <w:sz w:val="22"/>
                <w:szCs w:val="22"/>
                <w:lang w:val="uk-UA"/>
              </w:rPr>
              <w:t>учителів-предметників</w:t>
            </w:r>
            <w:proofErr w:type="spellEnd"/>
            <w:r w:rsidRPr="002940B3">
              <w:rPr>
                <w:sz w:val="22"/>
                <w:szCs w:val="22"/>
                <w:lang w:val="uk-UA"/>
              </w:rPr>
              <w:t xml:space="preserve">. </w:t>
            </w:r>
          </w:p>
          <w:p w:rsidR="00E51CD0" w:rsidRPr="002940B3" w:rsidRDefault="00E51CD0" w:rsidP="00507B6A">
            <w:pPr>
              <w:shd w:val="clear" w:color="auto" w:fill="FFFFFF"/>
              <w:jc w:val="both"/>
              <w:rPr>
                <w:sz w:val="22"/>
                <w:szCs w:val="22"/>
                <w:lang w:val="uk-UA"/>
              </w:rPr>
            </w:pPr>
            <w:r w:rsidRPr="002940B3">
              <w:rPr>
                <w:sz w:val="22"/>
                <w:szCs w:val="22"/>
                <w:lang w:val="uk-UA"/>
              </w:rPr>
              <w:t xml:space="preserve">16 березня 2016 року на базі Сумської спеціалізованої школи </w:t>
            </w:r>
            <w:r>
              <w:rPr>
                <w:sz w:val="22"/>
                <w:szCs w:val="22"/>
                <w:lang w:val="uk-UA"/>
              </w:rPr>
              <w:br/>
            </w:r>
            <w:r w:rsidRPr="002940B3">
              <w:rPr>
                <w:sz w:val="22"/>
                <w:szCs w:val="22"/>
                <w:lang w:val="uk-UA"/>
              </w:rPr>
              <w:t>І-ІІІ ступенів № 10 ім. О.Бутка м. Суми відбувся семінар-нарада з питань роботи з обдарованою учнівською молоддю.</w:t>
            </w:r>
          </w:p>
          <w:p w:rsidR="00E51CD0" w:rsidRDefault="00E51CD0" w:rsidP="00507B6A">
            <w:pPr>
              <w:jc w:val="both"/>
              <w:rPr>
                <w:sz w:val="22"/>
                <w:szCs w:val="22"/>
                <w:lang w:val="uk-UA"/>
              </w:rPr>
            </w:pPr>
            <w:r w:rsidRPr="002940B3">
              <w:rPr>
                <w:sz w:val="22"/>
                <w:szCs w:val="22"/>
                <w:lang w:val="uk-UA"/>
              </w:rPr>
              <w:t>У листопаді 2016 року для практичних психологів ЗНЗ міста проведено практичні заняття «Психологічна підготовка учнів до участі в олімпіадах, ДПА, ЗНО»</w:t>
            </w:r>
          </w:p>
          <w:p w:rsidR="000E743D" w:rsidRPr="002940B3" w:rsidRDefault="000E743D" w:rsidP="00507B6A">
            <w:pPr>
              <w:jc w:val="both"/>
              <w:rPr>
                <w:sz w:val="22"/>
                <w:szCs w:val="22"/>
              </w:rPr>
            </w:pPr>
          </w:p>
        </w:tc>
      </w:tr>
      <w:tr w:rsidR="00E51CD0" w:rsidTr="00E73F0A">
        <w:trPr>
          <w:gridAfter w:val="2"/>
          <w:wAfter w:w="30" w:type="dxa"/>
        </w:trPr>
        <w:tc>
          <w:tcPr>
            <w:tcW w:w="534" w:type="dxa"/>
            <w:vMerge/>
          </w:tcPr>
          <w:p w:rsidR="00E51CD0"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b/>
                <w:color w:val="000000"/>
                <w:lang w:val="uk-UA"/>
              </w:rPr>
            </w:pPr>
          </w:p>
        </w:tc>
        <w:tc>
          <w:tcPr>
            <w:tcW w:w="2663" w:type="dxa"/>
          </w:tcPr>
          <w:p w:rsidR="00E51CD0" w:rsidRPr="002940B3" w:rsidRDefault="00E51CD0" w:rsidP="000E743D">
            <w:pPr>
              <w:rPr>
                <w:lang w:val="uk-UA"/>
              </w:rPr>
            </w:pPr>
            <w:r w:rsidRPr="002940B3">
              <w:rPr>
                <w:lang w:val="uk-UA"/>
              </w:rPr>
              <w:t>1.2. Надання адресної підтримки обдарованій молоді шляхом призначення та виплати  стипендій</w:t>
            </w:r>
          </w:p>
        </w:tc>
        <w:tc>
          <w:tcPr>
            <w:tcW w:w="1602" w:type="dxa"/>
            <w:vMerge/>
          </w:tcPr>
          <w:p w:rsidR="00E51CD0" w:rsidRPr="0043169D" w:rsidRDefault="00E51CD0" w:rsidP="0005213C">
            <w:pPr>
              <w:jc w:val="center"/>
              <w:rPr>
                <w:sz w:val="22"/>
                <w:szCs w:val="22"/>
                <w:lang w:val="uk-UA"/>
              </w:rPr>
            </w:pPr>
          </w:p>
        </w:tc>
        <w:tc>
          <w:tcPr>
            <w:tcW w:w="1134" w:type="dxa"/>
          </w:tcPr>
          <w:p w:rsidR="00E51CD0" w:rsidRPr="006711C4" w:rsidRDefault="00025920" w:rsidP="00DA58BA">
            <w:pPr>
              <w:suppressAutoHyphens/>
              <w:jc w:val="center"/>
              <w:rPr>
                <w:sz w:val="22"/>
                <w:szCs w:val="22"/>
                <w:lang w:val="uk-UA"/>
              </w:rPr>
            </w:pPr>
            <w:r>
              <w:rPr>
                <w:sz w:val="22"/>
                <w:szCs w:val="22"/>
                <w:lang w:val="uk-UA"/>
              </w:rPr>
              <w:t>59</w:t>
            </w:r>
            <w:r w:rsidR="00DA58BA">
              <w:rPr>
                <w:sz w:val="22"/>
                <w:szCs w:val="22"/>
                <w:lang w:val="uk-UA"/>
              </w:rPr>
              <w:t>,1</w:t>
            </w:r>
          </w:p>
        </w:tc>
        <w:tc>
          <w:tcPr>
            <w:tcW w:w="992" w:type="dxa"/>
          </w:tcPr>
          <w:p w:rsidR="00E51CD0" w:rsidRPr="006711C4" w:rsidRDefault="00E51CD0" w:rsidP="0018652D">
            <w:pPr>
              <w:suppressAutoHyphens/>
              <w:jc w:val="center"/>
              <w:rPr>
                <w:sz w:val="22"/>
                <w:szCs w:val="22"/>
                <w:lang w:val="uk-UA"/>
              </w:rPr>
            </w:pPr>
            <w:r>
              <w:rPr>
                <w:sz w:val="22"/>
                <w:szCs w:val="22"/>
                <w:lang w:val="uk-UA"/>
              </w:rPr>
              <w:t>39,2</w:t>
            </w:r>
          </w:p>
        </w:tc>
        <w:tc>
          <w:tcPr>
            <w:tcW w:w="6062" w:type="dxa"/>
          </w:tcPr>
          <w:p w:rsidR="00E51CD0" w:rsidRPr="002940B3" w:rsidRDefault="00E51CD0" w:rsidP="00507B6A">
            <w:pPr>
              <w:jc w:val="both"/>
              <w:rPr>
                <w:sz w:val="22"/>
                <w:szCs w:val="22"/>
                <w:lang w:val="uk-UA"/>
              </w:rPr>
            </w:pPr>
            <w:r w:rsidRPr="002940B3">
              <w:rPr>
                <w:sz w:val="22"/>
                <w:szCs w:val="22"/>
                <w:lang w:val="uk-UA"/>
              </w:rPr>
              <w:t xml:space="preserve">Відповідно до розпорядження міського голови м. Суми </w:t>
            </w:r>
            <w:r>
              <w:rPr>
                <w:sz w:val="22"/>
                <w:szCs w:val="22"/>
                <w:lang w:val="uk-UA"/>
              </w:rPr>
              <w:br/>
            </w:r>
            <w:r w:rsidRPr="002940B3">
              <w:rPr>
                <w:sz w:val="22"/>
                <w:szCs w:val="22"/>
                <w:lang w:val="uk-UA"/>
              </w:rPr>
              <w:t xml:space="preserve">15 обдарованих учнів отримують стипендії у сумі </w:t>
            </w:r>
            <w:r>
              <w:rPr>
                <w:sz w:val="22"/>
                <w:szCs w:val="22"/>
                <w:lang w:val="uk-UA"/>
              </w:rPr>
              <w:br/>
            </w:r>
            <w:r w:rsidRPr="002940B3">
              <w:rPr>
                <w:sz w:val="22"/>
                <w:szCs w:val="22"/>
                <w:lang w:val="uk-UA"/>
              </w:rPr>
              <w:t>290 грн.</w:t>
            </w:r>
          </w:p>
        </w:tc>
      </w:tr>
      <w:tr w:rsidR="00E51CD0" w:rsidTr="00E73F0A">
        <w:trPr>
          <w:gridAfter w:val="2"/>
          <w:wAfter w:w="30" w:type="dxa"/>
        </w:trPr>
        <w:tc>
          <w:tcPr>
            <w:tcW w:w="534" w:type="dxa"/>
            <w:vMerge/>
          </w:tcPr>
          <w:p w:rsidR="00E51CD0"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b/>
                <w:color w:val="000000"/>
                <w:lang w:val="uk-UA"/>
              </w:rPr>
            </w:pPr>
          </w:p>
        </w:tc>
        <w:tc>
          <w:tcPr>
            <w:tcW w:w="2663" w:type="dxa"/>
          </w:tcPr>
          <w:p w:rsidR="00E51CD0" w:rsidRPr="002940B3" w:rsidRDefault="00E51CD0" w:rsidP="0005213C">
            <w:pPr>
              <w:rPr>
                <w:sz w:val="22"/>
                <w:szCs w:val="22"/>
                <w:lang w:val="uk-UA"/>
              </w:rPr>
            </w:pPr>
            <w:r w:rsidRPr="002940B3">
              <w:rPr>
                <w:sz w:val="22"/>
                <w:szCs w:val="22"/>
                <w:lang w:val="uk-UA"/>
              </w:rPr>
              <w:t>1.3. Проведення свята «Творча обдарованість»</w:t>
            </w:r>
          </w:p>
        </w:tc>
        <w:tc>
          <w:tcPr>
            <w:tcW w:w="1602" w:type="dxa"/>
            <w:vMerge/>
          </w:tcPr>
          <w:p w:rsidR="00E51CD0" w:rsidRPr="0043169D" w:rsidRDefault="00E51CD0" w:rsidP="0005213C">
            <w:pPr>
              <w:jc w:val="center"/>
              <w:rPr>
                <w:sz w:val="22"/>
                <w:szCs w:val="22"/>
                <w:lang w:val="uk-UA"/>
              </w:rPr>
            </w:pPr>
          </w:p>
        </w:tc>
        <w:tc>
          <w:tcPr>
            <w:tcW w:w="1134" w:type="dxa"/>
          </w:tcPr>
          <w:p w:rsidR="00E51CD0" w:rsidRPr="006711C4" w:rsidRDefault="00025920" w:rsidP="00060C2A">
            <w:pPr>
              <w:suppressAutoHyphens/>
              <w:jc w:val="center"/>
              <w:rPr>
                <w:sz w:val="22"/>
                <w:szCs w:val="22"/>
                <w:lang w:val="uk-UA"/>
              </w:rPr>
            </w:pPr>
            <w:r>
              <w:rPr>
                <w:sz w:val="22"/>
                <w:szCs w:val="22"/>
                <w:lang w:val="uk-UA"/>
              </w:rPr>
              <w:t>14,0</w:t>
            </w:r>
          </w:p>
        </w:tc>
        <w:tc>
          <w:tcPr>
            <w:tcW w:w="992" w:type="dxa"/>
          </w:tcPr>
          <w:p w:rsidR="00E51CD0" w:rsidRPr="006711C4" w:rsidRDefault="00E51CD0" w:rsidP="0018652D">
            <w:pPr>
              <w:suppressAutoHyphens/>
              <w:jc w:val="center"/>
              <w:rPr>
                <w:sz w:val="22"/>
                <w:szCs w:val="22"/>
                <w:lang w:val="uk-UA"/>
              </w:rPr>
            </w:pPr>
            <w:r>
              <w:rPr>
                <w:sz w:val="22"/>
                <w:szCs w:val="22"/>
                <w:lang w:val="uk-UA"/>
              </w:rPr>
              <w:t>14,0</w:t>
            </w:r>
          </w:p>
        </w:tc>
        <w:tc>
          <w:tcPr>
            <w:tcW w:w="6062" w:type="dxa"/>
          </w:tcPr>
          <w:p w:rsidR="00E51CD0" w:rsidRPr="002940B3" w:rsidRDefault="00E51CD0" w:rsidP="00230C2C">
            <w:pPr>
              <w:rPr>
                <w:sz w:val="22"/>
                <w:szCs w:val="22"/>
                <w:lang w:val="uk-UA"/>
              </w:rPr>
            </w:pPr>
            <w:r w:rsidRPr="002940B3">
              <w:rPr>
                <w:sz w:val="22"/>
                <w:szCs w:val="22"/>
                <w:lang w:val="uk-UA"/>
              </w:rPr>
              <w:t>16 січня 2016 року проведено свято «Творча обдарованість»</w:t>
            </w:r>
          </w:p>
        </w:tc>
      </w:tr>
      <w:tr w:rsidR="00E51CD0" w:rsidTr="0010128C">
        <w:tc>
          <w:tcPr>
            <w:tcW w:w="15414" w:type="dxa"/>
            <w:gridSpan w:val="9"/>
          </w:tcPr>
          <w:p w:rsidR="00E51CD0" w:rsidRPr="00B7754D" w:rsidRDefault="00E51CD0" w:rsidP="00514BCF">
            <w:pPr>
              <w:jc w:val="center"/>
              <w:rPr>
                <w:sz w:val="24"/>
                <w:szCs w:val="24"/>
                <w:lang w:val="uk-UA"/>
              </w:rPr>
            </w:pPr>
            <w:r w:rsidRPr="00B7754D">
              <w:rPr>
                <w:b/>
                <w:sz w:val="24"/>
                <w:szCs w:val="24"/>
                <w:lang w:val="uk-UA"/>
              </w:rPr>
              <w:t>Сучасні інформаційні технології</w:t>
            </w:r>
            <w:r>
              <w:rPr>
                <w:sz w:val="24"/>
                <w:szCs w:val="24"/>
                <w:lang w:val="uk-UA"/>
              </w:rPr>
              <w:t xml:space="preserve"> (підпрограма 6)</w:t>
            </w:r>
          </w:p>
        </w:tc>
      </w:tr>
      <w:tr w:rsidR="00E51CD0" w:rsidRPr="003603FC" w:rsidTr="00E73F0A">
        <w:trPr>
          <w:gridAfter w:val="2"/>
          <w:wAfter w:w="30" w:type="dxa"/>
        </w:trPr>
        <w:tc>
          <w:tcPr>
            <w:tcW w:w="534" w:type="dxa"/>
            <w:vMerge w:val="restart"/>
          </w:tcPr>
          <w:p w:rsidR="00E51CD0" w:rsidRDefault="00E51CD0" w:rsidP="0005213C">
            <w:pPr>
              <w:suppressAutoHyphens/>
              <w:jc w:val="center"/>
              <w:rPr>
                <w:noProof/>
                <w:color w:val="000000"/>
                <w:sz w:val="22"/>
                <w:szCs w:val="22"/>
                <w:lang w:val="uk-UA"/>
              </w:rPr>
            </w:pPr>
            <w:r>
              <w:rPr>
                <w:noProof/>
                <w:color w:val="000000"/>
                <w:sz w:val="22"/>
                <w:szCs w:val="22"/>
                <w:lang w:val="uk-UA"/>
              </w:rPr>
              <w:t>1.</w:t>
            </w:r>
          </w:p>
        </w:tc>
        <w:tc>
          <w:tcPr>
            <w:tcW w:w="2397" w:type="dxa"/>
            <w:vMerge w:val="restart"/>
          </w:tcPr>
          <w:p w:rsidR="00E51CD0" w:rsidRPr="00CF0C16" w:rsidRDefault="00E51CD0" w:rsidP="0005213C">
            <w:pPr>
              <w:tabs>
                <w:tab w:val="left" w:pos="0"/>
                <w:tab w:val="left" w:pos="10992"/>
                <w:tab w:val="left" w:pos="11908"/>
                <w:tab w:val="left" w:pos="12824"/>
                <w:tab w:val="left" w:pos="13740"/>
                <w:tab w:val="left" w:pos="14656"/>
              </w:tabs>
              <w:suppressAutoHyphens/>
              <w:jc w:val="both"/>
              <w:rPr>
                <w:b/>
                <w:color w:val="000000"/>
                <w:lang w:val="uk-UA"/>
              </w:rPr>
            </w:pPr>
            <w:r w:rsidRPr="00CF0C16">
              <w:rPr>
                <w:b/>
                <w:color w:val="000000"/>
                <w:lang w:val="uk-UA"/>
              </w:rPr>
              <w:t>Підвищення якості освіти, форм і змісту навчального процесу на основі розвитку і в</w:t>
            </w:r>
            <w:r>
              <w:rPr>
                <w:b/>
                <w:color w:val="000000"/>
                <w:lang w:val="uk-UA"/>
              </w:rPr>
              <w:t>икористання сучасних інформацій</w:t>
            </w:r>
            <w:r w:rsidRPr="00CF0C16">
              <w:rPr>
                <w:b/>
                <w:color w:val="000000"/>
                <w:lang w:val="uk-UA"/>
              </w:rPr>
              <w:t>них технологій</w:t>
            </w:r>
          </w:p>
        </w:tc>
        <w:tc>
          <w:tcPr>
            <w:tcW w:w="2663" w:type="dxa"/>
          </w:tcPr>
          <w:p w:rsidR="00E51CD0" w:rsidRPr="00294EFD" w:rsidRDefault="00E51CD0" w:rsidP="0005213C">
            <w:pPr>
              <w:rPr>
                <w:b/>
                <w:sz w:val="22"/>
                <w:szCs w:val="22"/>
                <w:lang w:val="uk-UA"/>
              </w:rPr>
            </w:pPr>
            <w:r w:rsidRPr="00294EFD">
              <w:rPr>
                <w:sz w:val="22"/>
                <w:szCs w:val="22"/>
                <w:lang w:val="uk-UA"/>
              </w:rPr>
              <w:t>1.1. Здійснення передплати на періодичні видання</w:t>
            </w:r>
          </w:p>
        </w:tc>
        <w:tc>
          <w:tcPr>
            <w:tcW w:w="1602" w:type="dxa"/>
          </w:tcPr>
          <w:p w:rsidR="00E51CD0" w:rsidRPr="0060417A" w:rsidRDefault="00E51CD0" w:rsidP="0005213C">
            <w:pPr>
              <w:jc w:val="center"/>
              <w:rPr>
                <w:sz w:val="21"/>
                <w:szCs w:val="21"/>
                <w:lang w:val="uk-UA"/>
              </w:rPr>
            </w:pPr>
            <w:r w:rsidRPr="0060417A">
              <w:rPr>
                <w:sz w:val="21"/>
                <w:szCs w:val="21"/>
                <w:lang w:val="uk-UA"/>
              </w:rPr>
              <w:t>Кошти міського бюджету</w:t>
            </w:r>
          </w:p>
        </w:tc>
        <w:tc>
          <w:tcPr>
            <w:tcW w:w="1134" w:type="dxa"/>
          </w:tcPr>
          <w:p w:rsidR="00E51CD0" w:rsidRPr="006711C4" w:rsidRDefault="001A117A" w:rsidP="00060C2A">
            <w:pPr>
              <w:suppressAutoHyphens/>
              <w:jc w:val="center"/>
              <w:rPr>
                <w:sz w:val="22"/>
                <w:szCs w:val="22"/>
                <w:lang w:val="uk-UA"/>
              </w:rPr>
            </w:pPr>
            <w:r>
              <w:rPr>
                <w:sz w:val="22"/>
                <w:szCs w:val="22"/>
                <w:lang w:val="uk-UA"/>
              </w:rPr>
              <w:t>20,2</w:t>
            </w:r>
          </w:p>
        </w:tc>
        <w:tc>
          <w:tcPr>
            <w:tcW w:w="992" w:type="dxa"/>
          </w:tcPr>
          <w:p w:rsidR="00E51CD0" w:rsidRPr="006711C4" w:rsidRDefault="00E51CD0" w:rsidP="0018652D">
            <w:pPr>
              <w:suppressAutoHyphens/>
              <w:jc w:val="center"/>
              <w:rPr>
                <w:sz w:val="22"/>
                <w:szCs w:val="22"/>
                <w:lang w:val="uk-UA"/>
              </w:rPr>
            </w:pPr>
            <w:r w:rsidRPr="006711C4">
              <w:rPr>
                <w:sz w:val="22"/>
                <w:szCs w:val="22"/>
                <w:lang w:val="uk-UA"/>
              </w:rPr>
              <w:t>20,2</w:t>
            </w:r>
          </w:p>
        </w:tc>
        <w:tc>
          <w:tcPr>
            <w:tcW w:w="6062" w:type="dxa"/>
          </w:tcPr>
          <w:p w:rsidR="00E51CD0" w:rsidRPr="00294EFD" w:rsidRDefault="00E51CD0" w:rsidP="00507B6A">
            <w:pPr>
              <w:jc w:val="both"/>
              <w:rPr>
                <w:sz w:val="22"/>
                <w:szCs w:val="22"/>
                <w:lang w:val="uk-UA"/>
              </w:rPr>
            </w:pPr>
            <w:r w:rsidRPr="00294EFD">
              <w:rPr>
                <w:sz w:val="22"/>
                <w:szCs w:val="22"/>
                <w:lang w:val="uk-UA"/>
              </w:rPr>
              <w:t>За кошти місцевого бюджету передплачено 44 примірники фахових періодичних видань</w:t>
            </w:r>
          </w:p>
        </w:tc>
      </w:tr>
      <w:tr w:rsidR="00E51CD0" w:rsidTr="00E73F0A">
        <w:trPr>
          <w:gridAfter w:val="2"/>
          <w:wAfter w:w="30" w:type="dxa"/>
        </w:trPr>
        <w:tc>
          <w:tcPr>
            <w:tcW w:w="534" w:type="dxa"/>
            <w:vMerge/>
          </w:tcPr>
          <w:p w:rsidR="00E51CD0"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b/>
                <w:color w:val="000000"/>
                <w:lang w:val="uk-UA"/>
              </w:rPr>
            </w:pPr>
          </w:p>
        </w:tc>
        <w:tc>
          <w:tcPr>
            <w:tcW w:w="2663" w:type="dxa"/>
            <w:vMerge w:val="restart"/>
          </w:tcPr>
          <w:p w:rsidR="00E51CD0" w:rsidRPr="00294EFD" w:rsidRDefault="00E51CD0" w:rsidP="00514BCF">
            <w:pPr>
              <w:rPr>
                <w:sz w:val="22"/>
                <w:szCs w:val="22"/>
                <w:lang w:val="uk-UA"/>
              </w:rPr>
            </w:pPr>
            <w:r w:rsidRPr="00294EFD">
              <w:rPr>
                <w:sz w:val="22"/>
                <w:szCs w:val="22"/>
                <w:lang w:val="uk-UA"/>
              </w:rPr>
              <w:t>1.2. Забезпечення учнів загальноосвітніх навчальних закладів підручниками за новими програмами</w:t>
            </w:r>
          </w:p>
        </w:tc>
        <w:tc>
          <w:tcPr>
            <w:tcW w:w="1602" w:type="dxa"/>
          </w:tcPr>
          <w:p w:rsidR="00E51CD0" w:rsidRPr="00234E2C" w:rsidRDefault="00E51CD0" w:rsidP="0005213C">
            <w:pPr>
              <w:jc w:val="center"/>
              <w:rPr>
                <w:sz w:val="21"/>
                <w:szCs w:val="21"/>
                <w:lang w:val="uk-UA"/>
              </w:rPr>
            </w:pPr>
            <w:r w:rsidRPr="00CA60C4">
              <w:rPr>
                <w:sz w:val="21"/>
                <w:szCs w:val="21"/>
                <w:lang w:val="uk-UA"/>
              </w:rPr>
              <w:t>Кошти державного бюджету (кошти</w:t>
            </w:r>
            <w:r>
              <w:rPr>
                <w:sz w:val="21"/>
                <w:szCs w:val="21"/>
                <w:lang w:val="uk-UA"/>
              </w:rPr>
              <w:t>,</w:t>
            </w:r>
            <w:r w:rsidRPr="00CA60C4">
              <w:rPr>
                <w:sz w:val="21"/>
                <w:szCs w:val="21"/>
                <w:lang w:val="uk-UA"/>
              </w:rPr>
              <w:t xml:space="preserve"> отримані з обласного бюджету)</w:t>
            </w:r>
          </w:p>
        </w:tc>
        <w:tc>
          <w:tcPr>
            <w:tcW w:w="1134" w:type="dxa"/>
          </w:tcPr>
          <w:p w:rsidR="00E51CD0" w:rsidRPr="000F0358" w:rsidRDefault="001A117A" w:rsidP="00060C2A">
            <w:pPr>
              <w:suppressAutoHyphens/>
              <w:jc w:val="center"/>
              <w:rPr>
                <w:sz w:val="22"/>
                <w:szCs w:val="22"/>
                <w:lang w:val="uk-UA"/>
              </w:rPr>
            </w:pPr>
            <w:r>
              <w:rPr>
                <w:sz w:val="22"/>
                <w:szCs w:val="22"/>
                <w:lang w:val="uk-UA"/>
              </w:rPr>
              <w:t>344,4</w:t>
            </w:r>
          </w:p>
        </w:tc>
        <w:tc>
          <w:tcPr>
            <w:tcW w:w="992" w:type="dxa"/>
          </w:tcPr>
          <w:p w:rsidR="00E51CD0" w:rsidRPr="000F0358" w:rsidRDefault="00E51CD0" w:rsidP="0018652D">
            <w:pPr>
              <w:suppressAutoHyphens/>
              <w:jc w:val="center"/>
              <w:rPr>
                <w:sz w:val="22"/>
                <w:szCs w:val="22"/>
                <w:lang w:val="uk-UA"/>
              </w:rPr>
            </w:pPr>
            <w:r>
              <w:rPr>
                <w:sz w:val="22"/>
                <w:szCs w:val="22"/>
                <w:lang w:val="uk-UA"/>
              </w:rPr>
              <w:t>343,7</w:t>
            </w:r>
          </w:p>
        </w:tc>
        <w:tc>
          <w:tcPr>
            <w:tcW w:w="6062" w:type="dxa"/>
          </w:tcPr>
          <w:p w:rsidR="00E51CD0" w:rsidRPr="00294EFD" w:rsidRDefault="00E51CD0" w:rsidP="00507B6A">
            <w:pPr>
              <w:jc w:val="both"/>
              <w:rPr>
                <w:sz w:val="22"/>
                <w:szCs w:val="22"/>
              </w:rPr>
            </w:pPr>
            <w:r w:rsidRPr="00294EFD">
              <w:rPr>
                <w:sz w:val="22"/>
                <w:szCs w:val="22"/>
                <w:lang w:val="uk-UA"/>
              </w:rPr>
              <w:t>Для учнів 4-х та 7-х класів при</w:t>
            </w:r>
            <w:r>
              <w:rPr>
                <w:sz w:val="22"/>
                <w:szCs w:val="22"/>
                <w:lang w:val="uk-UA"/>
              </w:rPr>
              <w:t>дбано підручників</w:t>
            </w:r>
          </w:p>
        </w:tc>
      </w:tr>
      <w:tr w:rsidR="00E51CD0" w:rsidTr="00E73F0A">
        <w:trPr>
          <w:gridAfter w:val="2"/>
          <w:wAfter w:w="30" w:type="dxa"/>
        </w:trPr>
        <w:tc>
          <w:tcPr>
            <w:tcW w:w="534" w:type="dxa"/>
            <w:vMerge/>
          </w:tcPr>
          <w:p w:rsidR="00E51CD0"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b/>
                <w:color w:val="000000"/>
                <w:lang w:val="uk-UA"/>
              </w:rPr>
            </w:pPr>
          </w:p>
        </w:tc>
        <w:tc>
          <w:tcPr>
            <w:tcW w:w="2663" w:type="dxa"/>
            <w:vMerge/>
          </w:tcPr>
          <w:p w:rsidR="00E51CD0" w:rsidRPr="00294EFD" w:rsidRDefault="00E51CD0" w:rsidP="0005213C">
            <w:pPr>
              <w:rPr>
                <w:sz w:val="22"/>
                <w:szCs w:val="22"/>
                <w:lang w:val="uk-UA"/>
              </w:rPr>
            </w:pPr>
          </w:p>
        </w:tc>
        <w:tc>
          <w:tcPr>
            <w:tcW w:w="1602" w:type="dxa"/>
          </w:tcPr>
          <w:p w:rsidR="00E51CD0" w:rsidRPr="00234E2C" w:rsidRDefault="00E51CD0" w:rsidP="0005213C">
            <w:pPr>
              <w:jc w:val="center"/>
              <w:rPr>
                <w:sz w:val="21"/>
                <w:szCs w:val="21"/>
                <w:lang w:val="uk-UA"/>
              </w:rPr>
            </w:pPr>
            <w:r w:rsidRPr="0060417A">
              <w:rPr>
                <w:sz w:val="21"/>
                <w:szCs w:val="21"/>
                <w:lang w:val="uk-UA"/>
              </w:rPr>
              <w:t>Кошти міського бюджету</w:t>
            </w:r>
          </w:p>
        </w:tc>
        <w:tc>
          <w:tcPr>
            <w:tcW w:w="1134" w:type="dxa"/>
          </w:tcPr>
          <w:p w:rsidR="00E51CD0" w:rsidRPr="00ED538C" w:rsidRDefault="001A117A" w:rsidP="00060C2A">
            <w:pPr>
              <w:suppressAutoHyphens/>
              <w:jc w:val="center"/>
              <w:rPr>
                <w:sz w:val="22"/>
                <w:szCs w:val="22"/>
                <w:lang w:val="uk-UA"/>
              </w:rPr>
            </w:pPr>
            <w:r>
              <w:rPr>
                <w:sz w:val="22"/>
                <w:szCs w:val="22"/>
                <w:lang w:val="uk-UA"/>
              </w:rPr>
              <w:t>750,9</w:t>
            </w:r>
          </w:p>
        </w:tc>
        <w:tc>
          <w:tcPr>
            <w:tcW w:w="992" w:type="dxa"/>
          </w:tcPr>
          <w:p w:rsidR="00E51CD0" w:rsidRPr="00ED538C" w:rsidRDefault="00E51CD0" w:rsidP="0018652D">
            <w:pPr>
              <w:suppressAutoHyphens/>
              <w:jc w:val="center"/>
              <w:rPr>
                <w:sz w:val="22"/>
                <w:szCs w:val="22"/>
                <w:lang w:val="uk-UA"/>
              </w:rPr>
            </w:pPr>
            <w:r>
              <w:rPr>
                <w:sz w:val="22"/>
                <w:szCs w:val="22"/>
                <w:lang w:val="uk-UA"/>
              </w:rPr>
              <w:t>737,6</w:t>
            </w:r>
          </w:p>
        </w:tc>
        <w:tc>
          <w:tcPr>
            <w:tcW w:w="6062" w:type="dxa"/>
          </w:tcPr>
          <w:p w:rsidR="00E51CD0" w:rsidRPr="00294EFD" w:rsidRDefault="00E51CD0" w:rsidP="00507B6A">
            <w:pPr>
              <w:jc w:val="both"/>
              <w:rPr>
                <w:sz w:val="22"/>
                <w:szCs w:val="22"/>
              </w:rPr>
            </w:pPr>
            <w:r>
              <w:rPr>
                <w:sz w:val="22"/>
                <w:szCs w:val="22"/>
                <w:lang w:val="uk-UA"/>
              </w:rPr>
              <w:t>П</w:t>
            </w:r>
            <w:r w:rsidRPr="00294EFD">
              <w:rPr>
                <w:sz w:val="22"/>
                <w:szCs w:val="22"/>
                <w:lang w:val="uk-UA"/>
              </w:rPr>
              <w:t>ридбано підручник</w:t>
            </w:r>
            <w:r>
              <w:rPr>
                <w:sz w:val="22"/>
                <w:szCs w:val="22"/>
                <w:lang w:val="uk-UA"/>
              </w:rPr>
              <w:t>и</w:t>
            </w:r>
            <w:r w:rsidRPr="00294EFD">
              <w:rPr>
                <w:sz w:val="22"/>
                <w:szCs w:val="22"/>
                <w:lang w:val="uk-UA"/>
              </w:rPr>
              <w:t xml:space="preserve"> </w:t>
            </w:r>
            <w:r>
              <w:rPr>
                <w:sz w:val="22"/>
                <w:szCs w:val="22"/>
                <w:lang w:val="uk-UA"/>
              </w:rPr>
              <w:t>д</w:t>
            </w:r>
            <w:r w:rsidRPr="00294EFD">
              <w:rPr>
                <w:sz w:val="22"/>
                <w:szCs w:val="22"/>
                <w:lang w:val="uk-UA"/>
              </w:rPr>
              <w:t xml:space="preserve">ля учнів 4-х та 7-х класів </w:t>
            </w:r>
          </w:p>
        </w:tc>
      </w:tr>
      <w:tr w:rsidR="00E51CD0" w:rsidRPr="003603FC" w:rsidTr="00E73F0A">
        <w:trPr>
          <w:gridAfter w:val="2"/>
          <w:wAfter w:w="30" w:type="dxa"/>
        </w:trPr>
        <w:tc>
          <w:tcPr>
            <w:tcW w:w="534" w:type="dxa"/>
            <w:vMerge/>
          </w:tcPr>
          <w:p w:rsidR="00E51CD0"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b/>
                <w:color w:val="000000"/>
                <w:lang w:val="uk-UA"/>
              </w:rPr>
            </w:pPr>
          </w:p>
        </w:tc>
        <w:tc>
          <w:tcPr>
            <w:tcW w:w="2663" w:type="dxa"/>
          </w:tcPr>
          <w:p w:rsidR="000E743D" w:rsidRPr="00294EFD" w:rsidRDefault="00E51CD0" w:rsidP="000E743D">
            <w:pPr>
              <w:rPr>
                <w:sz w:val="22"/>
                <w:szCs w:val="22"/>
                <w:lang w:val="uk-UA"/>
              </w:rPr>
            </w:pPr>
            <w:r w:rsidRPr="00294EFD">
              <w:rPr>
                <w:sz w:val="22"/>
                <w:szCs w:val="22"/>
                <w:lang w:val="uk-UA"/>
              </w:rPr>
              <w:t xml:space="preserve">1.3. Забезпечення навчальних закладів навчальною, методичною, довідковою літературою </w:t>
            </w:r>
          </w:p>
        </w:tc>
        <w:tc>
          <w:tcPr>
            <w:tcW w:w="1602" w:type="dxa"/>
          </w:tcPr>
          <w:p w:rsidR="00E51CD0" w:rsidRPr="0060417A" w:rsidRDefault="00E51CD0" w:rsidP="0005213C">
            <w:pPr>
              <w:jc w:val="center"/>
              <w:rPr>
                <w:sz w:val="21"/>
                <w:szCs w:val="21"/>
                <w:lang w:val="uk-UA"/>
              </w:rPr>
            </w:pPr>
            <w:r w:rsidRPr="0060417A">
              <w:rPr>
                <w:sz w:val="21"/>
                <w:szCs w:val="21"/>
                <w:lang w:val="uk-UA"/>
              </w:rPr>
              <w:t>Кошти міського бюджету</w:t>
            </w:r>
          </w:p>
        </w:tc>
        <w:tc>
          <w:tcPr>
            <w:tcW w:w="1134" w:type="dxa"/>
          </w:tcPr>
          <w:p w:rsidR="00E51CD0" w:rsidRPr="000F0358" w:rsidRDefault="001A117A" w:rsidP="00060C2A">
            <w:pPr>
              <w:suppressAutoHyphens/>
              <w:jc w:val="center"/>
              <w:rPr>
                <w:sz w:val="22"/>
                <w:szCs w:val="22"/>
                <w:lang w:val="uk-UA"/>
              </w:rPr>
            </w:pPr>
            <w:r>
              <w:rPr>
                <w:sz w:val="22"/>
                <w:szCs w:val="22"/>
                <w:lang w:val="uk-UA"/>
              </w:rPr>
              <w:t>32,0</w:t>
            </w:r>
          </w:p>
        </w:tc>
        <w:tc>
          <w:tcPr>
            <w:tcW w:w="992" w:type="dxa"/>
          </w:tcPr>
          <w:p w:rsidR="00E51CD0" w:rsidRPr="000F0358" w:rsidRDefault="00E51CD0" w:rsidP="0018652D">
            <w:pPr>
              <w:suppressAutoHyphens/>
              <w:jc w:val="center"/>
              <w:rPr>
                <w:sz w:val="22"/>
                <w:szCs w:val="22"/>
                <w:lang w:val="uk-UA"/>
              </w:rPr>
            </w:pPr>
            <w:r>
              <w:rPr>
                <w:sz w:val="22"/>
                <w:szCs w:val="22"/>
                <w:lang w:val="uk-UA"/>
              </w:rPr>
              <w:t>-</w:t>
            </w:r>
          </w:p>
        </w:tc>
        <w:tc>
          <w:tcPr>
            <w:tcW w:w="6062" w:type="dxa"/>
          </w:tcPr>
          <w:p w:rsidR="00E51CD0" w:rsidRPr="00294EFD" w:rsidRDefault="00E51CD0" w:rsidP="00507B6A">
            <w:pPr>
              <w:jc w:val="center"/>
              <w:rPr>
                <w:sz w:val="22"/>
                <w:szCs w:val="22"/>
                <w:lang w:val="uk-UA"/>
              </w:rPr>
            </w:pPr>
            <w:r>
              <w:rPr>
                <w:sz w:val="22"/>
                <w:szCs w:val="22"/>
                <w:lang w:val="uk-UA"/>
              </w:rPr>
              <w:t>-</w:t>
            </w:r>
          </w:p>
        </w:tc>
      </w:tr>
      <w:tr w:rsidR="00E51CD0" w:rsidTr="00E73F0A">
        <w:trPr>
          <w:gridAfter w:val="2"/>
          <w:wAfter w:w="30" w:type="dxa"/>
        </w:trPr>
        <w:tc>
          <w:tcPr>
            <w:tcW w:w="534" w:type="dxa"/>
            <w:vMerge/>
          </w:tcPr>
          <w:p w:rsidR="00E51CD0"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b/>
                <w:color w:val="000000"/>
                <w:lang w:val="uk-UA"/>
              </w:rPr>
            </w:pPr>
          </w:p>
        </w:tc>
        <w:tc>
          <w:tcPr>
            <w:tcW w:w="2663" w:type="dxa"/>
          </w:tcPr>
          <w:p w:rsidR="00E51CD0" w:rsidRPr="00294EFD" w:rsidRDefault="00E51CD0" w:rsidP="00562236">
            <w:pPr>
              <w:ind w:left="63"/>
              <w:rPr>
                <w:sz w:val="22"/>
                <w:szCs w:val="22"/>
                <w:lang w:val="uk-UA"/>
              </w:rPr>
            </w:pPr>
            <w:r w:rsidRPr="00294EFD">
              <w:rPr>
                <w:sz w:val="22"/>
                <w:szCs w:val="22"/>
                <w:lang w:val="uk-UA"/>
              </w:rPr>
              <w:t xml:space="preserve">1.4. </w:t>
            </w:r>
            <w:r w:rsidRPr="000E743D">
              <w:rPr>
                <w:lang w:val="uk-UA"/>
              </w:rPr>
              <w:t>Оснащення сучасним обладнанням навчальних кабінетів хімії, біології, фізики, географії, математики, навчальними комп’ютерними комплексами з мультимедійними засобами навчання</w:t>
            </w:r>
          </w:p>
        </w:tc>
        <w:tc>
          <w:tcPr>
            <w:tcW w:w="1602" w:type="dxa"/>
          </w:tcPr>
          <w:p w:rsidR="00E51CD0" w:rsidRPr="00CA60C4" w:rsidRDefault="00E51CD0" w:rsidP="0005213C">
            <w:pPr>
              <w:jc w:val="center"/>
              <w:rPr>
                <w:sz w:val="21"/>
                <w:szCs w:val="21"/>
                <w:lang w:val="uk-UA"/>
              </w:rPr>
            </w:pPr>
            <w:r w:rsidRPr="00CA60C4">
              <w:rPr>
                <w:sz w:val="21"/>
                <w:szCs w:val="21"/>
                <w:lang w:val="uk-UA"/>
              </w:rPr>
              <w:t>Кошти державного бюджету (освітня субвенція отримана з обласного бюджету)</w:t>
            </w:r>
          </w:p>
        </w:tc>
        <w:tc>
          <w:tcPr>
            <w:tcW w:w="1134" w:type="dxa"/>
          </w:tcPr>
          <w:p w:rsidR="00E51CD0" w:rsidRPr="00CA60C4" w:rsidRDefault="001A117A" w:rsidP="00060C2A">
            <w:pPr>
              <w:suppressAutoHyphens/>
              <w:jc w:val="center"/>
              <w:rPr>
                <w:sz w:val="22"/>
                <w:szCs w:val="22"/>
                <w:lang w:val="uk-UA"/>
              </w:rPr>
            </w:pPr>
            <w:r>
              <w:rPr>
                <w:sz w:val="22"/>
                <w:szCs w:val="22"/>
                <w:lang w:val="uk-UA"/>
              </w:rPr>
              <w:t>850,0</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850,0</w:t>
            </w:r>
          </w:p>
        </w:tc>
        <w:tc>
          <w:tcPr>
            <w:tcW w:w="6062" w:type="dxa"/>
          </w:tcPr>
          <w:p w:rsidR="00E51CD0" w:rsidRPr="00294EFD" w:rsidRDefault="00E51CD0" w:rsidP="00507B6A">
            <w:pPr>
              <w:jc w:val="both"/>
              <w:rPr>
                <w:sz w:val="22"/>
                <w:szCs w:val="22"/>
                <w:lang w:val="uk-UA"/>
              </w:rPr>
            </w:pPr>
            <w:r>
              <w:rPr>
                <w:sz w:val="22"/>
                <w:szCs w:val="22"/>
                <w:lang w:val="uk-UA"/>
              </w:rPr>
              <w:t>Придбано предмети довгострокового користування – обладнання для кабінетів природничо-математичного циклу. Придбано комп’ютерної та мультимедійної техніки в кількості 492 одиниці</w:t>
            </w:r>
          </w:p>
        </w:tc>
      </w:tr>
      <w:tr w:rsidR="00E51CD0" w:rsidTr="00E73F0A">
        <w:trPr>
          <w:gridAfter w:val="2"/>
          <w:wAfter w:w="30" w:type="dxa"/>
        </w:trPr>
        <w:tc>
          <w:tcPr>
            <w:tcW w:w="534" w:type="dxa"/>
            <w:vMerge/>
          </w:tcPr>
          <w:p w:rsidR="00E51CD0"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b/>
                <w:color w:val="000000"/>
                <w:lang w:val="uk-UA"/>
              </w:rPr>
            </w:pPr>
          </w:p>
        </w:tc>
        <w:tc>
          <w:tcPr>
            <w:tcW w:w="2663" w:type="dxa"/>
          </w:tcPr>
          <w:p w:rsidR="00E51CD0" w:rsidRPr="00294EFD" w:rsidRDefault="00E51CD0" w:rsidP="00562236">
            <w:pPr>
              <w:ind w:left="63"/>
              <w:rPr>
                <w:sz w:val="22"/>
                <w:szCs w:val="22"/>
                <w:lang w:val="uk-UA"/>
              </w:rPr>
            </w:pPr>
            <w:r w:rsidRPr="00294EFD">
              <w:rPr>
                <w:sz w:val="22"/>
                <w:szCs w:val="22"/>
                <w:lang w:val="uk-UA"/>
              </w:rPr>
              <w:t>1.5. Забезпечення загальноосвітніх навчальних закладів фаховими періодичними виданнями</w:t>
            </w:r>
          </w:p>
        </w:tc>
        <w:tc>
          <w:tcPr>
            <w:tcW w:w="1602" w:type="dxa"/>
          </w:tcPr>
          <w:p w:rsidR="00E51CD0" w:rsidRPr="0060417A" w:rsidRDefault="00E51CD0" w:rsidP="0005213C">
            <w:pPr>
              <w:jc w:val="center"/>
              <w:rPr>
                <w:sz w:val="21"/>
                <w:szCs w:val="21"/>
                <w:lang w:val="uk-UA"/>
              </w:rPr>
            </w:pPr>
            <w:r w:rsidRPr="0060417A">
              <w:rPr>
                <w:sz w:val="21"/>
                <w:szCs w:val="21"/>
                <w:lang w:val="uk-UA"/>
              </w:rPr>
              <w:t>Кошти міського бюджету</w:t>
            </w:r>
          </w:p>
        </w:tc>
        <w:tc>
          <w:tcPr>
            <w:tcW w:w="1134" w:type="dxa"/>
          </w:tcPr>
          <w:p w:rsidR="00E51CD0" w:rsidRPr="000F0358" w:rsidRDefault="001A117A" w:rsidP="00060C2A">
            <w:pPr>
              <w:suppressAutoHyphens/>
              <w:jc w:val="center"/>
              <w:rPr>
                <w:sz w:val="22"/>
                <w:szCs w:val="22"/>
                <w:lang w:val="uk-UA"/>
              </w:rPr>
            </w:pPr>
            <w:r>
              <w:rPr>
                <w:sz w:val="22"/>
                <w:szCs w:val="22"/>
                <w:lang w:val="uk-UA"/>
              </w:rPr>
              <w:t>296,0</w:t>
            </w:r>
          </w:p>
        </w:tc>
        <w:tc>
          <w:tcPr>
            <w:tcW w:w="992" w:type="dxa"/>
          </w:tcPr>
          <w:p w:rsidR="00E51CD0" w:rsidRPr="000F0358" w:rsidRDefault="00E51CD0" w:rsidP="00060C2A">
            <w:pPr>
              <w:suppressAutoHyphens/>
              <w:jc w:val="center"/>
              <w:rPr>
                <w:sz w:val="22"/>
                <w:szCs w:val="22"/>
                <w:lang w:val="uk-UA"/>
              </w:rPr>
            </w:pPr>
            <w:r>
              <w:rPr>
                <w:sz w:val="22"/>
                <w:szCs w:val="22"/>
                <w:lang w:val="uk-UA"/>
              </w:rPr>
              <w:t>265,9</w:t>
            </w:r>
          </w:p>
        </w:tc>
        <w:tc>
          <w:tcPr>
            <w:tcW w:w="6062" w:type="dxa"/>
          </w:tcPr>
          <w:p w:rsidR="00E51CD0" w:rsidRPr="00294EFD" w:rsidRDefault="00E51CD0" w:rsidP="00507B6A">
            <w:pPr>
              <w:jc w:val="both"/>
              <w:rPr>
                <w:sz w:val="22"/>
                <w:szCs w:val="22"/>
                <w:lang w:val="uk-UA"/>
              </w:rPr>
            </w:pPr>
            <w:r w:rsidRPr="00294EFD">
              <w:rPr>
                <w:sz w:val="22"/>
                <w:szCs w:val="22"/>
                <w:lang w:val="uk-UA"/>
              </w:rPr>
              <w:t>Навчальні заклади міста проводять передплату фахових періодичних видань самостійно</w:t>
            </w:r>
          </w:p>
        </w:tc>
      </w:tr>
      <w:tr w:rsidR="00E51CD0" w:rsidTr="0010128C">
        <w:tc>
          <w:tcPr>
            <w:tcW w:w="15414" w:type="dxa"/>
            <w:gridSpan w:val="9"/>
          </w:tcPr>
          <w:p w:rsidR="00E51CD0" w:rsidRPr="001F1FBB" w:rsidRDefault="00E51CD0" w:rsidP="001F1FBB">
            <w:pPr>
              <w:jc w:val="center"/>
              <w:rPr>
                <w:sz w:val="24"/>
                <w:szCs w:val="24"/>
                <w:lang w:val="uk-UA"/>
              </w:rPr>
            </w:pPr>
            <w:r w:rsidRPr="003F5BB2">
              <w:rPr>
                <w:b/>
                <w:sz w:val="24"/>
                <w:szCs w:val="24"/>
                <w:lang w:val="uk-UA"/>
              </w:rPr>
              <w:t>Заходи з позашкільної освіти</w:t>
            </w:r>
            <w:r>
              <w:rPr>
                <w:sz w:val="24"/>
                <w:szCs w:val="24"/>
                <w:lang w:val="uk-UA"/>
              </w:rPr>
              <w:t xml:space="preserve"> (підпрограма 7)</w:t>
            </w:r>
          </w:p>
        </w:tc>
      </w:tr>
      <w:tr w:rsidR="00E51CD0" w:rsidRPr="00FF77AB" w:rsidTr="00E73F0A">
        <w:trPr>
          <w:gridAfter w:val="2"/>
          <w:wAfter w:w="30" w:type="dxa"/>
        </w:trPr>
        <w:tc>
          <w:tcPr>
            <w:tcW w:w="534" w:type="dxa"/>
            <w:vMerge w:val="restart"/>
          </w:tcPr>
          <w:p w:rsidR="00E51CD0" w:rsidRDefault="00E51CD0" w:rsidP="0005213C">
            <w:pPr>
              <w:suppressAutoHyphens/>
              <w:jc w:val="center"/>
              <w:rPr>
                <w:b/>
                <w:noProof/>
                <w:color w:val="000000"/>
                <w:sz w:val="22"/>
                <w:szCs w:val="22"/>
                <w:lang w:val="uk-UA"/>
              </w:rPr>
            </w:pPr>
            <w:r>
              <w:rPr>
                <w:b/>
                <w:noProof/>
                <w:color w:val="000000"/>
                <w:sz w:val="22"/>
                <w:szCs w:val="22"/>
                <w:lang w:val="uk-UA"/>
              </w:rPr>
              <w:t>1.</w:t>
            </w:r>
          </w:p>
        </w:tc>
        <w:tc>
          <w:tcPr>
            <w:tcW w:w="2397" w:type="dxa"/>
            <w:vMerge w:val="restart"/>
          </w:tcPr>
          <w:p w:rsidR="00E51CD0" w:rsidRPr="00CF0C16" w:rsidRDefault="00E51CD0" w:rsidP="0005213C">
            <w:pPr>
              <w:tabs>
                <w:tab w:val="left" w:pos="0"/>
                <w:tab w:val="left" w:pos="10992"/>
                <w:tab w:val="left" w:pos="11908"/>
                <w:tab w:val="left" w:pos="12824"/>
                <w:tab w:val="left" w:pos="13740"/>
                <w:tab w:val="left" w:pos="14656"/>
              </w:tabs>
              <w:suppressAutoHyphens/>
              <w:rPr>
                <w:b/>
                <w:color w:val="000000"/>
                <w:lang w:val="uk-UA"/>
              </w:rPr>
            </w:pPr>
            <w:r w:rsidRPr="00CF0C16">
              <w:rPr>
                <w:b/>
                <w:color w:val="000000"/>
                <w:lang w:val="uk-UA"/>
              </w:rPr>
              <w:t xml:space="preserve">Створення умов для творчого, </w:t>
            </w:r>
            <w:proofErr w:type="spellStart"/>
            <w:r w:rsidRPr="00CF0C16">
              <w:rPr>
                <w:b/>
                <w:color w:val="000000"/>
                <w:lang w:val="uk-UA"/>
              </w:rPr>
              <w:t>інтелектуаль-ного</w:t>
            </w:r>
            <w:proofErr w:type="spellEnd"/>
            <w:r w:rsidRPr="00CF0C16">
              <w:rPr>
                <w:b/>
                <w:color w:val="000000"/>
                <w:lang w:val="uk-UA"/>
              </w:rPr>
              <w:t>, духовного та фізичного розвитку дітей та учнівської молоді у вільний від навчання час</w:t>
            </w:r>
          </w:p>
        </w:tc>
        <w:tc>
          <w:tcPr>
            <w:tcW w:w="2663" w:type="dxa"/>
          </w:tcPr>
          <w:p w:rsidR="00E51CD0" w:rsidRPr="00294EFD" w:rsidRDefault="00E51CD0" w:rsidP="001F1FBB">
            <w:pPr>
              <w:ind w:left="63"/>
              <w:rPr>
                <w:sz w:val="22"/>
                <w:szCs w:val="22"/>
                <w:lang w:val="uk-UA"/>
              </w:rPr>
            </w:pPr>
            <w:r w:rsidRPr="00294EFD">
              <w:rPr>
                <w:sz w:val="22"/>
                <w:szCs w:val="22"/>
                <w:lang w:val="uk-UA"/>
              </w:rPr>
              <w:t>1.1. Проведення міських конкурсів для дітей та учнівської молоді за напрямами позашкільної освіти</w:t>
            </w:r>
          </w:p>
        </w:tc>
        <w:tc>
          <w:tcPr>
            <w:tcW w:w="1602" w:type="dxa"/>
            <w:vMerge w:val="restart"/>
          </w:tcPr>
          <w:p w:rsidR="00E51CD0" w:rsidRPr="0060417A" w:rsidRDefault="00E51CD0" w:rsidP="0005213C">
            <w:pPr>
              <w:jc w:val="center"/>
              <w:rPr>
                <w:sz w:val="21"/>
                <w:szCs w:val="21"/>
                <w:lang w:val="uk-UA"/>
              </w:rPr>
            </w:pPr>
            <w:r w:rsidRPr="0060417A">
              <w:rPr>
                <w:sz w:val="21"/>
                <w:szCs w:val="21"/>
                <w:lang w:val="uk-UA"/>
              </w:rPr>
              <w:t>Кошти міського бюджету</w:t>
            </w:r>
          </w:p>
        </w:tc>
        <w:tc>
          <w:tcPr>
            <w:tcW w:w="1134" w:type="dxa"/>
          </w:tcPr>
          <w:p w:rsidR="00E51CD0" w:rsidRPr="000F0358" w:rsidRDefault="003F08BE" w:rsidP="00060C2A">
            <w:pPr>
              <w:suppressAutoHyphens/>
              <w:jc w:val="center"/>
              <w:rPr>
                <w:sz w:val="22"/>
                <w:szCs w:val="22"/>
                <w:lang w:val="uk-UA"/>
              </w:rPr>
            </w:pPr>
            <w:r>
              <w:rPr>
                <w:sz w:val="22"/>
                <w:szCs w:val="22"/>
                <w:lang w:val="uk-UA"/>
              </w:rPr>
              <w:t>1,0</w:t>
            </w:r>
          </w:p>
        </w:tc>
        <w:tc>
          <w:tcPr>
            <w:tcW w:w="992" w:type="dxa"/>
          </w:tcPr>
          <w:p w:rsidR="00E51CD0" w:rsidRPr="000F0358" w:rsidRDefault="00E51CD0" w:rsidP="0018652D">
            <w:pPr>
              <w:suppressAutoHyphens/>
              <w:jc w:val="center"/>
              <w:rPr>
                <w:sz w:val="22"/>
                <w:szCs w:val="22"/>
                <w:lang w:val="uk-UA"/>
              </w:rPr>
            </w:pPr>
            <w:r>
              <w:rPr>
                <w:sz w:val="22"/>
                <w:szCs w:val="22"/>
                <w:lang w:val="uk-UA"/>
              </w:rPr>
              <w:t>-</w:t>
            </w:r>
          </w:p>
        </w:tc>
        <w:tc>
          <w:tcPr>
            <w:tcW w:w="6062" w:type="dxa"/>
          </w:tcPr>
          <w:p w:rsidR="00E51CD0" w:rsidRPr="00294EFD" w:rsidRDefault="00E51CD0" w:rsidP="00507B6A">
            <w:pPr>
              <w:pStyle w:val="a5"/>
              <w:spacing w:after="0" w:line="240" w:lineRule="auto"/>
              <w:ind w:left="0"/>
              <w:jc w:val="both"/>
              <w:rPr>
                <w:lang w:val="uk-UA"/>
              </w:rPr>
            </w:pPr>
            <w:r w:rsidRPr="00294EFD">
              <w:rPr>
                <w:rFonts w:ascii="Times New Roman" w:hAnsi="Times New Roman"/>
                <w:color w:val="000000"/>
                <w:lang w:val="uk-UA"/>
              </w:rPr>
              <w:t>У 2016 році на базі ЦЕНТУМ проведено міський етап Всеукраїнської краєзнавчої експедиції учнівської молоді «Моя Батьківщина – Україна», міський етап Всеукраїнської природоохоронної акції «Птах року»,</w:t>
            </w:r>
            <w:r w:rsidRPr="00294EFD">
              <w:rPr>
                <w:rFonts w:ascii="Times New Roman" w:hAnsi="Times New Roman"/>
                <w:color w:val="000000"/>
                <w:lang w:val="en-US"/>
              </w:rPr>
              <w:t>V</w:t>
            </w:r>
            <w:r w:rsidRPr="00294EFD">
              <w:rPr>
                <w:rFonts w:ascii="Times New Roman" w:hAnsi="Times New Roman"/>
                <w:color w:val="000000"/>
                <w:lang w:val="uk-UA"/>
              </w:rPr>
              <w:t xml:space="preserve"> міський екологічний конгрес «Краса Землі у твоїх руках», міську екологічну </w:t>
            </w:r>
            <w:proofErr w:type="spellStart"/>
            <w:r w:rsidRPr="00294EFD">
              <w:rPr>
                <w:rFonts w:ascii="Times New Roman" w:hAnsi="Times New Roman"/>
                <w:color w:val="000000"/>
                <w:lang w:val="uk-UA"/>
              </w:rPr>
              <w:t>гру-квест</w:t>
            </w:r>
            <w:proofErr w:type="spellEnd"/>
            <w:r w:rsidRPr="00294EFD">
              <w:rPr>
                <w:rFonts w:ascii="Times New Roman" w:hAnsi="Times New Roman"/>
                <w:color w:val="000000"/>
                <w:lang w:val="uk-UA"/>
              </w:rPr>
              <w:t xml:space="preserve"> «Шукачі пригод», міський конкурс дитячих малюнків «Час берегти енергію»; на базі ПДЮ – міський конкурс учнівських проектів «Молодіжна ініціатива», </w:t>
            </w:r>
            <w:r w:rsidRPr="00294EFD">
              <w:rPr>
                <w:rFonts w:ascii="Times New Roman" w:hAnsi="Times New Roman"/>
                <w:lang w:val="uk-UA"/>
              </w:rPr>
              <w:t xml:space="preserve">міський </w:t>
            </w:r>
            <w:proofErr w:type="spellStart"/>
            <w:r w:rsidRPr="00294EFD">
              <w:rPr>
                <w:rFonts w:ascii="Times New Roman" w:hAnsi="Times New Roman"/>
                <w:lang w:val="uk-UA"/>
              </w:rPr>
              <w:t>квест</w:t>
            </w:r>
            <w:proofErr w:type="spellEnd"/>
            <w:r w:rsidRPr="00294EFD">
              <w:rPr>
                <w:rFonts w:ascii="Times New Roman" w:hAnsi="Times New Roman"/>
                <w:lang w:val="uk-UA"/>
              </w:rPr>
              <w:t xml:space="preserve"> «Історичні перегони»</w:t>
            </w:r>
            <w:r w:rsidRPr="00294EFD">
              <w:rPr>
                <w:rFonts w:ascii="Times New Roman" w:hAnsi="Times New Roman"/>
                <w:color w:val="000000"/>
                <w:lang w:val="uk-UA"/>
              </w:rPr>
              <w:t xml:space="preserve">; на базі ЦНТТМ – міський етап Всеукраїнського конкурсу «Моя Україно!», міський етап Всеукраїнської виставки-конкурсу технічної творчості учнівської молоді «Наш пошук і творчість тобі, Україно!», міські змагання учнів молодшого шкільного віку з початкового технічного моделювання серед вихованців ПНЗ, міську виставку-конкурс декоративно-ужиткового мистецтва «Новорічний сувенір», міську виставку-конкурс декоративно-ужиткового мистецтва «Паперові дива», міський конкурс з початкового технічного моделювання «Ми – </w:t>
            </w:r>
            <w:proofErr w:type="spellStart"/>
            <w:r w:rsidRPr="00294EFD">
              <w:rPr>
                <w:rFonts w:ascii="Times New Roman" w:hAnsi="Times New Roman"/>
                <w:color w:val="000000"/>
                <w:lang w:val="uk-UA"/>
              </w:rPr>
              <w:t>Саморобкіни</w:t>
            </w:r>
            <w:proofErr w:type="spellEnd"/>
            <w:r w:rsidRPr="00294EFD">
              <w:rPr>
                <w:rFonts w:ascii="Times New Roman" w:hAnsi="Times New Roman"/>
                <w:color w:val="000000"/>
                <w:lang w:val="uk-UA"/>
              </w:rPr>
              <w:t>!», міську виставку-конкурс дизайнерського мистецтва «Суч</w:t>
            </w:r>
            <w:r>
              <w:rPr>
                <w:rFonts w:ascii="Times New Roman" w:hAnsi="Times New Roman"/>
                <w:color w:val="000000"/>
                <w:lang w:val="uk-UA"/>
              </w:rPr>
              <w:t>асна садово-паркова скульптура»</w:t>
            </w:r>
          </w:p>
        </w:tc>
      </w:tr>
      <w:tr w:rsidR="00E51CD0" w:rsidRPr="00FF77AB" w:rsidTr="00E73F0A">
        <w:trPr>
          <w:gridAfter w:val="2"/>
          <w:wAfter w:w="30" w:type="dxa"/>
        </w:trPr>
        <w:tc>
          <w:tcPr>
            <w:tcW w:w="534" w:type="dxa"/>
            <w:vMerge/>
          </w:tcPr>
          <w:p w:rsidR="00E51CD0"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color w:val="000000"/>
                <w:lang w:val="uk-UA"/>
              </w:rPr>
            </w:pPr>
          </w:p>
        </w:tc>
        <w:tc>
          <w:tcPr>
            <w:tcW w:w="2663" w:type="dxa"/>
          </w:tcPr>
          <w:p w:rsidR="00E51CD0" w:rsidRPr="00294EFD" w:rsidRDefault="00E51CD0" w:rsidP="0005213C">
            <w:pPr>
              <w:ind w:left="63"/>
              <w:rPr>
                <w:sz w:val="22"/>
                <w:szCs w:val="22"/>
                <w:lang w:val="uk-UA"/>
              </w:rPr>
            </w:pPr>
            <w:r w:rsidRPr="00294EFD">
              <w:rPr>
                <w:sz w:val="22"/>
                <w:szCs w:val="22"/>
                <w:lang w:val="uk-UA"/>
              </w:rPr>
              <w:t>1.2. Проведення міських масових заходів для школярів</w:t>
            </w:r>
          </w:p>
        </w:tc>
        <w:tc>
          <w:tcPr>
            <w:tcW w:w="1602" w:type="dxa"/>
            <w:vMerge/>
          </w:tcPr>
          <w:p w:rsidR="00E51CD0" w:rsidRPr="00A87320" w:rsidRDefault="00E51CD0" w:rsidP="0005213C">
            <w:pPr>
              <w:jc w:val="center"/>
              <w:rPr>
                <w:sz w:val="22"/>
                <w:szCs w:val="22"/>
                <w:lang w:val="uk-UA"/>
              </w:rPr>
            </w:pPr>
          </w:p>
        </w:tc>
        <w:tc>
          <w:tcPr>
            <w:tcW w:w="1134" w:type="dxa"/>
          </w:tcPr>
          <w:p w:rsidR="00E51CD0" w:rsidRPr="000F0358" w:rsidRDefault="003F08BE" w:rsidP="00060C2A">
            <w:pPr>
              <w:suppressAutoHyphens/>
              <w:jc w:val="center"/>
              <w:rPr>
                <w:sz w:val="22"/>
                <w:szCs w:val="22"/>
                <w:lang w:val="uk-UA"/>
              </w:rPr>
            </w:pPr>
            <w:r>
              <w:rPr>
                <w:sz w:val="22"/>
                <w:szCs w:val="22"/>
                <w:lang w:val="uk-UA"/>
              </w:rPr>
              <w:t>1,0</w:t>
            </w:r>
          </w:p>
        </w:tc>
        <w:tc>
          <w:tcPr>
            <w:tcW w:w="992" w:type="dxa"/>
          </w:tcPr>
          <w:p w:rsidR="00E51CD0" w:rsidRPr="000F0358" w:rsidRDefault="00E51CD0" w:rsidP="0018652D">
            <w:pPr>
              <w:suppressAutoHyphens/>
              <w:jc w:val="center"/>
              <w:rPr>
                <w:sz w:val="22"/>
                <w:szCs w:val="22"/>
                <w:lang w:val="uk-UA"/>
              </w:rPr>
            </w:pPr>
            <w:r>
              <w:rPr>
                <w:sz w:val="22"/>
                <w:szCs w:val="22"/>
                <w:lang w:val="uk-UA"/>
              </w:rPr>
              <w:t>-</w:t>
            </w:r>
          </w:p>
        </w:tc>
        <w:tc>
          <w:tcPr>
            <w:tcW w:w="6062" w:type="dxa"/>
          </w:tcPr>
          <w:p w:rsidR="00E51CD0" w:rsidRPr="00294EFD" w:rsidRDefault="000E743D" w:rsidP="000E743D">
            <w:pPr>
              <w:jc w:val="both"/>
              <w:rPr>
                <w:sz w:val="22"/>
                <w:szCs w:val="22"/>
                <w:lang w:val="uk-UA"/>
              </w:rPr>
            </w:pPr>
            <w:r>
              <w:rPr>
                <w:color w:val="000000"/>
                <w:sz w:val="22"/>
                <w:szCs w:val="22"/>
                <w:lang w:val="uk-UA"/>
              </w:rPr>
              <w:t xml:space="preserve">01.06.2016 </w:t>
            </w:r>
            <w:r w:rsidR="00E51CD0" w:rsidRPr="00294EFD">
              <w:rPr>
                <w:color w:val="000000"/>
                <w:sz w:val="22"/>
                <w:szCs w:val="22"/>
                <w:lang w:val="uk-UA"/>
              </w:rPr>
              <w:t xml:space="preserve">на базі </w:t>
            </w:r>
            <w:r>
              <w:rPr>
                <w:color w:val="000000"/>
                <w:sz w:val="22"/>
                <w:szCs w:val="22"/>
                <w:lang w:val="uk-UA"/>
              </w:rPr>
              <w:t>ПДЮ</w:t>
            </w:r>
            <w:r w:rsidR="00E51CD0" w:rsidRPr="00294EFD">
              <w:rPr>
                <w:color w:val="000000"/>
                <w:sz w:val="22"/>
                <w:szCs w:val="22"/>
                <w:lang w:val="uk-UA"/>
              </w:rPr>
              <w:t xml:space="preserve"> проведено святковий концерт-привітання «Дитинства щаслива пора», присвячений Міжнародному дню захисту дітей, </w:t>
            </w:r>
            <w:r w:rsidR="00E51CD0" w:rsidRPr="00294EFD">
              <w:rPr>
                <w:sz w:val="22"/>
                <w:szCs w:val="22"/>
                <w:lang w:val="uk-UA"/>
              </w:rPr>
              <w:t>організовано роботу ігрових майданчиків «Країна всезнайок», «Веселка творчості», «Спритні, дужі, грайливі», «Весела палітра», «Квіткова галявина», майстер-класів, показових виступів лицарських боїв, гоночних моделей літаків</w:t>
            </w:r>
          </w:p>
        </w:tc>
      </w:tr>
      <w:tr w:rsidR="00E51CD0" w:rsidRPr="00FF77AB" w:rsidTr="00E73F0A">
        <w:trPr>
          <w:gridAfter w:val="2"/>
          <w:wAfter w:w="30" w:type="dxa"/>
        </w:trPr>
        <w:tc>
          <w:tcPr>
            <w:tcW w:w="534" w:type="dxa"/>
            <w:vMerge/>
          </w:tcPr>
          <w:p w:rsidR="00E51CD0"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color w:val="000000"/>
                <w:lang w:val="uk-UA"/>
              </w:rPr>
            </w:pPr>
          </w:p>
        </w:tc>
        <w:tc>
          <w:tcPr>
            <w:tcW w:w="2663" w:type="dxa"/>
          </w:tcPr>
          <w:p w:rsidR="00E51CD0" w:rsidRPr="00294EFD" w:rsidRDefault="00E51CD0" w:rsidP="0005213C">
            <w:pPr>
              <w:ind w:left="63"/>
              <w:rPr>
                <w:sz w:val="22"/>
                <w:szCs w:val="22"/>
                <w:lang w:val="uk-UA"/>
              </w:rPr>
            </w:pPr>
            <w:r w:rsidRPr="00294EFD">
              <w:rPr>
                <w:sz w:val="22"/>
                <w:szCs w:val="22"/>
                <w:lang w:val="uk-UA"/>
              </w:rPr>
              <w:t>1.3. Проведення конкурсів фахової майстерності для педагогічних працівників позашкільних навчальних закладів</w:t>
            </w:r>
          </w:p>
        </w:tc>
        <w:tc>
          <w:tcPr>
            <w:tcW w:w="1602" w:type="dxa"/>
            <w:vMerge/>
          </w:tcPr>
          <w:p w:rsidR="00E51CD0" w:rsidRPr="00A87320" w:rsidRDefault="00E51CD0" w:rsidP="0005213C">
            <w:pPr>
              <w:jc w:val="center"/>
              <w:rPr>
                <w:sz w:val="22"/>
                <w:szCs w:val="22"/>
                <w:lang w:val="uk-UA"/>
              </w:rPr>
            </w:pPr>
          </w:p>
        </w:tc>
        <w:tc>
          <w:tcPr>
            <w:tcW w:w="1134" w:type="dxa"/>
          </w:tcPr>
          <w:p w:rsidR="00E51CD0" w:rsidRPr="000F0358" w:rsidRDefault="003F08BE" w:rsidP="00060C2A">
            <w:pPr>
              <w:suppressAutoHyphens/>
              <w:jc w:val="center"/>
              <w:rPr>
                <w:sz w:val="22"/>
                <w:szCs w:val="22"/>
                <w:lang w:val="uk-UA"/>
              </w:rPr>
            </w:pPr>
            <w:r>
              <w:rPr>
                <w:sz w:val="22"/>
                <w:szCs w:val="22"/>
                <w:lang w:val="uk-UA"/>
              </w:rPr>
              <w:t>1,0</w:t>
            </w:r>
          </w:p>
        </w:tc>
        <w:tc>
          <w:tcPr>
            <w:tcW w:w="992" w:type="dxa"/>
          </w:tcPr>
          <w:p w:rsidR="00E51CD0" w:rsidRPr="000F0358" w:rsidRDefault="00E51CD0" w:rsidP="0018652D">
            <w:pPr>
              <w:suppressAutoHyphens/>
              <w:jc w:val="center"/>
              <w:rPr>
                <w:sz w:val="22"/>
                <w:szCs w:val="22"/>
                <w:lang w:val="uk-UA"/>
              </w:rPr>
            </w:pPr>
            <w:r>
              <w:rPr>
                <w:sz w:val="22"/>
                <w:szCs w:val="22"/>
                <w:lang w:val="uk-UA"/>
              </w:rPr>
              <w:t>-</w:t>
            </w:r>
          </w:p>
        </w:tc>
        <w:tc>
          <w:tcPr>
            <w:tcW w:w="6062" w:type="dxa"/>
          </w:tcPr>
          <w:p w:rsidR="00E51CD0" w:rsidRPr="00294EFD" w:rsidRDefault="00E51CD0" w:rsidP="00507B6A">
            <w:pPr>
              <w:jc w:val="both"/>
              <w:rPr>
                <w:sz w:val="22"/>
                <w:szCs w:val="22"/>
                <w:lang w:val="uk-UA"/>
              </w:rPr>
            </w:pPr>
            <w:r w:rsidRPr="00294EFD">
              <w:rPr>
                <w:sz w:val="22"/>
                <w:szCs w:val="22"/>
                <w:lang w:val="uk-UA"/>
              </w:rPr>
              <w:t xml:space="preserve">Переможцем конкурсу другого (очного) туру ІІ (обласного) етапу Всеукраїнського конкурсу майстерності педагогічних працівників позашкільних навчальних закладів «Джерело творчості» у номінації «Керівник гуртка – 2016» стала </w:t>
            </w:r>
            <w:proofErr w:type="spellStart"/>
            <w:r w:rsidRPr="00294EFD">
              <w:rPr>
                <w:sz w:val="22"/>
                <w:szCs w:val="22"/>
                <w:lang w:val="uk-UA"/>
              </w:rPr>
              <w:t>Гончаренко</w:t>
            </w:r>
            <w:proofErr w:type="spellEnd"/>
            <w:r w:rsidRPr="00294EFD">
              <w:rPr>
                <w:sz w:val="22"/>
                <w:szCs w:val="22"/>
                <w:lang w:val="uk-UA"/>
              </w:rPr>
              <w:t xml:space="preserve"> А.В., керівник гуртка «Жива планета» ЦЕНТУМ; лауреатом – Дмитренко І.П., керівник гуртка «</w:t>
            </w:r>
            <w:proofErr w:type="spellStart"/>
            <w:r w:rsidRPr="00294EFD">
              <w:rPr>
                <w:sz w:val="22"/>
                <w:szCs w:val="22"/>
                <w:lang w:val="uk-UA"/>
              </w:rPr>
              <w:t>Ковроткацтво</w:t>
            </w:r>
            <w:proofErr w:type="spellEnd"/>
            <w:r w:rsidRPr="00294EFD">
              <w:rPr>
                <w:sz w:val="22"/>
                <w:szCs w:val="22"/>
                <w:lang w:val="uk-UA"/>
              </w:rPr>
              <w:t xml:space="preserve">» ПДЮ. </w:t>
            </w:r>
            <w:proofErr w:type="spellStart"/>
            <w:r w:rsidRPr="00294EFD">
              <w:rPr>
                <w:sz w:val="22"/>
                <w:szCs w:val="22"/>
                <w:lang w:val="uk-UA"/>
              </w:rPr>
              <w:t>Гончаренко</w:t>
            </w:r>
            <w:proofErr w:type="spellEnd"/>
            <w:r w:rsidRPr="00294EFD">
              <w:rPr>
                <w:sz w:val="22"/>
                <w:szCs w:val="22"/>
                <w:lang w:val="uk-UA"/>
              </w:rPr>
              <w:t xml:space="preserve"> А.В. стала переможцем першого (заочного) туру 3-го етапу Всеукраїнського конкурсу та посіла ІІІ місце в другому (очному) турі 3-го етапу Всеукраїнського конкурсу майстерності педагогічних працівників позашкільних навчальних закладів «Джерело творчості» у 2016 році</w:t>
            </w:r>
          </w:p>
        </w:tc>
      </w:tr>
      <w:tr w:rsidR="00E51CD0" w:rsidTr="0010128C">
        <w:tc>
          <w:tcPr>
            <w:tcW w:w="15414" w:type="dxa"/>
            <w:gridSpan w:val="9"/>
          </w:tcPr>
          <w:p w:rsidR="00E51CD0" w:rsidRPr="009378D8" w:rsidRDefault="00E51CD0" w:rsidP="009378D8">
            <w:pPr>
              <w:jc w:val="center"/>
              <w:rPr>
                <w:sz w:val="24"/>
                <w:szCs w:val="24"/>
                <w:lang w:val="uk-UA"/>
              </w:rPr>
            </w:pPr>
            <w:r w:rsidRPr="009378D8">
              <w:rPr>
                <w:b/>
                <w:sz w:val="24"/>
                <w:szCs w:val="24"/>
                <w:lang w:val="uk-UA"/>
              </w:rPr>
              <w:t xml:space="preserve">Професійне зростання педагогічних працівників </w:t>
            </w:r>
            <w:r w:rsidRPr="009378D8">
              <w:rPr>
                <w:sz w:val="24"/>
                <w:szCs w:val="24"/>
                <w:lang w:val="uk-UA"/>
              </w:rPr>
              <w:t>(підпрограма 8)</w:t>
            </w:r>
          </w:p>
        </w:tc>
      </w:tr>
      <w:tr w:rsidR="00E51CD0" w:rsidTr="00E73F0A">
        <w:trPr>
          <w:gridAfter w:val="2"/>
          <w:wAfter w:w="30" w:type="dxa"/>
        </w:trPr>
        <w:tc>
          <w:tcPr>
            <w:tcW w:w="534" w:type="dxa"/>
            <w:vMerge w:val="restart"/>
          </w:tcPr>
          <w:p w:rsidR="00E51CD0" w:rsidRPr="0043169D" w:rsidRDefault="00E51CD0" w:rsidP="0005213C">
            <w:pPr>
              <w:suppressAutoHyphens/>
              <w:jc w:val="center"/>
              <w:rPr>
                <w:b/>
                <w:noProof/>
                <w:color w:val="000000"/>
                <w:sz w:val="22"/>
                <w:szCs w:val="22"/>
                <w:lang w:val="uk-UA"/>
              </w:rPr>
            </w:pPr>
            <w:r>
              <w:rPr>
                <w:b/>
                <w:noProof/>
                <w:color w:val="000000"/>
                <w:sz w:val="22"/>
                <w:szCs w:val="22"/>
                <w:lang w:val="uk-UA"/>
              </w:rPr>
              <w:t>1</w:t>
            </w:r>
            <w:r w:rsidRPr="0043169D">
              <w:rPr>
                <w:b/>
                <w:noProof/>
                <w:color w:val="000000"/>
                <w:sz w:val="22"/>
                <w:szCs w:val="22"/>
                <w:lang w:val="uk-UA"/>
              </w:rPr>
              <w:t>.</w:t>
            </w:r>
          </w:p>
        </w:tc>
        <w:tc>
          <w:tcPr>
            <w:tcW w:w="2397" w:type="dxa"/>
            <w:vMerge w:val="restart"/>
          </w:tcPr>
          <w:p w:rsidR="00E51CD0" w:rsidRDefault="00E51CD0" w:rsidP="0005213C">
            <w:pPr>
              <w:tabs>
                <w:tab w:val="left" w:pos="0"/>
                <w:tab w:val="left" w:pos="10992"/>
                <w:tab w:val="left" w:pos="11908"/>
                <w:tab w:val="left" w:pos="12824"/>
                <w:tab w:val="left" w:pos="13740"/>
                <w:tab w:val="left" w:pos="14656"/>
              </w:tabs>
              <w:suppressAutoHyphens/>
              <w:rPr>
                <w:b/>
                <w:color w:val="000000"/>
                <w:lang w:val="uk-UA"/>
              </w:rPr>
            </w:pPr>
            <w:r w:rsidRPr="00CF0C16">
              <w:rPr>
                <w:b/>
                <w:color w:val="000000"/>
                <w:lang w:val="uk-UA"/>
              </w:rPr>
              <w:t xml:space="preserve">Формування особистості </w:t>
            </w:r>
          </w:p>
          <w:p w:rsidR="00E51CD0" w:rsidRPr="00CF0C16" w:rsidRDefault="00E51CD0" w:rsidP="001058A6">
            <w:pPr>
              <w:tabs>
                <w:tab w:val="left" w:pos="0"/>
                <w:tab w:val="left" w:pos="10992"/>
                <w:tab w:val="left" w:pos="11908"/>
                <w:tab w:val="left" w:pos="12824"/>
                <w:tab w:val="left" w:pos="13740"/>
                <w:tab w:val="left" w:pos="14656"/>
              </w:tabs>
              <w:suppressAutoHyphens/>
              <w:rPr>
                <w:b/>
                <w:color w:val="000000"/>
                <w:lang w:val="uk-UA"/>
              </w:rPr>
            </w:pPr>
            <w:r w:rsidRPr="00CF0C16">
              <w:rPr>
                <w:b/>
                <w:color w:val="000000"/>
                <w:lang w:val="uk-UA"/>
              </w:rPr>
              <w:t xml:space="preserve">педагогічних працівників з конкурентно-спроможними здібностями, створення умов для стимулювання їхньої праці </w:t>
            </w:r>
          </w:p>
        </w:tc>
        <w:tc>
          <w:tcPr>
            <w:tcW w:w="2663" w:type="dxa"/>
          </w:tcPr>
          <w:p w:rsidR="00E51CD0" w:rsidRPr="00294EFD" w:rsidRDefault="00E51CD0" w:rsidP="0005213C">
            <w:pPr>
              <w:rPr>
                <w:b/>
                <w:sz w:val="22"/>
                <w:szCs w:val="22"/>
                <w:lang w:val="uk-UA"/>
              </w:rPr>
            </w:pPr>
            <w:r w:rsidRPr="00294EFD">
              <w:rPr>
                <w:sz w:val="22"/>
                <w:szCs w:val="22"/>
                <w:lang w:val="uk-UA"/>
              </w:rPr>
              <w:t>1.1. Проведення І етапу всеукраїнського конкурсу "Учитель року"</w:t>
            </w:r>
          </w:p>
        </w:tc>
        <w:tc>
          <w:tcPr>
            <w:tcW w:w="1602" w:type="dxa"/>
            <w:vMerge w:val="restart"/>
          </w:tcPr>
          <w:p w:rsidR="00E51CD0" w:rsidRPr="00294EFD" w:rsidRDefault="00E51CD0" w:rsidP="0005213C">
            <w:pPr>
              <w:jc w:val="center"/>
              <w:rPr>
                <w:sz w:val="21"/>
                <w:szCs w:val="21"/>
                <w:lang w:val="uk-UA"/>
              </w:rPr>
            </w:pPr>
            <w:r w:rsidRPr="00294EFD">
              <w:rPr>
                <w:sz w:val="21"/>
                <w:szCs w:val="21"/>
                <w:lang w:val="uk-UA"/>
              </w:rPr>
              <w:t>Кошти міського бюджету</w:t>
            </w:r>
          </w:p>
        </w:tc>
        <w:tc>
          <w:tcPr>
            <w:tcW w:w="1134" w:type="dxa"/>
          </w:tcPr>
          <w:p w:rsidR="00E51CD0" w:rsidRPr="00294EFD" w:rsidRDefault="003F08BE" w:rsidP="00060C2A">
            <w:pPr>
              <w:suppressAutoHyphens/>
              <w:jc w:val="center"/>
              <w:rPr>
                <w:sz w:val="22"/>
                <w:szCs w:val="22"/>
                <w:lang w:val="uk-UA"/>
              </w:rPr>
            </w:pPr>
            <w:r>
              <w:rPr>
                <w:sz w:val="22"/>
                <w:szCs w:val="22"/>
                <w:lang w:val="uk-UA"/>
              </w:rPr>
              <w:t>25,8</w:t>
            </w:r>
          </w:p>
        </w:tc>
        <w:tc>
          <w:tcPr>
            <w:tcW w:w="992" w:type="dxa"/>
          </w:tcPr>
          <w:p w:rsidR="00E51CD0" w:rsidRPr="00294EFD" w:rsidRDefault="00E51CD0" w:rsidP="00FA1909">
            <w:pPr>
              <w:suppressAutoHyphens/>
              <w:jc w:val="center"/>
              <w:rPr>
                <w:sz w:val="22"/>
                <w:szCs w:val="22"/>
                <w:lang w:val="uk-UA"/>
              </w:rPr>
            </w:pPr>
            <w:r>
              <w:rPr>
                <w:sz w:val="22"/>
                <w:szCs w:val="22"/>
                <w:lang w:val="uk-UA"/>
              </w:rPr>
              <w:t>-</w:t>
            </w:r>
          </w:p>
        </w:tc>
        <w:tc>
          <w:tcPr>
            <w:tcW w:w="6062" w:type="dxa"/>
          </w:tcPr>
          <w:p w:rsidR="00E51CD0" w:rsidRPr="00294EFD" w:rsidRDefault="00E51CD0" w:rsidP="00507B6A">
            <w:pPr>
              <w:contextualSpacing/>
              <w:jc w:val="both"/>
              <w:rPr>
                <w:sz w:val="22"/>
                <w:szCs w:val="22"/>
                <w:lang w:val="uk-UA" w:eastAsia="en-US"/>
              </w:rPr>
            </w:pPr>
            <w:r w:rsidRPr="00294EFD">
              <w:rPr>
                <w:sz w:val="22"/>
                <w:szCs w:val="22"/>
                <w:lang w:val="uk-UA" w:eastAsia="en-US"/>
              </w:rPr>
              <w:t xml:space="preserve">Учасниками І (міського) туру всеукраїнського конкурсу «Учитель року-2017» були 19 педагогів: по 5 у номінаціях "Початкова освіта", "Біологія", "Інформатика", чотири - у номінації "Музичне мистецтво".  </w:t>
            </w:r>
          </w:p>
          <w:p w:rsidR="00E51CD0" w:rsidRPr="00294EFD" w:rsidRDefault="00E51CD0" w:rsidP="00507B6A">
            <w:pPr>
              <w:shd w:val="clear" w:color="auto" w:fill="FFFFFF"/>
              <w:jc w:val="both"/>
              <w:rPr>
                <w:sz w:val="22"/>
                <w:szCs w:val="22"/>
                <w:lang w:val="uk-UA"/>
              </w:rPr>
            </w:pPr>
            <w:r w:rsidRPr="00294EFD">
              <w:rPr>
                <w:sz w:val="22"/>
                <w:szCs w:val="22"/>
                <w:lang w:val="uk-UA"/>
              </w:rPr>
              <w:t xml:space="preserve">Перемогу в І (міському) турі всеукраїнського конкурсу «Учитель року-2017»  здобули </w:t>
            </w:r>
            <w:proofErr w:type="spellStart"/>
            <w:r w:rsidRPr="00294EFD">
              <w:rPr>
                <w:sz w:val="22"/>
                <w:szCs w:val="22"/>
                <w:lang w:val="uk-UA"/>
              </w:rPr>
              <w:t>Кобилецька</w:t>
            </w:r>
            <w:proofErr w:type="spellEnd"/>
            <w:r w:rsidRPr="00294EFD">
              <w:rPr>
                <w:sz w:val="22"/>
                <w:szCs w:val="22"/>
                <w:lang w:val="uk-UA"/>
              </w:rPr>
              <w:t xml:space="preserve"> Марина Олександрівна, учитель початкових класів ССШ № 1, </w:t>
            </w:r>
            <w:proofErr w:type="spellStart"/>
            <w:r w:rsidRPr="00294EFD">
              <w:rPr>
                <w:sz w:val="22"/>
                <w:szCs w:val="22"/>
                <w:lang w:val="uk-UA"/>
              </w:rPr>
              <w:t>Мільченко</w:t>
            </w:r>
            <w:proofErr w:type="spellEnd"/>
            <w:r w:rsidRPr="00294EFD">
              <w:rPr>
                <w:sz w:val="22"/>
                <w:szCs w:val="22"/>
                <w:lang w:val="uk-UA"/>
              </w:rPr>
              <w:t xml:space="preserve"> Світлана Вікторівна, учитель  біології ЗОШ № 22,  Куприк Світлана Олександрівна, учитель інформатики </w:t>
            </w:r>
            <w:r>
              <w:rPr>
                <w:sz w:val="22"/>
                <w:szCs w:val="22"/>
                <w:lang w:val="uk-UA"/>
              </w:rPr>
              <w:br/>
            </w:r>
            <w:r w:rsidRPr="00294EFD">
              <w:rPr>
                <w:sz w:val="22"/>
                <w:szCs w:val="22"/>
                <w:lang w:val="uk-UA"/>
              </w:rPr>
              <w:t xml:space="preserve">ССШ № 1,  Новікова Валентина Миколаївна, учитель музичного мистецтва ССШ № 1. Лауреатами визнано вчителя початкових класів ССШ № 2 Олійник Оксану Григорівну, учителя  початкових класів ЗОШ № 6 Самойленко Лілію Вікторівну,  учителя біології ЗОШ № 12 Рудик Юлію Олександрівну, учителя біології ЗОШ № 6 </w:t>
            </w:r>
            <w:proofErr w:type="spellStart"/>
            <w:r w:rsidRPr="00294EFD">
              <w:rPr>
                <w:sz w:val="22"/>
                <w:szCs w:val="22"/>
                <w:lang w:val="uk-UA"/>
              </w:rPr>
              <w:t>Єфіменко</w:t>
            </w:r>
            <w:proofErr w:type="spellEnd"/>
            <w:r w:rsidRPr="00294EFD">
              <w:rPr>
                <w:sz w:val="22"/>
                <w:szCs w:val="22"/>
                <w:lang w:val="uk-UA"/>
              </w:rPr>
              <w:t xml:space="preserve"> Анну Олександрівну, учителя інформатики ССШ № 10 Зиміну Любов Олександрівну, учителя інформатики ЗОШ № 15 Бойко Ірину Володимирівну, учителя музичного мистецтва </w:t>
            </w:r>
            <w:r>
              <w:rPr>
                <w:sz w:val="22"/>
                <w:szCs w:val="22"/>
                <w:lang w:val="uk-UA"/>
              </w:rPr>
              <w:br/>
            </w:r>
            <w:r w:rsidRPr="00294EFD">
              <w:rPr>
                <w:sz w:val="22"/>
                <w:szCs w:val="22"/>
                <w:lang w:val="uk-UA"/>
              </w:rPr>
              <w:t>ССШ № 10 Могильну Наталію Миколаївну, учителя музичного мистецтва С</w:t>
            </w:r>
            <w:r>
              <w:rPr>
                <w:sz w:val="22"/>
                <w:szCs w:val="22"/>
                <w:lang w:val="uk-UA"/>
              </w:rPr>
              <w:t>СШ № 2 Лисенко Наталію Юріївну</w:t>
            </w:r>
          </w:p>
        </w:tc>
      </w:tr>
      <w:tr w:rsidR="00E51CD0"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tcPr>
          <w:p w:rsidR="00E51CD0" w:rsidRPr="00294EFD" w:rsidRDefault="00E51CD0" w:rsidP="0005213C">
            <w:pPr>
              <w:rPr>
                <w:b/>
                <w:sz w:val="22"/>
                <w:szCs w:val="22"/>
                <w:lang w:val="uk-UA"/>
              </w:rPr>
            </w:pPr>
            <w:r w:rsidRPr="00294EFD">
              <w:rPr>
                <w:sz w:val="22"/>
                <w:szCs w:val="22"/>
                <w:lang w:val="uk-UA"/>
              </w:rPr>
              <w:t xml:space="preserve">1.2. Проведення конкурсів фахової майстерності для педагогічних працівників дошкільних, загальноосвітніх та позашкільних навчальних закладів </w:t>
            </w:r>
          </w:p>
        </w:tc>
        <w:tc>
          <w:tcPr>
            <w:tcW w:w="1602" w:type="dxa"/>
            <w:vMerge/>
          </w:tcPr>
          <w:p w:rsidR="00E51CD0" w:rsidRPr="00294EFD" w:rsidRDefault="00E51CD0" w:rsidP="0005213C">
            <w:pPr>
              <w:jc w:val="center"/>
              <w:rPr>
                <w:sz w:val="22"/>
                <w:szCs w:val="22"/>
                <w:lang w:val="uk-UA"/>
              </w:rPr>
            </w:pPr>
          </w:p>
        </w:tc>
        <w:tc>
          <w:tcPr>
            <w:tcW w:w="1134" w:type="dxa"/>
          </w:tcPr>
          <w:p w:rsidR="00E51CD0" w:rsidRPr="00294EFD" w:rsidRDefault="003F08BE" w:rsidP="00060C2A">
            <w:pPr>
              <w:suppressAutoHyphens/>
              <w:jc w:val="center"/>
              <w:rPr>
                <w:sz w:val="22"/>
                <w:szCs w:val="22"/>
                <w:lang w:val="uk-UA"/>
              </w:rPr>
            </w:pPr>
            <w:r>
              <w:rPr>
                <w:sz w:val="22"/>
                <w:szCs w:val="22"/>
                <w:lang w:val="uk-UA"/>
              </w:rPr>
              <w:t>14,3</w:t>
            </w:r>
          </w:p>
        </w:tc>
        <w:tc>
          <w:tcPr>
            <w:tcW w:w="992" w:type="dxa"/>
          </w:tcPr>
          <w:p w:rsidR="00E51CD0" w:rsidRPr="00294EFD" w:rsidRDefault="00E51CD0" w:rsidP="0018652D">
            <w:pPr>
              <w:suppressAutoHyphens/>
              <w:jc w:val="center"/>
              <w:rPr>
                <w:sz w:val="22"/>
                <w:szCs w:val="22"/>
                <w:lang w:val="uk-UA"/>
              </w:rPr>
            </w:pPr>
            <w:r>
              <w:rPr>
                <w:sz w:val="22"/>
                <w:szCs w:val="22"/>
                <w:lang w:val="uk-UA"/>
              </w:rPr>
              <w:t>-</w:t>
            </w:r>
          </w:p>
        </w:tc>
        <w:tc>
          <w:tcPr>
            <w:tcW w:w="6062" w:type="dxa"/>
          </w:tcPr>
          <w:p w:rsidR="00E51CD0" w:rsidRPr="00294EFD" w:rsidRDefault="00E51CD0" w:rsidP="000E743D">
            <w:pPr>
              <w:jc w:val="both"/>
              <w:rPr>
                <w:sz w:val="22"/>
                <w:szCs w:val="22"/>
                <w:lang w:val="uk-UA"/>
              </w:rPr>
            </w:pPr>
            <w:r w:rsidRPr="00294EFD">
              <w:rPr>
                <w:sz w:val="22"/>
                <w:szCs w:val="22"/>
                <w:lang w:val="uk-UA"/>
              </w:rPr>
              <w:t xml:space="preserve">Протягом січня-березня 2016 року було проведено І та ІІ етапи міського конкурсу фахової майстерності «Срібні родзинки». </w:t>
            </w:r>
            <w:r w:rsidRPr="00294EFD">
              <w:rPr>
                <w:sz w:val="22"/>
                <w:szCs w:val="22"/>
              </w:rPr>
              <w:t>На розгляд журі тридцять три освітні заклади подали 209 матеріалів з ефективними прийомами навчання, які використовуються педагогами в практичній діяльності. У конкурсі взяли участь учителі, які представили 20 навчальних предметів (номінацій). Значну кількість робіт пре</w:t>
            </w:r>
            <w:r>
              <w:rPr>
                <w:sz w:val="22"/>
                <w:szCs w:val="22"/>
              </w:rPr>
              <w:t>дставили заклади: ССШ № 10 – 29</w:t>
            </w:r>
            <w:r>
              <w:rPr>
                <w:sz w:val="22"/>
                <w:szCs w:val="22"/>
                <w:lang w:val="uk-UA"/>
              </w:rPr>
              <w:t>,</w:t>
            </w:r>
            <w:r w:rsidRPr="00294EFD">
              <w:rPr>
                <w:sz w:val="22"/>
                <w:szCs w:val="22"/>
              </w:rPr>
              <w:t xml:space="preserve"> </w:t>
            </w:r>
            <w:r>
              <w:rPr>
                <w:sz w:val="22"/>
                <w:szCs w:val="22"/>
              </w:rPr>
              <w:t>ССШ № 7 – 23</w:t>
            </w:r>
            <w:r>
              <w:rPr>
                <w:sz w:val="22"/>
                <w:szCs w:val="22"/>
                <w:lang w:val="uk-UA"/>
              </w:rPr>
              <w:t>,</w:t>
            </w:r>
            <w:r w:rsidRPr="00294EFD">
              <w:rPr>
                <w:sz w:val="22"/>
                <w:szCs w:val="22"/>
              </w:rPr>
              <w:t xml:space="preserve"> </w:t>
            </w:r>
            <w:r w:rsidRPr="00FF77AB">
              <w:rPr>
                <w:sz w:val="22"/>
                <w:szCs w:val="22"/>
                <w:lang w:val="uk-UA"/>
              </w:rPr>
              <w:t xml:space="preserve">ЗОШ № 15 – 15, ССШ № 29 – 13, ЗОШ № 22 – 10. Протягом січня-березня </w:t>
            </w:r>
            <w:r>
              <w:rPr>
                <w:sz w:val="22"/>
                <w:szCs w:val="22"/>
                <w:lang w:val="uk-UA"/>
              </w:rPr>
              <w:br/>
            </w:r>
            <w:r w:rsidRPr="00FF77AB">
              <w:rPr>
                <w:sz w:val="22"/>
                <w:szCs w:val="22"/>
                <w:lang w:val="uk-UA"/>
              </w:rPr>
              <w:t xml:space="preserve">2016 року в </w:t>
            </w:r>
            <w:r>
              <w:rPr>
                <w:sz w:val="22"/>
                <w:szCs w:val="22"/>
                <w:lang w:val="uk-UA"/>
              </w:rPr>
              <w:t>межах</w:t>
            </w:r>
            <w:r w:rsidRPr="00FF77AB">
              <w:rPr>
                <w:sz w:val="22"/>
                <w:szCs w:val="22"/>
                <w:lang w:val="uk-UA"/>
              </w:rPr>
              <w:t xml:space="preserve"> діяльності методичних об’єднань відбулися огляди конкурсних матеріалів, проведено їх презентації, визначено 77 переможців у різних номінаціях. </w:t>
            </w:r>
            <w:r w:rsidRPr="00294EFD">
              <w:rPr>
                <w:sz w:val="22"/>
                <w:szCs w:val="22"/>
              </w:rPr>
              <w:t>За підсумками конкурсу найбільше призерів</w:t>
            </w:r>
            <w:r>
              <w:rPr>
                <w:sz w:val="22"/>
                <w:szCs w:val="22"/>
              </w:rPr>
              <w:t xml:space="preserve"> представили </w:t>
            </w:r>
            <w:r w:rsidR="000E743D">
              <w:rPr>
                <w:sz w:val="22"/>
                <w:szCs w:val="22"/>
                <w:lang w:val="uk-UA"/>
              </w:rPr>
              <w:br/>
            </w:r>
            <w:r>
              <w:rPr>
                <w:sz w:val="22"/>
                <w:szCs w:val="22"/>
              </w:rPr>
              <w:t>ССШ №№ 7, 10 (по 9</w:t>
            </w:r>
            <w:r>
              <w:rPr>
                <w:sz w:val="22"/>
                <w:szCs w:val="22"/>
                <w:lang w:val="uk-UA"/>
              </w:rPr>
              <w:t xml:space="preserve"> </w:t>
            </w:r>
            <w:r w:rsidRPr="00294EFD">
              <w:rPr>
                <w:sz w:val="22"/>
                <w:szCs w:val="22"/>
              </w:rPr>
              <w:t xml:space="preserve">переможців), </w:t>
            </w:r>
            <w:r w:rsidRPr="00FF77AB">
              <w:rPr>
                <w:sz w:val="22"/>
                <w:szCs w:val="22"/>
                <w:lang w:val="uk-UA"/>
              </w:rPr>
              <w:t xml:space="preserve">ЗОШ №№ 15, 22 (по 6 переможців). Для участі в методичному вернісажі «Срібні родзинки» були запрошені одинадцять педагогів із восьми навчальних закладів: ССШ №№ 2, 7, 9, 10, ЗОШ №№ 4, 21, 22, Свято-Миколаївської ЗОШ. </w:t>
            </w:r>
            <w:r w:rsidRPr="00294EFD">
              <w:rPr>
                <w:sz w:val="22"/>
                <w:szCs w:val="22"/>
              </w:rPr>
              <w:t>Учителі показали універсальність запропонованих прийомів, творчі підходи до їх демонстрації, високий рівень професійної майстерності</w:t>
            </w:r>
          </w:p>
        </w:tc>
      </w:tr>
      <w:tr w:rsidR="00E51CD0" w:rsidRPr="006E4FF6"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tcPr>
          <w:p w:rsidR="00E51CD0" w:rsidRDefault="00E51CD0" w:rsidP="0005213C">
            <w:pPr>
              <w:rPr>
                <w:sz w:val="22"/>
                <w:szCs w:val="22"/>
                <w:lang w:val="uk-UA"/>
              </w:rPr>
            </w:pPr>
            <w:r w:rsidRPr="00294EFD">
              <w:rPr>
                <w:sz w:val="22"/>
                <w:szCs w:val="22"/>
                <w:lang w:val="uk-UA"/>
              </w:rPr>
              <w:t>1.3. Стимулювання педагогічних працівників за підготовку переможців ІІІ і ІV етапів всеукраїнських учнівських олімпіад, переможців міського етапу конкурсу «Учитель року»</w:t>
            </w:r>
          </w:p>
          <w:p w:rsidR="000E743D" w:rsidRDefault="000E743D" w:rsidP="0005213C">
            <w:pPr>
              <w:rPr>
                <w:sz w:val="22"/>
                <w:szCs w:val="22"/>
                <w:lang w:val="uk-UA"/>
              </w:rPr>
            </w:pPr>
          </w:p>
          <w:p w:rsidR="000E743D" w:rsidRDefault="000E743D" w:rsidP="0005213C">
            <w:pPr>
              <w:rPr>
                <w:sz w:val="22"/>
                <w:szCs w:val="22"/>
                <w:lang w:val="uk-UA"/>
              </w:rPr>
            </w:pPr>
          </w:p>
          <w:p w:rsidR="000E743D" w:rsidRDefault="000E743D" w:rsidP="0005213C">
            <w:pPr>
              <w:rPr>
                <w:sz w:val="22"/>
                <w:szCs w:val="22"/>
                <w:lang w:val="uk-UA"/>
              </w:rPr>
            </w:pPr>
          </w:p>
          <w:p w:rsidR="000E743D" w:rsidRPr="00294EFD" w:rsidRDefault="000E743D" w:rsidP="0005213C">
            <w:pPr>
              <w:rPr>
                <w:b/>
                <w:sz w:val="22"/>
                <w:szCs w:val="22"/>
                <w:lang w:val="uk-UA"/>
              </w:rPr>
            </w:pPr>
          </w:p>
        </w:tc>
        <w:tc>
          <w:tcPr>
            <w:tcW w:w="1602" w:type="dxa"/>
            <w:vMerge/>
          </w:tcPr>
          <w:p w:rsidR="00E51CD0" w:rsidRPr="00294EFD" w:rsidRDefault="00E51CD0" w:rsidP="0005213C">
            <w:pPr>
              <w:jc w:val="center"/>
              <w:rPr>
                <w:sz w:val="22"/>
                <w:szCs w:val="22"/>
                <w:lang w:val="uk-UA"/>
              </w:rPr>
            </w:pPr>
          </w:p>
        </w:tc>
        <w:tc>
          <w:tcPr>
            <w:tcW w:w="1134" w:type="dxa"/>
          </w:tcPr>
          <w:p w:rsidR="00E51CD0" w:rsidRPr="00294EFD" w:rsidRDefault="003F08BE" w:rsidP="00060C2A">
            <w:pPr>
              <w:suppressAutoHyphens/>
              <w:jc w:val="center"/>
              <w:rPr>
                <w:sz w:val="22"/>
                <w:szCs w:val="22"/>
                <w:lang w:val="uk-UA"/>
              </w:rPr>
            </w:pPr>
            <w:r>
              <w:rPr>
                <w:sz w:val="22"/>
                <w:szCs w:val="22"/>
                <w:lang w:val="uk-UA"/>
              </w:rPr>
              <w:t>420,9</w:t>
            </w:r>
          </w:p>
        </w:tc>
        <w:tc>
          <w:tcPr>
            <w:tcW w:w="992" w:type="dxa"/>
          </w:tcPr>
          <w:p w:rsidR="00E51CD0" w:rsidRPr="00294EFD" w:rsidRDefault="00E51CD0" w:rsidP="0018652D">
            <w:pPr>
              <w:suppressAutoHyphens/>
              <w:jc w:val="center"/>
              <w:rPr>
                <w:sz w:val="22"/>
                <w:szCs w:val="22"/>
                <w:lang w:val="uk-UA"/>
              </w:rPr>
            </w:pPr>
            <w:r w:rsidRPr="00294EFD">
              <w:rPr>
                <w:sz w:val="22"/>
                <w:szCs w:val="22"/>
                <w:lang w:val="uk-UA"/>
              </w:rPr>
              <w:t>420,9</w:t>
            </w:r>
          </w:p>
        </w:tc>
        <w:tc>
          <w:tcPr>
            <w:tcW w:w="6062" w:type="dxa"/>
          </w:tcPr>
          <w:p w:rsidR="00E51CD0" w:rsidRPr="00294EFD" w:rsidRDefault="00E51CD0" w:rsidP="00507B6A">
            <w:pPr>
              <w:jc w:val="both"/>
              <w:rPr>
                <w:sz w:val="22"/>
                <w:szCs w:val="22"/>
                <w:lang w:val="uk-UA"/>
              </w:rPr>
            </w:pPr>
            <w:r w:rsidRPr="00294EFD">
              <w:rPr>
                <w:sz w:val="22"/>
                <w:szCs w:val="22"/>
                <w:lang w:val="uk-UA"/>
              </w:rPr>
              <w:t>Відповідно до наказу управління освіти і науки Сумської міської ради 89 учителів отримують надбавки до посадового окладу за результатами участі в олімпіадах та конкурсах. 3 учителі отримують надбавку за участь у ІІ (обласному) турі всеукраїнського конкурсу «Учитель року-2016»</w:t>
            </w:r>
          </w:p>
        </w:tc>
      </w:tr>
      <w:tr w:rsidR="00E51CD0" w:rsidTr="0010128C">
        <w:tc>
          <w:tcPr>
            <w:tcW w:w="15414" w:type="dxa"/>
            <w:gridSpan w:val="9"/>
          </w:tcPr>
          <w:p w:rsidR="00E51CD0" w:rsidRPr="004D6A23" w:rsidRDefault="00E51CD0" w:rsidP="004D6A23">
            <w:pPr>
              <w:jc w:val="center"/>
              <w:rPr>
                <w:sz w:val="24"/>
                <w:szCs w:val="24"/>
                <w:lang w:val="uk-UA"/>
              </w:rPr>
            </w:pPr>
            <w:r w:rsidRPr="004D6A23">
              <w:rPr>
                <w:b/>
                <w:sz w:val="24"/>
                <w:szCs w:val="24"/>
                <w:lang w:val="uk-UA"/>
              </w:rPr>
              <w:lastRenderedPageBreak/>
              <w:t xml:space="preserve">Забезпечення безпечних та комфортних умов для дітей та учнів навчальних закладів </w:t>
            </w:r>
            <w:r w:rsidRPr="004D6A23">
              <w:rPr>
                <w:sz w:val="24"/>
                <w:szCs w:val="24"/>
                <w:lang w:val="uk-UA"/>
              </w:rPr>
              <w:t>(підпрограма 9)</w:t>
            </w:r>
          </w:p>
        </w:tc>
      </w:tr>
      <w:tr w:rsidR="00E51CD0" w:rsidRPr="00FF77AB" w:rsidTr="00E73F0A">
        <w:trPr>
          <w:gridAfter w:val="2"/>
          <w:wAfter w:w="30" w:type="dxa"/>
          <w:trHeight w:val="1440"/>
        </w:trPr>
        <w:tc>
          <w:tcPr>
            <w:tcW w:w="534" w:type="dxa"/>
            <w:vMerge w:val="restart"/>
          </w:tcPr>
          <w:p w:rsidR="00E51CD0" w:rsidRPr="001447FD" w:rsidRDefault="00E51CD0" w:rsidP="0005213C">
            <w:pPr>
              <w:suppressAutoHyphens/>
              <w:jc w:val="center"/>
              <w:rPr>
                <w:b/>
                <w:noProof/>
                <w:color w:val="000000"/>
                <w:sz w:val="22"/>
                <w:szCs w:val="22"/>
                <w:lang w:val="uk-UA"/>
              </w:rPr>
            </w:pPr>
            <w:r w:rsidRPr="001447FD">
              <w:rPr>
                <w:b/>
                <w:noProof/>
                <w:color w:val="000000"/>
                <w:sz w:val="22"/>
                <w:szCs w:val="22"/>
                <w:lang w:val="uk-UA"/>
              </w:rPr>
              <w:t>1.</w:t>
            </w:r>
          </w:p>
        </w:tc>
        <w:tc>
          <w:tcPr>
            <w:tcW w:w="2397" w:type="dxa"/>
            <w:vMerge w:val="restart"/>
          </w:tcPr>
          <w:p w:rsidR="00E51CD0" w:rsidRPr="00C40D24" w:rsidRDefault="00E51CD0" w:rsidP="0005213C">
            <w:pPr>
              <w:pStyle w:val="1"/>
              <w:spacing w:before="0" w:beforeAutospacing="0" w:after="0" w:afterAutospacing="0"/>
              <w:outlineLvl w:val="0"/>
              <w:rPr>
                <w:sz w:val="20"/>
                <w:szCs w:val="20"/>
                <w:lang w:val="uk-UA"/>
              </w:rPr>
            </w:pPr>
            <w:r w:rsidRPr="00C40D24">
              <w:rPr>
                <w:sz w:val="20"/>
                <w:szCs w:val="20"/>
                <w:lang w:val="uk-UA"/>
              </w:rPr>
              <w:t>Підвищення рівня ком</w:t>
            </w:r>
            <w:r>
              <w:rPr>
                <w:sz w:val="20"/>
                <w:szCs w:val="20"/>
                <w:lang w:val="uk-UA"/>
              </w:rPr>
              <w:t xml:space="preserve">фортних умов для дітей дошкільних </w:t>
            </w:r>
            <w:r w:rsidRPr="00C40D24">
              <w:rPr>
                <w:sz w:val="20"/>
                <w:szCs w:val="20"/>
                <w:lang w:val="uk-UA"/>
              </w:rPr>
              <w:t>навчальних закладів</w:t>
            </w:r>
          </w:p>
          <w:p w:rsidR="00E51CD0" w:rsidRPr="0064176E" w:rsidRDefault="00E51CD0" w:rsidP="0005213C">
            <w:pPr>
              <w:tabs>
                <w:tab w:val="left" w:pos="0"/>
                <w:tab w:val="left" w:pos="10992"/>
                <w:tab w:val="left" w:pos="11908"/>
                <w:tab w:val="left" w:pos="12824"/>
                <w:tab w:val="left" w:pos="13740"/>
                <w:tab w:val="left" w:pos="14656"/>
              </w:tabs>
              <w:suppressAutoHyphens/>
              <w:jc w:val="both"/>
              <w:rPr>
                <w:color w:val="000000"/>
                <w:highlight w:val="yellow"/>
              </w:rPr>
            </w:pPr>
          </w:p>
        </w:tc>
        <w:tc>
          <w:tcPr>
            <w:tcW w:w="2663" w:type="dxa"/>
            <w:vMerge w:val="restart"/>
          </w:tcPr>
          <w:p w:rsidR="00E51CD0" w:rsidRDefault="00E51CD0" w:rsidP="0005213C">
            <w:pPr>
              <w:rPr>
                <w:sz w:val="22"/>
                <w:szCs w:val="22"/>
                <w:lang w:val="uk-UA"/>
              </w:rPr>
            </w:pPr>
            <w:r>
              <w:rPr>
                <w:sz w:val="22"/>
                <w:szCs w:val="22"/>
                <w:lang w:val="uk-UA"/>
              </w:rPr>
              <w:t>1.1</w:t>
            </w:r>
            <w:r w:rsidRPr="00C40D24">
              <w:rPr>
                <w:sz w:val="22"/>
                <w:szCs w:val="22"/>
                <w:lang w:val="uk-UA"/>
              </w:rPr>
              <w:t xml:space="preserve">. Забезпечення належних умов для перебування  </w:t>
            </w:r>
            <w:r>
              <w:rPr>
                <w:sz w:val="22"/>
                <w:szCs w:val="22"/>
                <w:lang w:val="uk-UA"/>
              </w:rPr>
              <w:t xml:space="preserve">дітей </w:t>
            </w:r>
            <w:r w:rsidRPr="00C40D24">
              <w:rPr>
                <w:sz w:val="22"/>
                <w:szCs w:val="22"/>
                <w:lang w:val="uk-UA"/>
              </w:rPr>
              <w:t xml:space="preserve"> </w:t>
            </w:r>
          </w:p>
        </w:tc>
        <w:tc>
          <w:tcPr>
            <w:tcW w:w="1602" w:type="dxa"/>
            <w:vAlign w:val="center"/>
          </w:tcPr>
          <w:p w:rsidR="00E51CD0" w:rsidRPr="00CA60C4" w:rsidRDefault="00E51CD0" w:rsidP="0005213C">
            <w:pPr>
              <w:jc w:val="center"/>
              <w:rPr>
                <w:sz w:val="22"/>
                <w:szCs w:val="22"/>
                <w:lang w:val="uk-UA"/>
              </w:rPr>
            </w:pPr>
            <w:r w:rsidRPr="000E743D">
              <w:rPr>
                <w:lang w:val="uk-UA"/>
              </w:rPr>
              <w:t>Кошти обласного бюджету (виконання депутатських повноважень</w:t>
            </w:r>
            <w:r w:rsidRPr="00CA60C4">
              <w:rPr>
                <w:sz w:val="21"/>
                <w:szCs w:val="21"/>
                <w:lang w:val="uk-UA"/>
              </w:rPr>
              <w:t>)</w:t>
            </w:r>
          </w:p>
        </w:tc>
        <w:tc>
          <w:tcPr>
            <w:tcW w:w="1134" w:type="dxa"/>
          </w:tcPr>
          <w:p w:rsidR="00E51CD0" w:rsidRPr="00CA60C4" w:rsidRDefault="003F08BE" w:rsidP="00060C2A">
            <w:pPr>
              <w:suppressAutoHyphens/>
              <w:jc w:val="center"/>
              <w:rPr>
                <w:sz w:val="22"/>
                <w:szCs w:val="22"/>
                <w:lang w:val="uk-UA"/>
              </w:rPr>
            </w:pPr>
            <w:r>
              <w:rPr>
                <w:sz w:val="22"/>
                <w:szCs w:val="22"/>
                <w:lang w:val="uk-UA"/>
              </w:rPr>
              <w:t>95,4</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95,4</w:t>
            </w:r>
          </w:p>
        </w:tc>
        <w:tc>
          <w:tcPr>
            <w:tcW w:w="6062" w:type="dxa"/>
            <w:vMerge w:val="restart"/>
          </w:tcPr>
          <w:p w:rsidR="00E51CD0" w:rsidRPr="00C825EC" w:rsidRDefault="00E51CD0" w:rsidP="00E60158">
            <w:pPr>
              <w:jc w:val="both"/>
              <w:rPr>
                <w:sz w:val="22"/>
                <w:szCs w:val="22"/>
                <w:lang w:val="uk-UA"/>
              </w:rPr>
            </w:pPr>
            <w:r w:rsidRPr="00C825EC">
              <w:rPr>
                <w:sz w:val="22"/>
                <w:szCs w:val="22"/>
                <w:lang w:val="uk-UA"/>
              </w:rPr>
              <w:t xml:space="preserve">Придбання </w:t>
            </w:r>
            <w:r>
              <w:rPr>
                <w:sz w:val="22"/>
                <w:szCs w:val="22"/>
                <w:lang w:val="uk-UA"/>
              </w:rPr>
              <w:t>предметів, матеріалів та інвентарю на поточне утримання дошкільних навчальних закладів: канцелярських товарів, м’якого інвентарю, паливно-мастильних матеріалів, електротоварів, посуду, меблів, віконних та дверних блоків, спортивного інвентарю, матеріалів для ремонту, придбання іграшок, поповнення аптечок та оплату послуг (крім комунальних)</w:t>
            </w:r>
          </w:p>
        </w:tc>
      </w:tr>
      <w:tr w:rsidR="00E51CD0" w:rsidTr="00E73F0A">
        <w:trPr>
          <w:gridAfter w:val="2"/>
          <w:wAfter w:w="30" w:type="dxa"/>
          <w:trHeight w:val="740"/>
        </w:trPr>
        <w:tc>
          <w:tcPr>
            <w:tcW w:w="534" w:type="dxa"/>
            <w:vMerge/>
          </w:tcPr>
          <w:p w:rsidR="00E51CD0" w:rsidRPr="001447FD" w:rsidRDefault="00E51CD0" w:rsidP="0005213C">
            <w:pPr>
              <w:suppressAutoHyphens/>
              <w:jc w:val="center"/>
              <w:rPr>
                <w:b/>
                <w:noProof/>
                <w:color w:val="000000"/>
                <w:sz w:val="22"/>
                <w:szCs w:val="22"/>
                <w:lang w:val="uk-UA"/>
              </w:rPr>
            </w:pPr>
          </w:p>
        </w:tc>
        <w:tc>
          <w:tcPr>
            <w:tcW w:w="2397" w:type="dxa"/>
            <w:vMerge/>
          </w:tcPr>
          <w:p w:rsidR="00E51CD0" w:rsidRPr="00C40D24" w:rsidRDefault="00E51CD0" w:rsidP="0005213C">
            <w:pPr>
              <w:pStyle w:val="1"/>
              <w:spacing w:before="0" w:beforeAutospacing="0" w:after="0" w:afterAutospacing="0"/>
              <w:outlineLvl w:val="0"/>
              <w:rPr>
                <w:sz w:val="20"/>
                <w:szCs w:val="20"/>
                <w:lang w:val="uk-UA"/>
              </w:rPr>
            </w:pPr>
          </w:p>
        </w:tc>
        <w:tc>
          <w:tcPr>
            <w:tcW w:w="2663" w:type="dxa"/>
            <w:vMerge/>
          </w:tcPr>
          <w:p w:rsidR="00E51CD0" w:rsidRDefault="00E51CD0" w:rsidP="0005213C">
            <w:pPr>
              <w:rPr>
                <w:sz w:val="22"/>
                <w:szCs w:val="22"/>
                <w:lang w:val="uk-UA"/>
              </w:rPr>
            </w:pPr>
          </w:p>
        </w:tc>
        <w:tc>
          <w:tcPr>
            <w:tcW w:w="1602" w:type="dxa"/>
            <w:vAlign w:val="center"/>
          </w:tcPr>
          <w:p w:rsidR="00E51CD0" w:rsidRPr="00CA60C4" w:rsidRDefault="00E51CD0" w:rsidP="003A122E">
            <w:pPr>
              <w:jc w:val="center"/>
              <w:rPr>
                <w:sz w:val="22"/>
                <w:szCs w:val="22"/>
                <w:lang w:val="uk-UA"/>
              </w:rPr>
            </w:pPr>
            <w:r w:rsidRPr="00CA60C4">
              <w:rPr>
                <w:sz w:val="21"/>
                <w:szCs w:val="21"/>
                <w:lang w:val="uk-UA"/>
              </w:rPr>
              <w:t>Кошти міського бюджету</w:t>
            </w:r>
          </w:p>
        </w:tc>
        <w:tc>
          <w:tcPr>
            <w:tcW w:w="1134" w:type="dxa"/>
          </w:tcPr>
          <w:p w:rsidR="00E51CD0" w:rsidRPr="00CA60C4" w:rsidRDefault="003F08BE" w:rsidP="00060C2A">
            <w:pPr>
              <w:suppressAutoHyphens/>
              <w:jc w:val="center"/>
              <w:rPr>
                <w:sz w:val="22"/>
                <w:szCs w:val="22"/>
                <w:lang w:val="uk-UA"/>
              </w:rPr>
            </w:pPr>
            <w:r>
              <w:rPr>
                <w:sz w:val="22"/>
                <w:szCs w:val="22"/>
                <w:lang w:val="uk-UA"/>
              </w:rPr>
              <w:t>6100,7</w:t>
            </w:r>
          </w:p>
        </w:tc>
        <w:tc>
          <w:tcPr>
            <w:tcW w:w="992" w:type="dxa"/>
          </w:tcPr>
          <w:p w:rsidR="00E51CD0" w:rsidRPr="00CA60C4" w:rsidRDefault="00E51CD0" w:rsidP="0018652D">
            <w:pPr>
              <w:suppressAutoHyphens/>
              <w:jc w:val="center"/>
              <w:rPr>
                <w:sz w:val="22"/>
                <w:szCs w:val="22"/>
                <w:lang w:val="uk-UA"/>
              </w:rPr>
            </w:pPr>
            <w:r>
              <w:rPr>
                <w:sz w:val="22"/>
                <w:szCs w:val="22"/>
                <w:lang w:val="uk-UA"/>
              </w:rPr>
              <w:t>5938,6</w:t>
            </w:r>
          </w:p>
        </w:tc>
        <w:tc>
          <w:tcPr>
            <w:tcW w:w="6062" w:type="dxa"/>
            <w:vMerge/>
          </w:tcPr>
          <w:p w:rsidR="00E51CD0" w:rsidRPr="00294EFD" w:rsidRDefault="00E51CD0" w:rsidP="00E60158">
            <w:pPr>
              <w:jc w:val="both"/>
              <w:rPr>
                <w:b/>
                <w:sz w:val="40"/>
                <w:szCs w:val="40"/>
                <w:highlight w:val="yellow"/>
                <w:lang w:val="uk-UA"/>
              </w:rPr>
            </w:pPr>
          </w:p>
        </w:tc>
      </w:tr>
      <w:tr w:rsidR="00E51CD0" w:rsidRPr="00FF77AB" w:rsidTr="00E73F0A">
        <w:trPr>
          <w:gridAfter w:val="2"/>
          <w:wAfter w:w="30" w:type="dxa"/>
        </w:trPr>
        <w:tc>
          <w:tcPr>
            <w:tcW w:w="534" w:type="dxa"/>
            <w:vMerge w:val="restart"/>
          </w:tcPr>
          <w:p w:rsidR="00E51CD0" w:rsidRPr="001447FD" w:rsidRDefault="00E51CD0" w:rsidP="0005213C">
            <w:pPr>
              <w:suppressAutoHyphens/>
              <w:jc w:val="center"/>
              <w:rPr>
                <w:b/>
                <w:noProof/>
                <w:color w:val="000000"/>
                <w:sz w:val="22"/>
                <w:szCs w:val="22"/>
                <w:lang w:val="uk-UA"/>
              </w:rPr>
            </w:pPr>
            <w:r>
              <w:rPr>
                <w:b/>
                <w:noProof/>
                <w:color w:val="000000"/>
                <w:sz w:val="22"/>
                <w:szCs w:val="22"/>
                <w:lang w:val="uk-UA"/>
              </w:rPr>
              <w:t>2</w:t>
            </w:r>
            <w:r w:rsidRPr="001447FD">
              <w:rPr>
                <w:b/>
                <w:noProof/>
                <w:color w:val="000000"/>
                <w:sz w:val="22"/>
                <w:szCs w:val="22"/>
                <w:lang w:val="uk-UA"/>
              </w:rPr>
              <w:t>.</w:t>
            </w:r>
          </w:p>
        </w:tc>
        <w:tc>
          <w:tcPr>
            <w:tcW w:w="2397" w:type="dxa"/>
            <w:vMerge w:val="restart"/>
          </w:tcPr>
          <w:p w:rsidR="00E51CD0" w:rsidRPr="00C40D24" w:rsidRDefault="00E51CD0" w:rsidP="0005213C">
            <w:pPr>
              <w:pStyle w:val="1"/>
              <w:spacing w:before="0" w:beforeAutospacing="0" w:after="0" w:afterAutospacing="0"/>
              <w:outlineLvl w:val="0"/>
              <w:rPr>
                <w:sz w:val="20"/>
                <w:szCs w:val="20"/>
                <w:lang w:val="uk-UA"/>
              </w:rPr>
            </w:pPr>
            <w:r w:rsidRPr="00C40D24">
              <w:rPr>
                <w:sz w:val="20"/>
                <w:szCs w:val="20"/>
                <w:lang w:val="uk-UA"/>
              </w:rPr>
              <w:t>Підвищення рі</w:t>
            </w:r>
            <w:r>
              <w:rPr>
                <w:sz w:val="20"/>
                <w:szCs w:val="20"/>
                <w:lang w:val="uk-UA"/>
              </w:rPr>
              <w:t>вня комфортних умов для загальноосвітніх навчальних закладів</w:t>
            </w:r>
          </w:p>
          <w:p w:rsidR="00E51CD0" w:rsidRPr="0064176E" w:rsidRDefault="00E51CD0" w:rsidP="0005213C">
            <w:pPr>
              <w:tabs>
                <w:tab w:val="left" w:pos="0"/>
                <w:tab w:val="left" w:pos="10992"/>
                <w:tab w:val="left" w:pos="11908"/>
                <w:tab w:val="left" w:pos="12824"/>
                <w:tab w:val="left" w:pos="13740"/>
                <w:tab w:val="left" w:pos="14656"/>
              </w:tabs>
              <w:suppressAutoHyphens/>
              <w:jc w:val="both"/>
              <w:rPr>
                <w:color w:val="000000"/>
                <w:highlight w:val="yellow"/>
              </w:rPr>
            </w:pPr>
          </w:p>
        </w:tc>
        <w:tc>
          <w:tcPr>
            <w:tcW w:w="2663" w:type="dxa"/>
            <w:vMerge w:val="restart"/>
          </w:tcPr>
          <w:p w:rsidR="00E51CD0" w:rsidRPr="00C40D24" w:rsidRDefault="00E51CD0" w:rsidP="0005213C">
            <w:pPr>
              <w:rPr>
                <w:sz w:val="22"/>
                <w:szCs w:val="22"/>
                <w:lang w:val="uk-UA"/>
              </w:rPr>
            </w:pPr>
            <w:r>
              <w:rPr>
                <w:sz w:val="22"/>
                <w:szCs w:val="22"/>
                <w:lang w:val="uk-UA"/>
              </w:rPr>
              <w:t>1.1</w:t>
            </w:r>
            <w:r w:rsidRPr="00C40D24">
              <w:rPr>
                <w:sz w:val="22"/>
                <w:szCs w:val="22"/>
                <w:lang w:val="uk-UA"/>
              </w:rPr>
              <w:t xml:space="preserve">. Забезпечення належних умов для перебування  </w:t>
            </w:r>
            <w:r>
              <w:rPr>
                <w:sz w:val="22"/>
                <w:szCs w:val="22"/>
                <w:lang w:val="uk-UA"/>
              </w:rPr>
              <w:t>учнів</w:t>
            </w:r>
            <w:r w:rsidRPr="00C40D24">
              <w:rPr>
                <w:sz w:val="22"/>
                <w:szCs w:val="22"/>
                <w:lang w:val="uk-UA"/>
              </w:rPr>
              <w:t xml:space="preserve"> </w:t>
            </w:r>
          </w:p>
        </w:tc>
        <w:tc>
          <w:tcPr>
            <w:tcW w:w="1602" w:type="dxa"/>
            <w:vAlign w:val="center"/>
          </w:tcPr>
          <w:p w:rsidR="00E51CD0" w:rsidRPr="000E743D" w:rsidRDefault="00E51CD0" w:rsidP="0005213C">
            <w:pPr>
              <w:jc w:val="center"/>
              <w:rPr>
                <w:lang w:val="uk-UA"/>
              </w:rPr>
            </w:pPr>
            <w:r w:rsidRPr="000E743D">
              <w:rPr>
                <w:lang w:val="uk-UA"/>
              </w:rPr>
              <w:t>Кошти обласного бюджету (виконання депутатських повноважень)</w:t>
            </w:r>
          </w:p>
        </w:tc>
        <w:tc>
          <w:tcPr>
            <w:tcW w:w="1134" w:type="dxa"/>
          </w:tcPr>
          <w:p w:rsidR="00E51CD0" w:rsidRPr="00CA60C4" w:rsidRDefault="002045F1" w:rsidP="00060C2A">
            <w:pPr>
              <w:suppressAutoHyphens/>
              <w:jc w:val="center"/>
              <w:rPr>
                <w:sz w:val="22"/>
                <w:szCs w:val="22"/>
                <w:lang w:val="uk-UA"/>
              </w:rPr>
            </w:pPr>
            <w:r>
              <w:rPr>
                <w:sz w:val="22"/>
                <w:szCs w:val="22"/>
                <w:lang w:val="uk-UA"/>
              </w:rPr>
              <w:t>46,5</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46,5</w:t>
            </w:r>
          </w:p>
        </w:tc>
        <w:tc>
          <w:tcPr>
            <w:tcW w:w="6062" w:type="dxa"/>
            <w:vMerge w:val="restart"/>
          </w:tcPr>
          <w:p w:rsidR="00E51CD0" w:rsidRPr="00514BCF" w:rsidRDefault="00E51CD0" w:rsidP="00E60158">
            <w:pPr>
              <w:jc w:val="both"/>
              <w:rPr>
                <w:sz w:val="24"/>
                <w:szCs w:val="24"/>
                <w:lang w:val="uk-UA"/>
              </w:rPr>
            </w:pPr>
            <w:r w:rsidRPr="00C825EC">
              <w:rPr>
                <w:sz w:val="22"/>
                <w:szCs w:val="22"/>
                <w:lang w:val="uk-UA"/>
              </w:rPr>
              <w:t xml:space="preserve">Придбання </w:t>
            </w:r>
            <w:r>
              <w:rPr>
                <w:sz w:val="22"/>
                <w:szCs w:val="22"/>
                <w:lang w:val="uk-UA"/>
              </w:rPr>
              <w:t>предметів, матеріалів та інвентарю для утримання загальноосвітніх навчальних закладів: канцелярських товарів, м’якого інвентарю, шкільної та спортивної форми, господарських товарів, електротоварів, паливно-мастильних матеріалів, посуду, меблів, віконних та дверних блоків, новорічних подарунків, спортивного інвентарю, матеріалів для ремонту, поповнення аптечок, придбання класних журналів, спецодягу, сантехнічних матеріалів, вогнегасників та оплату послуг (крім комунальних)</w:t>
            </w:r>
          </w:p>
        </w:tc>
      </w:tr>
      <w:tr w:rsidR="00E51CD0" w:rsidTr="00E73F0A">
        <w:trPr>
          <w:gridAfter w:val="2"/>
          <w:wAfter w:w="30" w:type="dxa"/>
        </w:trPr>
        <w:tc>
          <w:tcPr>
            <w:tcW w:w="534" w:type="dxa"/>
            <w:vMerge/>
          </w:tcPr>
          <w:p w:rsidR="00E51CD0" w:rsidRDefault="00E51CD0" w:rsidP="0005213C">
            <w:pPr>
              <w:suppressAutoHyphens/>
              <w:jc w:val="center"/>
              <w:rPr>
                <w:b/>
                <w:noProof/>
                <w:color w:val="000000"/>
                <w:sz w:val="22"/>
                <w:szCs w:val="22"/>
                <w:lang w:val="uk-UA"/>
              </w:rPr>
            </w:pPr>
          </w:p>
        </w:tc>
        <w:tc>
          <w:tcPr>
            <w:tcW w:w="2397" w:type="dxa"/>
            <w:vMerge/>
          </w:tcPr>
          <w:p w:rsidR="00E51CD0" w:rsidRPr="00C40D24" w:rsidRDefault="00E51CD0" w:rsidP="0005213C">
            <w:pPr>
              <w:pStyle w:val="1"/>
              <w:spacing w:before="0" w:beforeAutospacing="0" w:after="0" w:afterAutospacing="0"/>
              <w:outlineLvl w:val="0"/>
              <w:rPr>
                <w:sz w:val="20"/>
                <w:szCs w:val="20"/>
                <w:lang w:val="uk-UA"/>
              </w:rPr>
            </w:pPr>
          </w:p>
        </w:tc>
        <w:tc>
          <w:tcPr>
            <w:tcW w:w="2663" w:type="dxa"/>
            <w:vMerge/>
          </w:tcPr>
          <w:p w:rsidR="00E51CD0" w:rsidRDefault="00E51CD0" w:rsidP="0005213C">
            <w:pPr>
              <w:rPr>
                <w:sz w:val="22"/>
                <w:szCs w:val="22"/>
                <w:lang w:val="uk-UA"/>
              </w:rPr>
            </w:pPr>
          </w:p>
        </w:tc>
        <w:tc>
          <w:tcPr>
            <w:tcW w:w="1602" w:type="dxa"/>
            <w:vAlign w:val="center"/>
          </w:tcPr>
          <w:p w:rsidR="00E51CD0" w:rsidRPr="00CA60C4" w:rsidRDefault="00E51CD0" w:rsidP="0005213C">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2045F1" w:rsidP="00060C2A">
            <w:pPr>
              <w:suppressAutoHyphens/>
              <w:jc w:val="center"/>
              <w:rPr>
                <w:sz w:val="22"/>
                <w:szCs w:val="22"/>
                <w:lang w:val="uk-UA"/>
              </w:rPr>
            </w:pPr>
            <w:r>
              <w:rPr>
                <w:sz w:val="22"/>
                <w:szCs w:val="22"/>
                <w:lang w:val="uk-UA"/>
              </w:rPr>
              <w:t>14600,0</w:t>
            </w:r>
          </w:p>
        </w:tc>
        <w:tc>
          <w:tcPr>
            <w:tcW w:w="992" w:type="dxa"/>
          </w:tcPr>
          <w:p w:rsidR="00E51CD0" w:rsidRPr="00CA60C4" w:rsidRDefault="00E51CD0" w:rsidP="0018652D">
            <w:pPr>
              <w:suppressAutoHyphens/>
              <w:jc w:val="center"/>
              <w:rPr>
                <w:sz w:val="22"/>
                <w:szCs w:val="22"/>
                <w:lang w:val="uk-UA"/>
              </w:rPr>
            </w:pPr>
            <w:r>
              <w:rPr>
                <w:sz w:val="22"/>
                <w:szCs w:val="22"/>
                <w:lang w:val="uk-UA"/>
              </w:rPr>
              <w:t>14500,3</w:t>
            </w:r>
          </w:p>
        </w:tc>
        <w:tc>
          <w:tcPr>
            <w:tcW w:w="6062" w:type="dxa"/>
            <w:vMerge/>
          </w:tcPr>
          <w:p w:rsidR="00E51CD0" w:rsidRPr="00514BCF" w:rsidRDefault="00E51CD0" w:rsidP="00E60158">
            <w:pPr>
              <w:jc w:val="center"/>
              <w:rPr>
                <w:sz w:val="24"/>
                <w:szCs w:val="24"/>
                <w:lang w:val="uk-UA"/>
              </w:rPr>
            </w:pPr>
          </w:p>
        </w:tc>
      </w:tr>
      <w:tr w:rsidR="00E51CD0" w:rsidRPr="00FF77AB" w:rsidTr="00E73F0A">
        <w:trPr>
          <w:gridAfter w:val="2"/>
          <w:wAfter w:w="30" w:type="dxa"/>
        </w:trPr>
        <w:tc>
          <w:tcPr>
            <w:tcW w:w="534" w:type="dxa"/>
          </w:tcPr>
          <w:p w:rsidR="00E51CD0" w:rsidRPr="001447FD" w:rsidRDefault="00E51CD0" w:rsidP="0005213C">
            <w:pPr>
              <w:suppressAutoHyphens/>
              <w:jc w:val="center"/>
              <w:rPr>
                <w:b/>
                <w:noProof/>
                <w:color w:val="000000"/>
                <w:sz w:val="22"/>
                <w:szCs w:val="22"/>
                <w:lang w:val="uk-UA"/>
              </w:rPr>
            </w:pPr>
            <w:r>
              <w:rPr>
                <w:b/>
                <w:noProof/>
                <w:color w:val="000000"/>
                <w:sz w:val="22"/>
                <w:szCs w:val="22"/>
                <w:lang w:val="uk-UA"/>
              </w:rPr>
              <w:t>3.</w:t>
            </w:r>
          </w:p>
        </w:tc>
        <w:tc>
          <w:tcPr>
            <w:tcW w:w="2397" w:type="dxa"/>
          </w:tcPr>
          <w:p w:rsidR="00E51CD0" w:rsidRPr="0064176E" w:rsidRDefault="00E51CD0" w:rsidP="000E743D">
            <w:pPr>
              <w:pStyle w:val="1"/>
              <w:spacing w:before="0" w:beforeAutospacing="0" w:after="0" w:afterAutospacing="0"/>
              <w:outlineLvl w:val="0"/>
              <w:rPr>
                <w:color w:val="000000"/>
                <w:highlight w:val="yellow"/>
              </w:rPr>
            </w:pPr>
            <w:r w:rsidRPr="00C40D24">
              <w:rPr>
                <w:sz w:val="20"/>
                <w:szCs w:val="20"/>
                <w:lang w:val="uk-UA"/>
              </w:rPr>
              <w:t>Підвищення рі</w:t>
            </w:r>
            <w:r>
              <w:rPr>
                <w:sz w:val="20"/>
                <w:szCs w:val="20"/>
                <w:lang w:val="uk-UA"/>
              </w:rPr>
              <w:t>вня комфортних умов для  спеціальної загальноосвітньої школи</w:t>
            </w:r>
          </w:p>
        </w:tc>
        <w:tc>
          <w:tcPr>
            <w:tcW w:w="2663" w:type="dxa"/>
          </w:tcPr>
          <w:p w:rsidR="00E51CD0" w:rsidRPr="00C40D24" w:rsidRDefault="00E51CD0" w:rsidP="0005213C">
            <w:pPr>
              <w:rPr>
                <w:sz w:val="22"/>
                <w:szCs w:val="22"/>
                <w:lang w:val="uk-UA"/>
              </w:rPr>
            </w:pPr>
            <w:r>
              <w:rPr>
                <w:sz w:val="22"/>
                <w:szCs w:val="22"/>
                <w:lang w:val="uk-UA"/>
              </w:rPr>
              <w:t>1.1</w:t>
            </w:r>
            <w:r w:rsidRPr="00C40D24">
              <w:rPr>
                <w:sz w:val="22"/>
                <w:szCs w:val="22"/>
                <w:lang w:val="uk-UA"/>
              </w:rPr>
              <w:t xml:space="preserve">. Забезпечення належних умов для перебування  </w:t>
            </w:r>
            <w:r>
              <w:rPr>
                <w:sz w:val="22"/>
                <w:szCs w:val="22"/>
                <w:lang w:val="uk-UA"/>
              </w:rPr>
              <w:t>учнів</w:t>
            </w:r>
            <w:r w:rsidRPr="00C40D24">
              <w:rPr>
                <w:sz w:val="22"/>
                <w:szCs w:val="22"/>
                <w:lang w:val="uk-UA"/>
              </w:rPr>
              <w:t xml:space="preserve"> </w:t>
            </w:r>
          </w:p>
        </w:tc>
        <w:tc>
          <w:tcPr>
            <w:tcW w:w="1602" w:type="dxa"/>
          </w:tcPr>
          <w:p w:rsidR="00E51CD0" w:rsidRPr="0060417A" w:rsidRDefault="00E51CD0" w:rsidP="0005213C">
            <w:pPr>
              <w:jc w:val="center"/>
              <w:rPr>
                <w:sz w:val="21"/>
                <w:szCs w:val="21"/>
                <w:lang w:val="uk-UA"/>
              </w:rPr>
            </w:pPr>
            <w:r w:rsidRPr="0060417A">
              <w:rPr>
                <w:sz w:val="21"/>
                <w:szCs w:val="21"/>
                <w:lang w:val="uk-UA"/>
              </w:rPr>
              <w:t>Кошти міського бюджету</w:t>
            </w:r>
          </w:p>
          <w:p w:rsidR="00E51CD0" w:rsidRPr="0060417A" w:rsidRDefault="00E51CD0" w:rsidP="0005213C">
            <w:pPr>
              <w:jc w:val="center"/>
              <w:rPr>
                <w:sz w:val="21"/>
                <w:szCs w:val="21"/>
                <w:lang w:val="uk-UA"/>
              </w:rPr>
            </w:pPr>
          </w:p>
        </w:tc>
        <w:tc>
          <w:tcPr>
            <w:tcW w:w="1134" w:type="dxa"/>
          </w:tcPr>
          <w:p w:rsidR="00E51CD0" w:rsidRPr="00013320" w:rsidRDefault="002045F1" w:rsidP="0005213C">
            <w:pPr>
              <w:suppressAutoHyphens/>
              <w:jc w:val="center"/>
              <w:rPr>
                <w:sz w:val="22"/>
                <w:szCs w:val="22"/>
                <w:lang w:val="uk-UA"/>
              </w:rPr>
            </w:pPr>
            <w:r>
              <w:rPr>
                <w:sz w:val="22"/>
                <w:szCs w:val="22"/>
                <w:lang w:val="uk-UA"/>
              </w:rPr>
              <w:t>300,6</w:t>
            </w:r>
          </w:p>
        </w:tc>
        <w:tc>
          <w:tcPr>
            <w:tcW w:w="992" w:type="dxa"/>
          </w:tcPr>
          <w:p w:rsidR="00E51CD0" w:rsidRPr="00013320" w:rsidRDefault="00E51CD0" w:rsidP="002045F1">
            <w:pPr>
              <w:suppressAutoHyphens/>
              <w:jc w:val="center"/>
              <w:rPr>
                <w:sz w:val="22"/>
                <w:szCs w:val="22"/>
                <w:lang w:val="uk-UA"/>
              </w:rPr>
            </w:pPr>
            <w:r>
              <w:rPr>
                <w:sz w:val="22"/>
                <w:szCs w:val="22"/>
                <w:lang w:val="uk-UA"/>
              </w:rPr>
              <w:t>299,</w:t>
            </w:r>
            <w:r w:rsidR="002045F1">
              <w:rPr>
                <w:sz w:val="22"/>
                <w:szCs w:val="22"/>
                <w:lang w:val="uk-UA"/>
              </w:rPr>
              <w:t>2</w:t>
            </w:r>
          </w:p>
        </w:tc>
        <w:tc>
          <w:tcPr>
            <w:tcW w:w="6062" w:type="dxa"/>
          </w:tcPr>
          <w:p w:rsidR="00E51CD0" w:rsidRPr="00514BCF" w:rsidRDefault="00E51CD0" w:rsidP="00E60158">
            <w:pPr>
              <w:jc w:val="both"/>
              <w:rPr>
                <w:sz w:val="24"/>
                <w:szCs w:val="24"/>
                <w:lang w:val="uk-UA"/>
              </w:rPr>
            </w:pPr>
            <w:r w:rsidRPr="00C825EC">
              <w:rPr>
                <w:sz w:val="22"/>
                <w:szCs w:val="22"/>
                <w:lang w:val="uk-UA"/>
              </w:rPr>
              <w:t xml:space="preserve">Придбання </w:t>
            </w:r>
            <w:r>
              <w:rPr>
                <w:sz w:val="22"/>
                <w:szCs w:val="22"/>
                <w:lang w:val="uk-UA"/>
              </w:rPr>
              <w:t>предметів, матеріалів та інвентарю на поточне утримання спеціальної загальноосвітньої школи: канцелярських товарів, м’якого інвентарю, електротоварів, посуду, меблів, віконних блоків, спортивного інвентарю, класних журналів та оплату послуг (крім комунальних)</w:t>
            </w:r>
          </w:p>
        </w:tc>
      </w:tr>
      <w:tr w:rsidR="00E51CD0" w:rsidTr="00E73F0A">
        <w:trPr>
          <w:gridAfter w:val="2"/>
          <w:wAfter w:w="30" w:type="dxa"/>
        </w:trPr>
        <w:tc>
          <w:tcPr>
            <w:tcW w:w="534" w:type="dxa"/>
          </w:tcPr>
          <w:p w:rsidR="00E51CD0" w:rsidRPr="001447FD" w:rsidRDefault="00E51CD0" w:rsidP="0005213C">
            <w:pPr>
              <w:suppressAutoHyphens/>
              <w:jc w:val="center"/>
              <w:rPr>
                <w:b/>
                <w:noProof/>
                <w:color w:val="000000"/>
                <w:sz w:val="22"/>
                <w:szCs w:val="22"/>
                <w:lang w:val="uk-UA"/>
              </w:rPr>
            </w:pPr>
            <w:r>
              <w:rPr>
                <w:b/>
                <w:noProof/>
                <w:color w:val="000000"/>
                <w:sz w:val="22"/>
                <w:szCs w:val="22"/>
                <w:lang w:val="uk-UA"/>
              </w:rPr>
              <w:t>4.</w:t>
            </w:r>
          </w:p>
        </w:tc>
        <w:tc>
          <w:tcPr>
            <w:tcW w:w="2397" w:type="dxa"/>
          </w:tcPr>
          <w:p w:rsidR="00E51CD0" w:rsidRPr="0064176E" w:rsidRDefault="00E51CD0" w:rsidP="000E743D">
            <w:pPr>
              <w:pStyle w:val="1"/>
              <w:spacing w:before="0" w:beforeAutospacing="0" w:after="0" w:afterAutospacing="0"/>
              <w:outlineLvl w:val="0"/>
              <w:rPr>
                <w:color w:val="000000"/>
                <w:highlight w:val="yellow"/>
              </w:rPr>
            </w:pPr>
            <w:r w:rsidRPr="00C40D24">
              <w:rPr>
                <w:sz w:val="20"/>
                <w:szCs w:val="20"/>
                <w:lang w:val="uk-UA"/>
              </w:rPr>
              <w:t>Підвищення рі</w:t>
            </w:r>
            <w:r>
              <w:rPr>
                <w:sz w:val="20"/>
                <w:szCs w:val="20"/>
                <w:lang w:val="uk-UA"/>
              </w:rPr>
              <w:t>вня комфортних умов для  позашкільних навчальних закладів</w:t>
            </w:r>
          </w:p>
        </w:tc>
        <w:tc>
          <w:tcPr>
            <w:tcW w:w="2663" w:type="dxa"/>
          </w:tcPr>
          <w:p w:rsidR="00E51CD0" w:rsidRPr="00C40D24" w:rsidRDefault="00E51CD0" w:rsidP="0005213C">
            <w:pPr>
              <w:rPr>
                <w:sz w:val="22"/>
                <w:szCs w:val="22"/>
                <w:lang w:val="uk-UA"/>
              </w:rPr>
            </w:pPr>
            <w:r>
              <w:rPr>
                <w:sz w:val="22"/>
                <w:szCs w:val="22"/>
                <w:lang w:val="uk-UA"/>
              </w:rPr>
              <w:t>1.1</w:t>
            </w:r>
            <w:r w:rsidRPr="00C40D24">
              <w:rPr>
                <w:sz w:val="22"/>
                <w:szCs w:val="22"/>
                <w:lang w:val="uk-UA"/>
              </w:rPr>
              <w:t xml:space="preserve">. Забезпечення належних умов для перебування  </w:t>
            </w:r>
            <w:r>
              <w:rPr>
                <w:sz w:val="22"/>
                <w:szCs w:val="22"/>
                <w:lang w:val="uk-UA"/>
              </w:rPr>
              <w:t xml:space="preserve">дітей </w:t>
            </w:r>
            <w:r w:rsidRPr="00C40D24">
              <w:rPr>
                <w:sz w:val="22"/>
                <w:szCs w:val="22"/>
                <w:lang w:val="uk-UA"/>
              </w:rPr>
              <w:t xml:space="preserve"> </w:t>
            </w:r>
          </w:p>
        </w:tc>
        <w:tc>
          <w:tcPr>
            <w:tcW w:w="1602" w:type="dxa"/>
          </w:tcPr>
          <w:p w:rsidR="00E51CD0" w:rsidRPr="0060417A" w:rsidRDefault="00E51CD0" w:rsidP="0005213C">
            <w:pPr>
              <w:jc w:val="center"/>
              <w:rPr>
                <w:sz w:val="21"/>
                <w:szCs w:val="21"/>
                <w:lang w:val="uk-UA"/>
              </w:rPr>
            </w:pPr>
            <w:r w:rsidRPr="0060417A">
              <w:rPr>
                <w:sz w:val="21"/>
                <w:szCs w:val="21"/>
                <w:lang w:val="uk-UA"/>
              </w:rPr>
              <w:t>Кошти міського бюджету</w:t>
            </w:r>
          </w:p>
          <w:p w:rsidR="00E51CD0" w:rsidRPr="0060417A" w:rsidRDefault="00E51CD0" w:rsidP="0005213C">
            <w:pPr>
              <w:jc w:val="center"/>
              <w:rPr>
                <w:sz w:val="21"/>
                <w:szCs w:val="21"/>
                <w:lang w:val="uk-UA"/>
              </w:rPr>
            </w:pPr>
          </w:p>
        </w:tc>
        <w:tc>
          <w:tcPr>
            <w:tcW w:w="1134" w:type="dxa"/>
          </w:tcPr>
          <w:p w:rsidR="00E51CD0" w:rsidRPr="000F0358" w:rsidRDefault="002045F1" w:rsidP="0005213C">
            <w:pPr>
              <w:suppressAutoHyphens/>
              <w:jc w:val="center"/>
              <w:rPr>
                <w:sz w:val="22"/>
                <w:szCs w:val="22"/>
                <w:lang w:val="uk-UA"/>
              </w:rPr>
            </w:pPr>
            <w:r>
              <w:rPr>
                <w:sz w:val="22"/>
                <w:szCs w:val="22"/>
                <w:lang w:val="uk-UA"/>
              </w:rPr>
              <w:t>447,4</w:t>
            </w:r>
          </w:p>
        </w:tc>
        <w:tc>
          <w:tcPr>
            <w:tcW w:w="992" w:type="dxa"/>
          </w:tcPr>
          <w:p w:rsidR="00E51CD0" w:rsidRPr="000F0358" w:rsidRDefault="00E51CD0" w:rsidP="0018652D">
            <w:pPr>
              <w:suppressAutoHyphens/>
              <w:jc w:val="center"/>
              <w:rPr>
                <w:sz w:val="22"/>
                <w:szCs w:val="22"/>
                <w:lang w:val="uk-UA"/>
              </w:rPr>
            </w:pPr>
            <w:r>
              <w:rPr>
                <w:sz w:val="22"/>
                <w:szCs w:val="22"/>
                <w:lang w:val="uk-UA"/>
              </w:rPr>
              <w:t>414,1</w:t>
            </w:r>
          </w:p>
        </w:tc>
        <w:tc>
          <w:tcPr>
            <w:tcW w:w="6062" w:type="dxa"/>
          </w:tcPr>
          <w:p w:rsidR="00E51CD0" w:rsidRPr="00514BCF" w:rsidRDefault="00E51CD0" w:rsidP="00E60158">
            <w:pPr>
              <w:jc w:val="both"/>
              <w:rPr>
                <w:sz w:val="24"/>
                <w:szCs w:val="24"/>
                <w:lang w:val="uk-UA"/>
              </w:rPr>
            </w:pPr>
            <w:r w:rsidRPr="00C825EC">
              <w:rPr>
                <w:sz w:val="22"/>
                <w:szCs w:val="22"/>
                <w:lang w:val="uk-UA"/>
              </w:rPr>
              <w:t xml:space="preserve">Придбання </w:t>
            </w:r>
            <w:r>
              <w:rPr>
                <w:sz w:val="22"/>
                <w:szCs w:val="22"/>
                <w:lang w:val="uk-UA"/>
              </w:rPr>
              <w:t>предметів, матеріалів та інвентарю для утримання позашкільних навчальних закладів: канцелярських товарів, господарських товарів, меблів, матеріалів для ремонту та оплату послуг (крім комунальних)</w:t>
            </w:r>
          </w:p>
        </w:tc>
      </w:tr>
      <w:tr w:rsidR="00E51CD0" w:rsidRPr="00FF77AB" w:rsidTr="00E73F0A">
        <w:trPr>
          <w:gridAfter w:val="2"/>
          <w:wAfter w:w="30" w:type="dxa"/>
        </w:trPr>
        <w:tc>
          <w:tcPr>
            <w:tcW w:w="534" w:type="dxa"/>
          </w:tcPr>
          <w:p w:rsidR="00E51CD0" w:rsidRPr="001447FD" w:rsidRDefault="00E51CD0" w:rsidP="0005213C">
            <w:pPr>
              <w:suppressAutoHyphens/>
              <w:jc w:val="center"/>
              <w:rPr>
                <w:b/>
                <w:noProof/>
                <w:color w:val="000000"/>
                <w:sz w:val="22"/>
                <w:szCs w:val="22"/>
                <w:lang w:val="uk-UA"/>
              </w:rPr>
            </w:pPr>
            <w:r>
              <w:rPr>
                <w:b/>
                <w:noProof/>
                <w:color w:val="000000"/>
                <w:sz w:val="22"/>
                <w:szCs w:val="22"/>
                <w:lang w:val="uk-UA"/>
              </w:rPr>
              <w:t>5.</w:t>
            </w:r>
          </w:p>
        </w:tc>
        <w:tc>
          <w:tcPr>
            <w:tcW w:w="2397" w:type="dxa"/>
          </w:tcPr>
          <w:p w:rsidR="00E51CD0" w:rsidRPr="0064176E" w:rsidRDefault="00E51CD0" w:rsidP="00E66FB8">
            <w:pPr>
              <w:pStyle w:val="1"/>
              <w:spacing w:before="0" w:beforeAutospacing="0" w:after="0" w:afterAutospacing="0"/>
              <w:outlineLvl w:val="0"/>
              <w:rPr>
                <w:color w:val="000000"/>
                <w:highlight w:val="yellow"/>
              </w:rPr>
            </w:pPr>
            <w:r w:rsidRPr="00C40D24">
              <w:rPr>
                <w:sz w:val="20"/>
                <w:szCs w:val="20"/>
                <w:lang w:val="uk-UA"/>
              </w:rPr>
              <w:t>Підвищення рі</w:t>
            </w:r>
            <w:r>
              <w:rPr>
                <w:sz w:val="20"/>
                <w:szCs w:val="20"/>
                <w:lang w:val="uk-UA"/>
              </w:rPr>
              <w:t xml:space="preserve">вня комфортних умов для  міського міжшкільного </w:t>
            </w:r>
            <w:proofErr w:type="spellStart"/>
            <w:r>
              <w:rPr>
                <w:sz w:val="20"/>
                <w:szCs w:val="20"/>
                <w:lang w:val="uk-UA"/>
              </w:rPr>
              <w:t>навчально-</w:t>
            </w:r>
            <w:proofErr w:type="spellEnd"/>
            <w:r>
              <w:rPr>
                <w:sz w:val="20"/>
                <w:szCs w:val="20"/>
                <w:lang w:val="uk-UA"/>
              </w:rPr>
              <w:t xml:space="preserve"> виробничого комбінату</w:t>
            </w:r>
          </w:p>
        </w:tc>
        <w:tc>
          <w:tcPr>
            <w:tcW w:w="2663" w:type="dxa"/>
          </w:tcPr>
          <w:p w:rsidR="00E51CD0" w:rsidRPr="00C40D24" w:rsidRDefault="00E51CD0" w:rsidP="0005213C">
            <w:pPr>
              <w:rPr>
                <w:sz w:val="22"/>
                <w:szCs w:val="22"/>
                <w:lang w:val="uk-UA"/>
              </w:rPr>
            </w:pPr>
            <w:r>
              <w:rPr>
                <w:sz w:val="22"/>
                <w:szCs w:val="22"/>
                <w:lang w:val="uk-UA"/>
              </w:rPr>
              <w:t>1.1</w:t>
            </w:r>
            <w:r w:rsidRPr="00C40D24">
              <w:rPr>
                <w:sz w:val="22"/>
                <w:szCs w:val="22"/>
                <w:lang w:val="uk-UA"/>
              </w:rPr>
              <w:t xml:space="preserve">. Забезпечення належних умов для перебування  </w:t>
            </w:r>
            <w:r>
              <w:rPr>
                <w:sz w:val="22"/>
                <w:szCs w:val="22"/>
                <w:lang w:val="uk-UA"/>
              </w:rPr>
              <w:t xml:space="preserve">дітей </w:t>
            </w:r>
            <w:r w:rsidRPr="00C40D24">
              <w:rPr>
                <w:sz w:val="22"/>
                <w:szCs w:val="22"/>
                <w:lang w:val="uk-UA"/>
              </w:rPr>
              <w:t xml:space="preserve"> </w:t>
            </w:r>
          </w:p>
        </w:tc>
        <w:tc>
          <w:tcPr>
            <w:tcW w:w="1602" w:type="dxa"/>
          </w:tcPr>
          <w:p w:rsidR="00E51CD0" w:rsidRPr="0060417A" w:rsidRDefault="00E51CD0" w:rsidP="0005213C">
            <w:pPr>
              <w:jc w:val="center"/>
              <w:rPr>
                <w:sz w:val="21"/>
                <w:szCs w:val="21"/>
                <w:lang w:val="uk-UA"/>
              </w:rPr>
            </w:pPr>
            <w:r w:rsidRPr="0060417A">
              <w:rPr>
                <w:sz w:val="21"/>
                <w:szCs w:val="21"/>
                <w:lang w:val="uk-UA"/>
              </w:rPr>
              <w:t>Кошти міського бюджету</w:t>
            </w:r>
          </w:p>
          <w:p w:rsidR="00E51CD0" w:rsidRPr="0060417A" w:rsidRDefault="00E51CD0" w:rsidP="0005213C">
            <w:pPr>
              <w:jc w:val="center"/>
              <w:rPr>
                <w:sz w:val="21"/>
                <w:szCs w:val="21"/>
                <w:lang w:val="uk-UA"/>
              </w:rPr>
            </w:pPr>
          </w:p>
        </w:tc>
        <w:tc>
          <w:tcPr>
            <w:tcW w:w="1134" w:type="dxa"/>
          </w:tcPr>
          <w:p w:rsidR="00E51CD0" w:rsidRPr="000F0358" w:rsidRDefault="002045F1" w:rsidP="0005213C">
            <w:pPr>
              <w:suppressAutoHyphens/>
              <w:jc w:val="center"/>
              <w:rPr>
                <w:sz w:val="22"/>
                <w:szCs w:val="22"/>
                <w:lang w:val="uk-UA"/>
              </w:rPr>
            </w:pPr>
            <w:r>
              <w:rPr>
                <w:sz w:val="22"/>
                <w:szCs w:val="22"/>
                <w:lang w:val="uk-UA"/>
              </w:rPr>
              <w:t>215,3</w:t>
            </w:r>
          </w:p>
        </w:tc>
        <w:tc>
          <w:tcPr>
            <w:tcW w:w="992" w:type="dxa"/>
          </w:tcPr>
          <w:p w:rsidR="00E51CD0" w:rsidRPr="000F0358" w:rsidRDefault="00E51CD0" w:rsidP="0018652D">
            <w:pPr>
              <w:suppressAutoHyphens/>
              <w:jc w:val="center"/>
              <w:rPr>
                <w:sz w:val="22"/>
                <w:szCs w:val="22"/>
                <w:lang w:val="uk-UA"/>
              </w:rPr>
            </w:pPr>
            <w:r>
              <w:rPr>
                <w:sz w:val="22"/>
                <w:szCs w:val="22"/>
                <w:lang w:val="uk-UA"/>
              </w:rPr>
              <w:t>206,6</w:t>
            </w:r>
          </w:p>
        </w:tc>
        <w:tc>
          <w:tcPr>
            <w:tcW w:w="6062" w:type="dxa"/>
          </w:tcPr>
          <w:p w:rsidR="00E51CD0" w:rsidRPr="006C6FFB" w:rsidRDefault="00E51CD0" w:rsidP="00E60158">
            <w:pPr>
              <w:jc w:val="both"/>
              <w:rPr>
                <w:lang w:val="uk-UA"/>
              </w:rPr>
            </w:pPr>
            <w:r w:rsidRPr="006C6FFB">
              <w:rPr>
                <w:lang w:val="uk-UA"/>
              </w:rPr>
              <w:t>Придбання предметів, матеріалів та інвентарю на поточне утримання міського міжшкільного навчально-виробничого комбінату: канцелярських товарів, м’якого інвентарю, тюлі, паливно-мастильних матеріалів, господарських товарів, електротоварів, меблів, матеріалів для ремонту та оплату послуг (крім комунальних)</w:t>
            </w:r>
          </w:p>
        </w:tc>
      </w:tr>
      <w:tr w:rsidR="00ED5B46" w:rsidTr="0018652D">
        <w:trPr>
          <w:gridAfter w:val="2"/>
          <w:wAfter w:w="30" w:type="dxa"/>
        </w:trPr>
        <w:tc>
          <w:tcPr>
            <w:tcW w:w="15384" w:type="dxa"/>
            <w:gridSpan w:val="7"/>
          </w:tcPr>
          <w:p w:rsidR="00ED5B46" w:rsidRPr="00E66FB8" w:rsidRDefault="00ED5B46" w:rsidP="00E66FB8">
            <w:pPr>
              <w:jc w:val="center"/>
              <w:rPr>
                <w:sz w:val="24"/>
                <w:szCs w:val="24"/>
                <w:lang w:val="uk-UA"/>
              </w:rPr>
            </w:pPr>
            <w:r w:rsidRPr="00E66FB8">
              <w:rPr>
                <w:b/>
                <w:bCs/>
                <w:sz w:val="24"/>
                <w:szCs w:val="24"/>
                <w:lang w:val="uk-UA"/>
              </w:rPr>
              <w:lastRenderedPageBreak/>
              <w:t xml:space="preserve">Матеріально-технічне забезпечення закладів </w:t>
            </w:r>
            <w:r w:rsidRPr="00E66FB8">
              <w:rPr>
                <w:sz w:val="24"/>
                <w:szCs w:val="24"/>
                <w:lang w:val="uk-UA"/>
              </w:rPr>
              <w:t>(підпрограма 10)</w:t>
            </w:r>
          </w:p>
        </w:tc>
      </w:tr>
      <w:tr w:rsidR="00E51CD0" w:rsidTr="00E73F0A">
        <w:trPr>
          <w:gridAfter w:val="2"/>
          <w:wAfter w:w="30" w:type="dxa"/>
        </w:trPr>
        <w:tc>
          <w:tcPr>
            <w:tcW w:w="534" w:type="dxa"/>
            <w:vMerge w:val="restart"/>
          </w:tcPr>
          <w:p w:rsidR="00E51CD0" w:rsidRPr="008B1514" w:rsidRDefault="00E51CD0" w:rsidP="0005213C">
            <w:pPr>
              <w:suppressAutoHyphens/>
              <w:jc w:val="center"/>
              <w:rPr>
                <w:b/>
                <w:noProof/>
                <w:color w:val="000000"/>
                <w:sz w:val="22"/>
                <w:szCs w:val="22"/>
                <w:lang w:val="uk-UA"/>
              </w:rPr>
            </w:pPr>
            <w:r w:rsidRPr="008B1514">
              <w:rPr>
                <w:b/>
                <w:noProof/>
                <w:color w:val="000000"/>
                <w:sz w:val="22"/>
                <w:szCs w:val="22"/>
                <w:lang w:val="uk-UA"/>
              </w:rPr>
              <w:t>1.</w:t>
            </w: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p w:rsidR="00E51CD0" w:rsidRPr="008B1514" w:rsidRDefault="00E51CD0" w:rsidP="0005213C">
            <w:pPr>
              <w:suppressAutoHyphens/>
              <w:jc w:val="center"/>
              <w:rPr>
                <w:b/>
                <w:noProof/>
                <w:color w:val="000000"/>
                <w:sz w:val="22"/>
                <w:szCs w:val="22"/>
                <w:lang w:val="uk-UA"/>
              </w:rPr>
            </w:pPr>
          </w:p>
        </w:tc>
        <w:tc>
          <w:tcPr>
            <w:tcW w:w="2397" w:type="dxa"/>
            <w:vMerge w:val="restart"/>
          </w:tcPr>
          <w:p w:rsidR="00E51CD0" w:rsidRPr="008B1514" w:rsidRDefault="00E51CD0" w:rsidP="0005213C">
            <w:pPr>
              <w:tabs>
                <w:tab w:val="left" w:pos="0"/>
                <w:tab w:val="left" w:pos="10992"/>
                <w:tab w:val="left" w:pos="11908"/>
                <w:tab w:val="left" w:pos="12824"/>
                <w:tab w:val="left" w:pos="13740"/>
                <w:tab w:val="left" w:pos="14656"/>
              </w:tabs>
              <w:suppressAutoHyphens/>
              <w:rPr>
                <w:color w:val="000000"/>
                <w:lang w:val="uk-UA"/>
              </w:rPr>
            </w:pPr>
            <w:r w:rsidRPr="008B1514">
              <w:rPr>
                <w:b/>
                <w:color w:val="000000"/>
                <w:lang w:val="uk-UA"/>
              </w:rPr>
              <w:t>Розвиток та модернізація матеріально-технічної бази</w:t>
            </w:r>
            <w:r w:rsidRPr="008B1514">
              <w:rPr>
                <w:b/>
                <w:lang w:val="uk-UA"/>
              </w:rPr>
              <w:t xml:space="preserve"> дошкільних навчальних закладів</w:t>
            </w:r>
          </w:p>
        </w:tc>
        <w:tc>
          <w:tcPr>
            <w:tcW w:w="2663" w:type="dxa"/>
            <w:vMerge w:val="restart"/>
          </w:tcPr>
          <w:p w:rsidR="00E51CD0" w:rsidRPr="0043169D" w:rsidRDefault="00E51CD0" w:rsidP="0005213C">
            <w:pPr>
              <w:rPr>
                <w:sz w:val="22"/>
                <w:szCs w:val="22"/>
                <w:lang w:val="uk-UA"/>
              </w:rPr>
            </w:pPr>
            <w:r>
              <w:rPr>
                <w:sz w:val="22"/>
                <w:szCs w:val="22"/>
                <w:lang w:val="uk-UA"/>
              </w:rPr>
              <w:t>1</w:t>
            </w:r>
            <w:r w:rsidRPr="0043169D">
              <w:rPr>
                <w:sz w:val="22"/>
                <w:szCs w:val="22"/>
                <w:lang w:val="uk-UA"/>
              </w:rPr>
              <w:t>.1. Придб</w:t>
            </w:r>
            <w:r>
              <w:rPr>
                <w:sz w:val="22"/>
                <w:szCs w:val="22"/>
                <w:lang w:val="uk-UA"/>
              </w:rPr>
              <w:t xml:space="preserve">ання обладнання для харчоблоків, пралень </w:t>
            </w:r>
          </w:p>
        </w:tc>
        <w:tc>
          <w:tcPr>
            <w:tcW w:w="1602" w:type="dxa"/>
            <w:vAlign w:val="center"/>
          </w:tcPr>
          <w:p w:rsidR="00E51CD0" w:rsidRPr="00CA60C4" w:rsidRDefault="00E51CD0" w:rsidP="0005213C">
            <w:pPr>
              <w:jc w:val="center"/>
              <w:rPr>
                <w:sz w:val="21"/>
                <w:szCs w:val="21"/>
                <w:lang w:val="uk-UA"/>
              </w:rPr>
            </w:pPr>
            <w:r w:rsidRPr="00CA60C4">
              <w:rPr>
                <w:sz w:val="21"/>
                <w:szCs w:val="21"/>
                <w:lang w:val="uk-UA"/>
              </w:rPr>
              <w:t>Кошти обласного бюджету (виконання депутатських повноважень)</w:t>
            </w:r>
          </w:p>
        </w:tc>
        <w:tc>
          <w:tcPr>
            <w:tcW w:w="1134" w:type="dxa"/>
          </w:tcPr>
          <w:p w:rsidR="00E51CD0" w:rsidRPr="00CA60C4" w:rsidRDefault="00ED5B46" w:rsidP="00060C2A">
            <w:pPr>
              <w:suppressAutoHyphens/>
              <w:jc w:val="center"/>
              <w:rPr>
                <w:sz w:val="22"/>
                <w:szCs w:val="22"/>
                <w:lang w:val="uk-UA"/>
              </w:rPr>
            </w:pPr>
            <w:r>
              <w:rPr>
                <w:sz w:val="22"/>
                <w:szCs w:val="22"/>
                <w:lang w:val="uk-UA"/>
              </w:rPr>
              <w:t>8,8</w:t>
            </w:r>
          </w:p>
        </w:tc>
        <w:tc>
          <w:tcPr>
            <w:tcW w:w="992" w:type="dxa"/>
          </w:tcPr>
          <w:p w:rsidR="00E51CD0" w:rsidRPr="00CA60C4" w:rsidRDefault="00ED5B46" w:rsidP="0018652D">
            <w:pPr>
              <w:suppressAutoHyphens/>
              <w:jc w:val="center"/>
              <w:rPr>
                <w:sz w:val="22"/>
                <w:szCs w:val="22"/>
                <w:lang w:val="uk-UA"/>
              </w:rPr>
            </w:pPr>
            <w:r>
              <w:rPr>
                <w:sz w:val="22"/>
                <w:szCs w:val="22"/>
                <w:lang w:val="uk-UA"/>
              </w:rPr>
              <w:t>8,8</w:t>
            </w:r>
          </w:p>
        </w:tc>
        <w:tc>
          <w:tcPr>
            <w:tcW w:w="6062" w:type="dxa"/>
            <w:vMerge w:val="restart"/>
          </w:tcPr>
          <w:p w:rsidR="00E51CD0" w:rsidRPr="00883B55" w:rsidRDefault="00E51CD0" w:rsidP="009E210A">
            <w:pPr>
              <w:jc w:val="both"/>
              <w:rPr>
                <w:sz w:val="22"/>
                <w:szCs w:val="22"/>
                <w:lang w:val="uk-UA"/>
              </w:rPr>
            </w:pPr>
            <w:r w:rsidRPr="00883B55">
              <w:rPr>
                <w:sz w:val="22"/>
                <w:szCs w:val="22"/>
                <w:lang w:val="uk-UA"/>
              </w:rPr>
              <w:t>У 2016 році придбано 52 одиниці обладнання для харчоблоків</w:t>
            </w:r>
          </w:p>
        </w:tc>
      </w:tr>
      <w:tr w:rsidR="00E51CD0" w:rsidTr="00E73F0A">
        <w:trPr>
          <w:gridAfter w:val="2"/>
          <w:wAfter w:w="30" w:type="dxa"/>
        </w:trPr>
        <w:tc>
          <w:tcPr>
            <w:tcW w:w="534" w:type="dxa"/>
            <w:vMerge/>
          </w:tcPr>
          <w:p w:rsidR="00E51CD0" w:rsidRPr="008B1514" w:rsidRDefault="00E51CD0" w:rsidP="0005213C">
            <w:pPr>
              <w:suppressAutoHyphens/>
              <w:jc w:val="center"/>
              <w:rPr>
                <w:b/>
                <w:noProof/>
                <w:color w:val="000000"/>
                <w:sz w:val="22"/>
                <w:szCs w:val="22"/>
                <w:lang w:val="uk-UA"/>
              </w:rPr>
            </w:pPr>
          </w:p>
        </w:tc>
        <w:tc>
          <w:tcPr>
            <w:tcW w:w="2397" w:type="dxa"/>
            <w:vMerge/>
          </w:tcPr>
          <w:p w:rsidR="00E51CD0" w:rsidRPr="008B1514" w:rsidRDefault="00E51CD0" w:rsidP="0005213C">
            <w:pPr>
              <w:tabs>
                <w:tab w:val="left" w:pos="0"/>
                <w:tab w:val="left" w:pos="10992"/>
                <w:tab w:val="left" w:pos="11908"/>
                <w:tab w:val="left" w:pos="12824"/>
                <w:tab w:val="left" w:pos="13740"/>
                <w:tab w:val="left" w:pos="14656"/>
              </w:tabs>
              <w:suppressAutoHyphens/>
              <w:rPr>
                <w:b/>
                <w:color w:val="000000"/>
                <w:lang w:val="uk-UA"/>
              </w:rPr>
            </w:pPr>
          </w:p>
        </w:tc>
        <w:tc>
          <w:tcPr>
            <w:tcW w:w="2663" w:type="dxa"/>
            <w:vMerge/>
          </w:tcPr>
          <w:p w:rsidR="00E51CD0" w:rsidRDefault="00E51CD0" w:rsidP="0005213C">
            <w:pPr>
              <w:rPr>
                <w:sz w:val="22"/>
                <w:szCs w:val="22"/>
                <w:lang w:val="uk-UA"/>
              </w:rPr>
            </w:pPr>
          </w:p>
        </w:tc>
        <w:tc>
          <w:tcPr>
            <w:tcW w:w="1602" w:type="dxa"/>
          </w:tcPr>
          <w:p w:rsidR="00E51CD0" w:rsidRPr="00CA60C4" w:rsidRDefault="00E51CD0" w:rsidP="006C6FFB">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D5B46" w:rsidP="00060C2A">
            <w:pPr>
              <w:suppressAutoHyphens/>
              <w:jc w:val="center"/>
              <w:rPr>
                <w:sz w:val="22"/>
                <w:szCs w:val="22"/>
                <w:lang w:val="uk-UA"/>
              </w:rPr>
            </w:pPr>
            <w:r>
              <w:rPr>
                <w:sz w:val="22"/>
                <w:szCs w:val="22"/>
                <w:lang w:val="uk-UA"/>
              </w:rPr>
              <w:t>760,5</w:t>
            </w:r>
          </w:p>
        </w:tc>
        <w:tc>
          <w:tcPr>
            <w:tcW w:w="992" w:type="dxa"/>
          </w:tcPr>
          <w:p w:rsidR="00E51CD0" w:rsidRPr="00CA60C4" w:rsidRDefault="00E51CD0" w:rsidP="0018652D">
            <w:pPr>
              <w:suppressAutoHyphens/>
              <w:jc w:val="center"/>
              <w:rPr>
                <w:sz w:val="22"/>
                <w:szCs w:val="22"/>
                <w:lang w:val="uk-UA"/>
              </w:rPr>
            </w:pPr>
            <w:r>
              <w:rPr>
                <w:sz w:val="22"/>
                <w:szCs w:val="22"/>
                <w:lang w:val="uk-UA"/>
              </w:rPr>
              <w:t>746,2</w:t>
            </w:r>
          </w:p>
        </w:tc>
        <w:tc>
          <w:tcPr>
            <w:tcW w:w="6062" w:type="dxa"/>
            <w:vMerge/>
          </w:tcPr>
          <w:p w:rsidR="00E51CD0" w:rsidRPr="00883B55" w:rsidRDefault="00E51CD0" w:rsidP="009E210A">
            <w:pPr>
              <w:jc w:val="both"/>
              <w:rPr>
                <w:sz w:val="22"/>
                <w:szCs w:val="22"/>
                <w:lang w:val="uk-UA"/>
              </w:rPr>
            </w:pPr>
          </w:p>
        </w:tc>
      </w:tr>
      <w:tr w:rsidR="00E51CD0" w:rsidTr="00E73F0A">
        <w:trPr>
          <w:gridAfter w:val="2"/>
          <w:wAfter w:w="30"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vMerge w:val="restart"/>
          </w:tcPr>
          <w:p w:rsidR="00E51CD0" w:rsidRPr="0043169D" w:rsidRDefault="00E51CD0" w:rsidP="0005213C">
            <w:pPr>
              <w:rPr>
                <w:sz w:val="22"/>
                <w:szCs w:val="22"/>
                <w:lang w:val="uk-UA"/>
              </w:rPr>
            </w:pPr>
            <w:r>
              <w:rPr>
                <w:sz w:val="22"/>
                <w:szCs w:val="22"/>
                <w:lang w:val="uk-UA"/>
              </w:rPr>
              <w:t>1</w:t>
            </w:r>
            <w:r w:rsidRPr="0043169D">
              <w:rPr>
                <w:sz w:val="22"/>
                <w:szCs w:val="22"/>
                <w:lang w:val="uk-UA"/>
              </w:rPr>
              <w:t>.2. Забезпечення комп’ютерною технікою та мультимедійним обладнанням</w:t>
            </w:r>
          </w:p>
        </w:tc>
        <w:tc>
          <w:tcPr>
            <w:tcW w:w="1602" w:type="dxa"/>
            <w:vAlign w:val="center"/>
          </w:tcPr>
          <w:p w:rsidR="00E51CD0" w:rsidRPr="00CA60C4" w:rsidRDefault="00E51CD0" w:rsidP="0005213C">
            <w:pPr>
              <w:jc w:val="center"/>
              <w:rPr>
                <w:sz w:val="22"/>
                <w:szCs w:val="22"/>
                <w:lang w:val="uk-UA"/>
              </w:rPr>
            </w:pPr>
            <w:r w:rsidRPr="00CA60C4">
              <w:rPr>
                <w:sz w:val="21"/>
                <w:szCs w:val="21"/>
                <w:lang w:val="uk-UA"/>
              </w:rPr>
              <w:t>Кошти обласного бюджету (виконання депутатських повноважень)</w:t>
            </w:r>
          </w:p>
        </w:tc>
        <w:tc>
          <w:tcPr>
            <w:tcW w:w="1134" w:type="dxa"/>
          </w:tcPr>
          <w:p w:rsidR="00E51CD0" w:rsidRPr="00CA60C4" w:rsidRDefault="00ED5B46" w:rsidP="00060C2A">
            <w:pPr>
              <w:suppressAutoHyphens/>
              <w:jc w:val="center"/>
              <w:rPr>
                <w:sz w:val="22"/>
                <w:szCs w:val="22"/>
                <w:lang w:val="uk-UA"/>
              </w:rPr>
            </w:pPr>
            <w:r>
              <w:rPr>
                <w:sz w:val="22"/>
                <w:szCs w:val="22"/>
                <w:lang w:val="uk-UA"/>
              </w:rPr>
              <w:t>8,3</w:t>
            </w:r>
          </w:p>
        </w:tc>
        <w:tc>
          <w:tcPr>
            <w:tcW w:w="992" w:type="dxa"/>
          </w:tcPr>
          <w:p w:rsidR="00E51CD0" w:rsidRPr="00CA60C4" w:rsidRDefault="00ED5B46" w:rsidP="0018652D">
            <w:pPr>
              <w:suppressAutoHyphens/>
              <w:jc w:val="center"/>
              <w:rPr>
                <w:sz w:val="22"/>
                <w:szCs w:val="22"/>
                <w:lang w:val="uk-UA"/>
              </w:rPr>
            </w:pPr>
            <w:r>
              <w:rPr>
                <w:sz w:val="22"/>
                <w:szCs w:val="22"/>
                <w:lang w:val="uk-UA"/>
              </w:rPr>
              <w:t>8,3</w:t>
            </w:r>
          </w:p>
        </w:tc>
        <w:tc>
          <w:tcPr>
            <w:tcW w:w="6062" w:type="dxa"/>
          </w:tcPr>
          <w:p w:rsidR="00E51CD0" w:rsidRPr="00883B55" w:rsidRDefault="00E51CD0" w:rsidP="009E210A">
            <w:pPr>
              <w:jc w:val="both"/>
              <w:rPr>
                <w:sz w:val="22"/>
                <w:szCs w:val="22"/>
                <w:lang w:val="uk-UA"/>
              </w:rPr>
            </w:pPr>
            <w:r w:rsidRPr="00883B55">
              <w:rPr>
                <w:sz w:val="22"/>
                <w:szCs w:val="22"/>
                <w:lang w:val="uk-UA"/>
              </w:rPr>
              <w:t>У 2016 році матеріально-технічна база дошкільних закладів поповнена на 20 одиниць мультимедійної та комп’ютерної техніки</w:t>
            </w:r>
          </w:p>
        </w:tc>
      </w:tr>
      <w:tr w:rsidR="00E51CD0" w:rsidTr="00E73F0A">
        <w:trPr>
          <w:gridAfter w:val="1"/>
          <w:wAfter w:w="15"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vMerge/>
          </w:tcPr>
          <w:p w:rsidR="00E51CD0" w:rsidRDefault="00E51CD0" w:rsidP="0005213C">
            <w:pPr>
              <w:rPr>
                <w:sz w:val="22"/>
                <w:szCs w:val="22"/>
                <w:lang w:val="uk-UA"/>
              </w:rPr>
            </w:pPr>
          </w:p>
        </w:tc>
        <w:tc>
          <w:tcPr>
            <w:tcW w:w="1602" w:type="dxa"/>
            <w:vAlign w:val="center"/>
          </w:tcPr>
          <w:p w:rsidR="00E51CD0" w:rsidRPr="006C6FFB" w:rsidRDefault="00E51CD0" w:rsidP="0005213C">
            <w:pPr>
              <w:jc w:val="center"/>
              <w:rPr>
                <w:lang w:val="uk-UA"/>
              </w:rPr>
            </w:pPr>
            <w:r w:rsidRPr="006C6FFB">
              <w:rPr>
                <w:iCs/>
                <w:lang w:val="uk-UA"/>
              </w:rPr>
              <w:t>Кошти державного бюджету (с</w:t>
            </w:r>
            <w:r w:rsidRPr="006C6FFB">
              <w:rPr>
                <w:iCs/>
              </w:rPr>
              <w:t>убвенці</w:t>
            </w:r>
            <w:r w:rsidRPr="006C6FFB">
              <w:rPr>
                <w:iCs/>
                <w:lang w:val="uk-UA"/>
              </w:rPr>
              <w:t>я</w:t>
            </w:r>
            <w:r w:rsidRPr="006C6FFB">
              <w:rPr>
                <w:iCs/>
              </w:rPr>
              <w:t xml:space="preserve"> на виконання програм соціально-економічного та культурного розвитку</w:t>
            </w:r>
            <w:r w:rsidRPr="006C6FFB">
              <w:rPr>
                <w:i/>
                <w:iCs/>
              </w:rPr>
              <w:t xml:space="preserve"> </w:t>
            </w:r>
            <w:r w:rsidRPr="006C6FFB">
              <w:rPr>
                <w:iCs/>
              </w:rPr>
              <w:t>регіонів</w:t>
            </w:r>
            <w:r w:rsidRPr="006C6FFB">
              <w:rPr>
                <w:iCs/>
                <w:lang w:val="uk-UA"/>
              </w:rPr>
              <w:t>)</w:t>
            </w:r>
          </w:p>
        </w:tc>
        <w:tc>
          <w:tcPr>
            <w:tcW w:w="1134" w:type="dxa"/>
          </w:tcPr>
          <w:p w:rsidR="00E51CD0" w:rsidRPr="00CA60C4" w:rsidRDefault="00ED5B46" w:rsidP="00060C2A">
            <w:pPr>
              <w:suppressAutoHyphens/>
              <w:jc w:val="center"/>
              <w:rPr>
                <w:sz w:val="22"/>
                <w:szCs w:val="22"/>
                <w:lang w:val="uk-UA"/>
              </w:rPr>
            </w:pPr>
            <w:r>
              <w:rPr>
                <w:sz w:val="22"/>
                <w:szCs w:val="22"/>
                <w:lang w:val="uk-UA"/>
              </w:rPr>
              <w:t>570,0</w:t>
            </w:r>
          </w:p>
        </w:tc>
        <w:tc>
          <w:tcPr>
            <w:tcW w:w="992" w:type="dxa"/>
          </w:tcPr>
          <w:p w:rsidR="00E51CD0" w:rsidRPr="00CA60C4" w:rsidRDefault="00E51CD0" w:rsidP="0018652D">
            <w:pPr>
              <w:suppressAutoHyphens/>
              <w:jc w:val="center"/>
              <w:rPr>
                <w:sz w:val="22"/>
                <w:szCs w:val="22"/>
                <w:lang w:val="uk-UA"/>
              </w:rPr>
            </w:pPr>
            <w:r>
              <w:rPr>
                <w:sz w:val="22"/>
                <w:szCs w:val="22"/>
                <w:lang w:val="uk-UA"/>
              </w:rPr>
              <w:t>569,9</w:t>
            </w:r>
          </w:p>
        </w:tc>
        <w:tc>
          <w:tcPr>
            <w:tcW w:w="6077" w:type="dxa"/>
            <w:gridSpan w:val="2"/>
            <w:vMerge w:val="restart"/>
          </w:tcPr>
          <w:p w:rsidR="00E51CD0" w:rsidRPr="00883B55" w:rsidRDefault="00E51CD0" w:rsidP="009E210A">
            <w:pPr>
              <w:jc w:val="both"/>
              <w:rPr>
                <w:sz w:val="22"/>
                <w:szCs w:val="22"/>
                <w:lang w:val="uk-UA"/>
              </w:rPr>
            </w:pPr>
          </w:p>
        </w:tc>
      </w:tr>
      <w:tr w:rsidR="00E51CD0" w:rsidTr="00E73F0A">
        <w:trPr>
          <w:gridAfter w:val="1"/>
          <w:wAfter w:w="15"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vMerge/>
          </w:tcPr>
          <w:p w:rsidR="00E51CD0" w:rsidRDefault="00E51CD0" w:rsidP="0005213C">
            <w:pPr>
              <w:rPr>
                <w:sz w:val="22"/>
                <w:szCs w:val="22"/>
                <w:lang w:val="uk-UA"/>
              </w:rPr>
            </w:pPr>
          </w:p>
        </w:tc>
        <w:tc>
          <w:tcPr>
            <w:tcW w:w="1602" w:type="dxa"/>
          </w:tcPr>
          <w:p w:rsidR="00E51CD0" w:rsidRPr="00CA60C4" w:rsidRDefault="00E51CD0" w:rsidP="0005213C">
            <w:pPr>
              <w:jc w:val="center"/>
              <w:rPr>
                <w:sz w:val="21"/>
                <w:szCs w:val="21"/>
                <w:lang w:val="uk-UA"/>
              </w:rPr>
            </w:pPr>
            <w:r w:rsidRPr="00CA60C4">
              <w:rPr>
                <w:sz w:val="21"/>
                <w:szCs w:val="21"/>
                <w:lang w:val="uk-UA"/>
              </w:rPr>
              <w:t>Кошти міського бюджету</w:t>
            </w:r>
          </w:p>
        </w:tc>
        <w:tc>
          <w:tcPr>
            <w:tcW w:w="1134" w:type="dxa"/>
          </w:tcPr>
          <w:p w:rsidR="00E51CD0" w:rsidRPr="00E56BBE" w:rsidRDefault="00ED5B46" w:rsidP="00060C2A">
            <w:pPr>
              <w:suppressAutoHyphens/>
              <w:jc w:val="center"/>
              <w:rPr>
                <w:sz w:val="22"/>
                <w:szCs w:val="22"/>
                <w:lang w:val="uk-UA"/>
              </w:rPr>
            </w:pPr>
            <w:r>
              <w:rPr>
                <w:sz w:val="22"/>
                <w:szCs w:val="22"/>
                <w:lang w:val="uk-UA"/>
              </w:rPr>
              <w:t>192,8</w:t>
            </w:r>
          </w:p>
        </w:tc>
        <w:tc>
          <w:tcPr>
            <w:tcW w:w="992" w:type="dxa"/>
          </w:tcPr>
          <w:p w:rsidR="00E51CD0" w:rsidRPr="00E56BBE" w:rsidRDefault="00E51CD0" w:rsidP="0018652D">
            <w:pPr>
              <w:suppressAutoHyphens/>
              <w:jc w:val="center"/>
              <w:rPr>
                <w:sz w:val="22"/>
                <w:szCs w:val="22"/>
                <w:lang w:val="uk-UA"/>
              </w:rPr>
            </w:pPr>
            <w:r w:rsidRPr="00E56BBE">
              <w:rPr>
                <w:sz w:val="22"/>
                <w:szCs w:val="22"/>
                <w:lang w:val="uk-UA"/>
              </w:rPr>
              <w:t>192,8</w:t>
            </w:r>
          </w:p>
        </w:tc>
        <w:tc>
          <w:tcPr>
            <w:tcW w:w="6077" w:type="dxa"/>
            <w:gridSpan w:val="2"/>
            <w:vMerge/>
          </w:tcPr>
          <w:p w:rsidR="00E51CD0" w:rsidRPr="00883B55" w:rsidRDefault="00E51CD0" w:rsidP="009E210A">
            <w:pPr>
              <w:jc w:val="both"/>
              <w:rPr>
                <w:sz w:val="22"/>
                <w:szCs w:val="22"/>
                <w:lang w:val="uk-UA"/>
              </w:rPr>
            </w:pPr>
          </w:p>
        </w:tc>
      </w:tr>
      <w:tr w:rsidR="00E51CD0" w:rsidTr="00E73F0A">
        <w:trPr>
          <w:gridAfter w:val="1"/>
          <w:wAfter w:w="15" w:type="dxa"/>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tcPr>
          <w:p w:rsidR="00E51CD0" w:rsidRDefault="00E51CD0" w:rsidP="0005213C">
            <w:pPr>
              <w:rPr>
                <w:sz w:val="22"/>
                <w:szCs w:val="22"/>
                <w:lang w:val="uk-UA"/>
              </w:rPr>
            </w:pPr>
            <w:r>
              <w:rPr>
                <w:sz w:val="22"/>
                <w:szCs w:val="22"/>
                <w:lang w:val="uk-UA"/>
              </w:rPr>
              <w:t>1.3. Інше обладнання</w:t>
            </w:r>
          </w:p>
        </w:tc>
        <w:tc>
          <w:tcPr>
            <w:tcW w:w="1602" w:type="dxa"/>
          </w:tcPr>
          <w:p w:rsidR="00E51CD0" w:rsidRPr="00CA60C4" w:rsidRDefault="00E51CD0" w:rsidP="0005213C">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D5B46" w:rsidP="00060C2A">
            <w:pPr>
              <w:suppressAutoHyphens/>
              <w:jc w:val="center"/>
              <w:rPr>
                <w:sz w:val="22"/>
                <w:szCs w:val="22"/>
                <w:lang w:val="uk-UA"/>
              </w:rPr>
            </w:pPr>
            <w:r>
              <w:rPr>
                <w:sz w:val="22"/>
                <w:szCs w:val="22"/>
                <w:lang w:val="uk-UA"/>
              </w:rPr>
              <w:t>183,0</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183,0</w:t>
            </w:r>
          </w:p>
        </w:tc>
        <w:tc>
          <w:tcPr>
            <w:tcW w:w="6077" w:type="dxa"/>
            <w:gridSpan w:val="2"/>
          </w:tcPr>
          <w:p w:rsidR="00E51CD0" w:rsidRDefault="00E51CD0" w:rsidP="009E210A">
            <w:pPr>
              <w:jc w:val="both"/>
              <w:rPr>
                <w:sz w:val="22"/>
                <w:szCs w:val="22"/>
                <w:lang w:val="uk-UA"/>
              </w:rPr>
            </w:pPr>
            <w:r w:rsidRPr="00883B55">
              <w:rPr>
                <w:sz w:val="22"/>
                <w:szCs w:val="22"/>
                <w:lang w:val="uk-UA"/>
              </w:rPr>
              <w:t>У 2016 році дошкільними навчальними закладами придбано 21 одиницю обладнання для ігрових кімнат, дитячих майданчиків, музичних приміщень</w:t>
            </w:r>
          </w:p>
          <w:p w:rsidR="006C6FFB" w:rsidRDefault="006C6FFB" w:rsidP="009E210A">
            <w:pPr>
              <w:jc w:val="both"/>
              <w:rPr>
                <w:sz w:val="22"/>
                <w:szCs w:val="22"/>
                <w:lang w:val="uk-UA"/>
              </w:rPr>
            </w:pPr>
          </w:p>
          <w:p w:rsidR="006C6FFB" w:rsidRPr="00883B55" w:rsidRDefault="006C6FFB" w:rsidP="009E210A">
            <w:pPr>
              <w:jc w:val="both"/>
              <w:rPr>
                <w:sz w:val="22"/>
                <w:szCs w:val="22"/>
                <w:lang w:val="uk-UA"/>
              </w:rPr>
            </w:pPr>
          </w:p>
        </w:tc>
      </w:tr>
      <w:tr w:rsidR="00E51CD0" w:rsidTr="00E73F0A">
        <w:trPr>
          <w:gridAfter w:val="1"/>
          <w:wAfter w:w="15" w:type="dxa"/>
        </w:trPr>
        <w:tc>
          <w:tcPr>
            <w:tcW w:w="534" w:type="dxa"/>
            <w:vMerge/>
          </w:tcPr>
          <w:p w:rsidR="00E51CD0" w:rsidRPr="00A36E59"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color w:val="000000"/>
                <w:lang w:val="uk-UA"/>
              </w:rPr>
            </w:pPr>
          </w:p>
        </w:tc>
        <w:tc>
          <w:tcPr>
            <w:tcW w:w="2663" w:type="dxa"/>
            <w:vMerge w:val="restart"/>
          </w:tcPr>
          <w:p w:rsidR="00E51CD0" w:rsidRPr="0043169D" w:rsidRDefault="00E51CD0" w:rsidP="0005213C">
            <w:pPr>
              <w:rPr>
                <w:sz w:val="22"/>
                <w:szCs w:val="22"/>
                <w:lang w:val="uk-UA"/>
              </w:rPr>
            </w:pPr>
            <w:r>
              <w:rPr>
                <w:sz w:val="22"/>
                <w:szCs w:val="22"/>
                <w:lang w:val="uk-UA"/>
              </w:rPr>
              <w:t xml:space="preserve">1.4. </w:t>
            </w:r>
            <w:r w:rsidRPr="0043169D">
              <w:rPr>
                <w:sz w:val="22"/>
                <w:szCs w:val="22"/>
                <w:lang w:val="uk-UA"/>
              </w:rPr>
              <w:t xml:space="preserve">Капітальний ремонт будівель </w:t>
            </w:r>
          </w:p>
        </w:tc>
        <w:tc>
          <w:tcPr>
            <w:tcW w:w="1602" w:type="dxa"/>
          </w:tcPr>
          <w:p w:rsidR="00E51CD0" w:rsidRPr="00CA60C4" w:rsidRDefault="00E51CD0" w:rsidP="0005213C">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D5B46" w:rsidP="00ED5B46">
            <w:pPr>
              <w:suppressAutoHyphens/>
              <w:jc w:val="center"/>
              <w:rPr>
                <w:sz w:val="22"/>
                <w:szCs w:val="22"/>
                <w:lang w:val="uk-UA"/>
              </w:rPr>
            </w:pPr>
            <w:r>
              <w:rPr>
                <w:sz w:val="22"/>
                <w:szCs w:val="22"/>
                <w:lang w:val="uk-UA"/>
              </w:rPr>
              <w:t>3318,3</w:t>
            </w:r>
          </w:p>
        </w:tc>
        <w:tc>
          <w:tcPr>
            <w:tcW w:w="992" w:type="dxa"/>
          </w:tcPr>
          <w:p w:rsidR="00E51CD0" w:rsidRPr="00CA60C4" w:rsidRDefault="00E51CD0" w:rsidP="0018652D">
            <w:pPr>
              <w:suppressAutoHyphens/>
              <w:jc w:val="center"/>
              <w:rPr>
                <w:sz w:val="22"/>
                <w:szCs w:val="22"/>
                <w:lang w:val="uk-UA"/>
              </w:rPr>
            </w:pPr>
            <w:r>
              <w:rPr>
                <w:sz w:val="22"/>
                <w:szCs w:val="22"/>
                <w:lang w:val="uk-UA"/>
              </w:rPr>
              <w:t>3292,1</w:t>
            </w:r>
          </w:p>
          <w:p w:rsidR="00E51CD0" w:rsidRPr="00CA60C4" w:rsidRDefault="00E51CD0" w:rsidP="0018652D">
            <w:pPr>
              <w:suppressAutoHyphens/>
              <w:rPr>
                <w:sz w:val="22"/>
                <w:szCs w:val="22"/>
                <w:lang w:val="uk-UA"/>
              </w:rPr>
            </w:pPr>
          </w:p>
        </w:tc>
        <w:tc>
          <w:tcPr>
            <w:tcW w:w="6077" w:type="dxa"/>
            <w:gridSpan w:val="2"/>
            <w:vMerge w:val="restart"/>
          </w:tcPr>
          <w:p w:rsidR="00E51CD0" w:rsidRPr="00883B55" w:rsidRDefault="00E51CD0" w:rsidP="009E210A">
            <w:pPr>
              <w:jc w:val="both"/>
              <w:rPr>
                <w:sz w:val="22"/>
                <w:szCs w:val="22"/>
                <w:lang w:val="uk-UA"/>
              </w:rPr>
            </w:pPr>
            <w:r w:rsidRPr="00883B55">
              <w:rPr>
                <w:sz w:val="22"/>
                <w:szCs w:val="22"/>
                <w:lang w:val="uk-UA"/>
              </w:rPr>
              <w:t>У 2016 році здійснено капітальний ремонт будівель, приміщень у 23 дошкільних навчальних закладах</w:t>
            </w:r>
          </w:p>
        </w:tc>
      </w:tr>
      <w:tr w:rsidR="00E51CD0" w:rsidTr="00E73F0A">
        <w:trPr>
          <w:gridAfter w:val="1"/>
          <w:wAfter w:w="15" w:type="dxa"/>
        </w:trPr>
        <w:tc>
          <w:tcPr>
            <w:tcW w:w="534" w:type="dxa"/>
            <w:vMerge/>
          </w:tcPr>
          <w:p w:rsidR="00E51CD0" w:rsidRPr="00A36E59"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color w:val="000000"/>
                <w:lang w:val="uk-UA"/>
              </w:rPr>
            </w:pPr>
          </w:p>
        </w:tc>
        <w:tc>
          <w:tcPr>
            <w:tcW w:w="2663" w:type="dxa"/>
            <w:vMerge/>
          </w:tcPr>
          <w:p w:rsidR="00E51CD0" w:rsidRDefault="00E51CD0" w:rsidP="0005213C">
            <w:pPr>
              <w:rPr>
                <w:sz w:val="22"/>
                <w:szCs w:val="22"/>
                <w:lang w:val="uk-UA"/>
              </w:rPr>
            </w:pPr>
          </w:p>
        </w:tc>
        <w:tc>
          <w:tcPr>
            <w:tcW w:w="1602" w:type="dxa"/>
          </w:tcPr>
          <w:p w:rsidR="00E51CD0" w:rsidRPr="00CA60C4" w:rsidRDefault="00E51CD0" w:rsidP="0005213C">
            <w:pPr>
              <w:jc w:val="center"/>
              <w:rPr>
                <w:sz w:val="21"/>
                <w:szCs w:val="21"/>
                <w:lang w:val="uk-UA"/>
              </w:rPr>
            </w:pPr>
            <w:r w:rsidRPr="00CA60C4">
              <w:rPr>
                <w:iCs/>
                <w:sz w:val="21"/>
                <w:szCs w:val="21"/>
                <w:lang w:val="uk-UA"/>
              </w:rPr>
              <w:t>Кошти державного бюджету (с</w:t>
            </w:r>
            <w:r w:rsidRPr="00CA60C4">
              <w:rPr>
                <w:iCs/>
                <w:sz w:val="21"/>
                <w:szCs w:val="21"/>
              </w:rPr>
              <w:t>убвенці</w:t>
            </w:r>
            <w:r w:rsidRPr="00CA60C4">
              <w:rPr>
                <w:iCs/>
                <w:sz w:val="21"/>
                <w:szCs w:val="21"/>
                <w:lang w:val="uk-UA"/>
              </w:rPr>
              <w:t>я</w:t>
            </w:r>
            <w:r w:rsidRPr="00CA60C4">
              <w:rPr>
                <w:iCs/>
                <w:sz w:val="21"/>
                <w:szCs w:val="21"/>
              </w:rPr>
              <w:t xml:space="preserve"> на виконання програм соціально-економічного та культурного розвитку</w:t>
            </w:r>
            <w:r w:rsidRPr="00CA60C4">
              <w:rPr>
                <w:i/>
                <w:iCs/>
                <w:sz w:val="21"/>
                <w:szCs w:val="21"/>
              </w:rPr>
              <w:t xml:space="preserve"> </w:t>
            </w:r>
            <w:r w:rsidRPr="00CA60C4">
              <w:rPr>
                <w:iCs/>
                <w:sz w:val="21"/>
                <w:szCs w:val="21"/>
              </w:rPr>
              <w:t>регіонів</w:t>
            </w:r>
            <w:r w:rsidRPr="00CA60C4">
              <w:rPr>
                <w:iCs/>
                <w:sz w:val="21"/>
                <w:szCs w:val="21"/>
                <w:lang w:val="uk-UA"/>
              </w:rPr>
              <w:t>)</w:t>
            </w:r>
          </w:p>
        </w:tc>
        <w:tc>
          <w:tcPr>
            <w:tcW w:w="1134" w:type="dxa"/>
          </w:tcPr>
          <w:p w:rsidR="00E51CD0" w:rsidRPr="00CA60C4" w:rsidRDefault="00ED5B46" w:rsidP="00060C2A">
            <w:pPr>
              <w:suppressAutoHyphens/>
              <w:jc w:val="center"/>
              <w:rPr>
                <w:sz w:val="22"/>
                <w:szCs w:val="22"/>
                <w:lang w:val="uk-UA"/>
              </w:rPr>
            </w:pPr>
            <w:r>
              <w:rPr>
                <w:sz w:val="22"/>
                <w:szCs w:val="22"/>
                <w:lang w:val="uk-UA"/>
              </w:rPr>
              <w:t>1347,3</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1347,3</w:t>
            </w:r>
          </w:p>
        </w:tc>
        <w:tc>
          <w:tcPr>
            <w:tcW w:w="6077" w:type="dxa"/>
            <w:gridSpan w:val="2"/>
            <w:vMerge/>
          </w:tcPr>
          <w:p w:rsidR="00E51CD0" w:rsidRPr="00883B55" w:rsidRDefault="00E51CD0" w:rsidP="009E210A">
            <w:pPr>
              <w:jc w:val="both"/>
              <w:rPr>
                <w:sz w:val="22"/>
                <w:szCs w:val="22"/>
                <w:lang w:val="uk-UA"/>
              </w:rPr>
            </w:pPr>
          </w:p>
        </w:tc>
      </w:tr>
      <w:tr w:rsidR="00E51CD0" w:rsidTr="00E73F0A">
        <w:tc>
          <w:tcPr>
            <w:tcW w:w="534" w:type="dxa"/>
            <w:vMerge/>
          </w:tcPr>
          <w:p w:rsidR="00E51CD0" w:rsidRPr="00A36E59"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color w:val="000000"/>
                <w:lang w:val="uk-UA"/>
              </w:rPr>
            </w:pPr>
          </w:p>
        </w:tc>
        <w:tc>
          <w:tcPr>
            <w:tcW w:w="2663" w:type="dxa"/>
          </w:tcPr>
          <w:p w:rsidR="00E51CD0" w:rsidRPr="0043169D" w:rsidRDefault="00E51CD0" w:rsidP="0005213C">
            <w:pPr>
              <w:rPr>
                <w:sz w:val="22"/>
                <w:szCs w:val="22"/>
                <w:lang w:val="uk-UA"/>
              </w:rPr>
            </w:pPr>
            <w:r>
              <w:rPr>
                <w:sz w:val="22"/>
                <w:szCs w:val="22"/>
                <w:lang w:val="uk-UA"/>
              </w:rPr>
              <w:t xml:space="preserve">1.5. </w:t>
            </w:r>
            <w:r w:rsidRPr="0043169D">
              <w:rPr>
                <w:sz w:val="22"/>
                <w:szCs w:val="22"/>
                <w:lang w:val="uk-UA"/>
              </w:rPr>
              <w:t xml:space="preserve">Капітальний ремонт </w:t>
            </w:r>
            <w:r>
              <w:rPr>
                <w:sz w:val="22"/>
                <w:szCs w:val="22"/>
                <w:lang w:val="uk-UA"/>
              </w:rPr>
              <w:t>інженерних мереж</w:t>
            </w:r>
          </w:p>
        </w:tc>
        <w:tc>
          <w:tcPr>
            <w:tcW w:w="1602" w:type="dxa"/>
          </w:tcPr>
          <w:p w:rsidR="00E51CD0" w:rsidRPr="00CA60C4" w:rsidRDefault="00E51CD0" w:rsidP="0005213C">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D5B46" w:rsidP="00060C2A">
            <w:pPr>
              <w:suppressAutoHyphens/>
              <w:jc w:val="center"/>
              <w:rPr>
                <w:sz w:val="22"/>
                <w:szCs w:val="22"/>
                <w:lang w:val="uk-UA"/>
              </w:rPr>
            </w:pPr>
            <w:r>
              <w:rPr>
                <w:sz w:val="22"/>
                <w:szCs w:val="22"/>
                <w:lang w:val="uk-UA"/>
              </w:rPr>
              <w:t>603,9</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603,9</w:t>
            </w:r>
          </w:p>
        </w:tc>
        <w:tc>
          <w:tcPr>
            <w:tcW w:w="6092" w:type="dxa"/>
            <w:gridSpan w:val="3"/>
          </w:tcPr>
          <w:p w:rsidR="00E51CD0" w:rsidRPr="00883B55" w:rsidRDefault="00E51CD0" w:rsidP="009E210A">
            <w:pPr>
              <w:jc w:val="both"/>
              <w:rPr>
                <w:sz w:val="22"/>
                <w:szCs w:val="22"/>
                <w:lang w:val="uk-UA"/>
              </w:rPr>
            </w:pPr>
            <w:r w:rsidRPr="00883B55">
              <w:rPr>
                <w:sz w:val="22"/>
                <w:szCs w:val="22"/>
                <w:lang w:val="uk-UA"/>
              </w:rPr>
              <w:t>Капітальний ремонт водопровідної, каналізаційної систем та системи опалення здійснено у 5 закладах</w:t>
            </w:r>
          </w:p>
        </w:tc>
      </w:tr>
      <w:tr w:rsidR="00E51CD0" w:rsidTr="00E73F0A">
        <w:tc>
          <w:tcPr>
            <w:tcW w:w="534" w:type="dxa"/>
            <w:vMerge/>
          </w:tcPr>
          <w:p w:rsidR="00E51CD0" w:rsidRPr="00A36E59"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color w:val="000000"/>
                <w:lang w:val="uk-UA"/>
              </w:rPr>
            </w:pPr>
          </w:p>
        </w:tc>
        <w:tc>
          <w:tcPr>
            <w:tcW w:w="2663" w:type="dxa"/>
            <w:vMerge w:val="restart"/>
          </w:tcPr>
          <w:p w:rsidR="00E51CD0" w:rsidRPr="0043169D" w:rsidRDefault="00E51CD0" w:rsidP="0005213C">
            <w:pPr>
              <w:rPr>
                <w:sz w:val="22"/>
                <w:szCs w:val="22"/>
                <w:lang w:val="uk-UA"/>
              </w:rPr>
            </w:pPr>
            <w:r>
              <w:rPr>
                <w:sz w:val="22"/>
                <w:szCs w:val="22"/>
                <w:lang w:val="uk-UA"/>
              </w:rPr>
              <w:t xml:space="preserve">1.6. </w:t>
            </w:r>
            <w:r w:rsidRPr="0043169D">
              <w:rPr>
                <w:sz w:val="22"/>
                <w:szCs w:val="22"/>
                <w:lang w:val="uk-UA"/>
              </w:rPr>
              <w:t>Капітальний ремонт території</w:t>
            </w:r>
            <w:r>
              <w:rPr>
                <w:sz w:val="22"/>
                <w:szCs w:val="22"/>
                <w:lang w:val="uk-UA"/>
              </w:rPr>
              <w:t xml:space="preserve"> закладів</w:t>
            </w:r>
          </w:p>
        </w:tc>
        <w:tc>
          <w:tcPr>
            <w:tcW w:w="1602" w:type="dxa"/>
          </w:tcPr>
          <w:p w:rsidR="00E51CD0" w:rsidRPr="00CA60C4" w:rsidRDefault="00E51CD0" w:rsidP="0005213C">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D5B46" w:rsidP="00060C2A">
            <w:pPr>
              <w:suppressAutoHyphens/>
              <w:jc w:val="center"/>
              <w:rPr>
                <w:sz w:val="22"/>
                <w:szCs w:val="22"/>
                <w:lang w:val="uk-UA"/>
              </w:rPr>
            </w:pPr>
            <w:r>
              <w:rPr>
                <w:sz w:val="22"/>
                <w:szCs w:val="22"/>
                <w:lang w:val="uk-UA"/>
              </w:rPr>
              <w:t>197,8</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197,8</w:t>
            </w:r>
          </w:p>
        </w:tc>
        <w:tc>
          <w:tcPr>
            <w:tcW w:w="6092" w:type="dxa"/>
            <w:gridSpan w:val="3"/>
            <w:vMerge w:val="restart"/>
          </w:tcPr>
          <w:p w:rsidR="00E51CD0" w:rsidRPr="00883B55" w:rsidRDefault="00E51CD0" w:rsidP="009E210A">
            <w:pPr>
              <w:jc w:val="both"/>
              <w:rPr>
                <w:sz w:val="22"/>
                <w:szCs w:val="22"/>
                <w:lang w:val="uk-UA"/>
              </w:rPr>
            </w:pPr>
            <w:r w:rsidRPr="00883B55">
              <w:rPr>
                <w:sz w:val="22"/>
                <w:szCs w:val="22"/>
                <w:lang w:val="uk-UA"/>
              </w:rPr>
              <w:t>Капітальний ремонт асфальтового покриття та заміну огорожі здійснено у 4 навчальних закладах</w:t>
            </w:r>
          </w:p>
        </w:tc>
      </w:tr>
      <w:tr w:rsidR="00E51CD0" w:rsidTr="00E73F0A">
        <w:tc>
          <w:tcPr>
            <w:tcW w:w="534" w:type="dxa"/>
            <w:vMerge/>
          </w:tcPr>
          <w:p w:rsidR="00E51CD0" w:rsidRPr="00A36E59"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color w:val="000000"/>
                <w:lang w:val="uk-UA"/>
              </w:rPr>
            </w:pPr>
          </w:p>
        </w:tc>
        <w:tc>
          <w:tcPr>
            <w:tcW w:w="2663" w:type="dxa"/>
            <w:vMerge/>
          </w:tcPr>
          <w:p w:rsidR="00E51CD0" w:rsidRDefault="00E51CD0" w:rsidP="0005213C">
            <w:pPr>
              <w:rPr>
                <w:sz w:val="22"/>
                <w:szCs w:val="22"/>
                <w:lang w:val="uk-UA"/>
              </w:rPr>
            </w:pPr>
          </w:p>
        </w:tc>
        <w:tc>
          <w:tcPr>
            <w:tcW w:w="1602" w:type="dxa"/>
          </w:tcPr>
          <w:p w:rsidR="00E51CD0" w:rsidRPr="006C6FFB" w:rsidRDefault="00E51CD0" w:rsidP="0005213C">
            <w:pPr>
              <w:jc w:val="center"/>
              <w:rPr>
                <w:lang w:val="uk-UA"/>
              </w:rPr>
            </w:pPr>
            <w:r w:rsidRPr="006C6FFB">
              <w:rPr>
                <w:iCs/>
                <w:lang w:val="uk-UA"/>
              </w:rPr>
              <w:t>Кошти державного бюджету (с</w:t>
            </w:r>
            <w:r w:rsidRPr="006C6FFB">
              <w:rPr>
                <w:iCs/>
              </w:rPr>
              <w:t>убвенці</w:t>
            </w:r>
            <w:r w:rsidRPr="006C6FFB">
              <w:rPr>
                <w:iCs/>
                <w:lang w:val="uk-UA"/>
              </w:rPr>
              <w:t>я</w:t>
            </w:r>
            <w:r w:rsidRPr="006C6FFB">
              <w:rPr>
                <w:iCs/>
              </w:rPr>
              <w:t xml:space="preserve"> на виконання програм соціально-економічного та культурного розвитку</w:t>
            </w:r>
            <w:r w:rsidRPr="006C6FFB">
              <w:rPr>
                <w:i/>
                <w:iCs/>
              </w:rPr>
              <w:t xml:space="preserve"> </w:t>
            </w:r>
            <w:r w:rsidRPr="006C6FFB">
              <w:rPr>
                <w:iCs/>
              </w:rPr>
              <w:t>регіонів</w:t>
            </w:r>
            <w:r w:rsidRPr="006C6FFB">
              <w:rPr>
                <w:iCs/>
                <w:lang w:val="uk-UA"/>
              </w:rPr>
              <w:t>)</w:t>
            </w:r>
          </w:p>
        </w:tc>
        <w:tc>
          <w:tcPr>
            <w:tcW w:w="1134" w:type="dxa"/>
          </w:tcPr>
          <w:p w:rsidR="00E51CD0" w:rsidRPr="00CA60C4" w:rsidRDefault="00ED5B46" w:rsidP="00060C2A">
            <w:pPr>
              <w:suppressAutoHyphens/>
              <w:jc w:val="center"/>
              <w:rPr>
                <w:sz w:val="22"/>
                <w:szCs w:val="22"/>
                <w:lang w:val="uk-UA"/>
              </w:rPr>
            </w:pPr>
            <w:r>
              <w:rPr>
                <w:sz w:val="22"/>
                <w:szCs w:val="22"/>
                <w:lang w:val="uk-UA"/>
              </w:rPr>
              <w:t>520,0</w:t>
            </w:r>
          </w:p>
        </w:tc>
        <w:tc>
          <w:tcPr>
            <w:tcW w:w="992" w:type="dxa"/>
          </w:tcPr>
          <w:p w:rsidR="00E51CD0" w:rsidRPr="00CA60C4" w:rsidRDefault="00E51CD0" w:rsidP="0018652D">
            <w:pPr>
              <w:suppressAutoHyphens/>
              <w:jc w:val="center"/>
              <w:rPr>
                <w:sz w:val="22"/>
                <w:szCs w:val="22"/>
                <w:lang w:val="uk-UA"/>
              </w:rPr>
            </w:pPr>
            <w:r>
              <w:rPr>
                <w:sz w:val="22"/>
                <w:szCs w:val="22"/>
                <w:lang w:val="uk-UA"/>
              </w:rPr>
              <w:t>487,2</w:t>
            </w:r>
          </w:p>
        </w:tc>
        <w:tc>
          <w:tcPr>
            <w:tcW w:w="6092" w:type="dxa"/>
            <w:gridSpan w:val="3"/>
            <w:vMerge/>
          </w:tcPr>
          <w:p w:rsidR="00E51CD0" w:rsidRPr="00883B55" w:rsidRDefault="00E51CD0" w:rsidP="009E210A">
            <w:pPr>
              <w:jc w:val="both"/>
              <w:rPr>
                <w:sz w:val="22"/>
                <w:szCs w:val="22"/>
                <w:lang w:val="uk-UA"/>
              </w:rPr>
            </w:pPr>
          </w:p>
        </w:tc>
      </w:tr>
      <w:tr w:rsidR="00E51CD0" w:rsidTr="00E73F0A">
        <w:tc>
          <w:tcPr>
            <w:tcW w:w="534" w:type="dxa"/>
            <w:vMerge/>
          </w:tcPr>
          <w:p w:rsidR="00E51CD0" w:rsidRPr="00A36E59"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b/>
                <w:color w:val="000000"/>
                <w:lang w:val="uk-UA"/>
              </w:rPr>
            </w:pPr>
          </w:p>
        </w:tc>
        <w:tc>
          <w:tcPr>
            <w:tcW w:w="2663" w:type="dxa"/>
          </w:tcPr>
          <w:p w:rsidR="00E51CD0" w:rsidRPr="0043169D" w:rsidRDefault="00E51CD0" w:rsidP="0005213C">
            <w:pPr>
              <w:rPr>
                <w:sz w:val="22"/>
                <w:szCs w:val="22"/>
                <w:highlight w:val="yellow"/>
                <w:lang w:val="uk-UA"/>
              </w:rPr>
            </w:pPr>
            <w:r>
              <w:rPr>
                <w:sz w:val="22"/>
                <w:szCs w:val="22"/>
                <w:lang w:val="uk-UA"/>
              </w:rPr>
              <w:t xml:space="preserve">1.7. </w:t>
            </w:r>
            <w:r w:rsidRPr="0043169D">
              <w:rPr>
                <w:sz w:val="22"/>
                <w:szCs w:val="22"/>
                <w:lang w:val="uk-UA"/>
              </w:rPr>
              <w:t>Добудова другого</w:t>
            </w:r>
            <w:r w:rsidRPr="0043169D">
              <w:rPr>
                <w:b/>
                <w:sz w:val="22"/>
                <w:szCs w:val="22"/>
                <w:lang w:val="uk-UA"/>
              </w:rPr>
              <w:t xml:space="preserve"> </w:t>
            </w:r>
            <w:r w:rsidRPr="0043169D">
              <w:rPr>
                <w:sz w:val="22"/>
                <w:szCs w:val="22"/>
                <w:lang w:val="uk-UA"/>
              </w:rPr>
              <w:t xml:space="preserve">блоку ДНЗ № 38 «Яблунька» </w:t>
            </w:r>
            <w:r>
              <w:rPr>
                <w:sz w:val="22"/>
                <w:szCs w:val="22"/>
                <w:lang w:val="uk-UA"/>
              </w:rPr>
              <w:t xml:space="preserve">за адресою: </w:t>
            </w:r>
            <w:r w:rsidRPr="0043169D">
              <w:rPr>
                <w:sz w:val="22"/>
                <w:szCs w:val="22"/>
                <w:lang w:val="uk-UA"/>
              </w:rPr>
              <w:t>вул. Серпнев</w:t>
            </w:r>
            <w:r>
              <w:rPr>
                <w:sz w:val="22"/>
                <w:szCs w:val="22"/>
                <w:lang w:val="uk-UA"/>
              </w:rPr>
              <w:t>а</w:t>
            </w:r>
            <w:r w:rsidRPr="0043169D">
              <w:rPr>
                <w:sz w:val="22"/>
                <w:szCs w:val="22"/>
                <w:lang w:val="uk-UA"/>
              </w:rPr>
              <w:t>, 1</w:t>
            </w:r>
          </w:p>
        </w:tc>
        <w:tc>
          <w:tcPr>
            <w:tcW w:w="1602" w:type="dxa"/>
          </w:tcPr>
          <w:p w:rsidR="00E51CD0" w:rsidRPr="00CA60C4" w:rsidRDefault="00E51CD0" w:rsidP="0005213C">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07A40" w:rsidP="00060C2A">
            <w:pPr>
              <w:suppressAutoHyphens/>
              <w:jc w:val="center"/>
              <w:rPr>
                <w:sz w:val="22"/>
                <w:szCs w:val="22"/>
                <w:lang w:val="uk-UA"/>
              </w:rPr>
            </w:pPr>
            <w:r>
              <w:rPr>
                <w:sz w:val="22"/>
                <w:szCs w:val="22"/>
                <w:lang w:val="uk-UA"/>
              </w:rPr>
              <w:t>11000,0</w:t>
            </w:r>
          </w:p>
        </w:tc>
        <w:tc>
          <w:tcPr>
            <w:tcW w:w="992" w:type="dxa"/>
          </w:tcPr>
          <w:p w:rsidR="00E51CD0" w:rsidRPr="00CA60C4" w:rsidRDefault="00E51CD0" w:rsidP="0018652D">
            <w:pPr>
              <w:suppressAutoHyphens/>
              <w:jc w:val="center"/>
              <w:rPr>
                <w:sz w:val="22"/>
                <w:szCs w:val="22"/>
                <w:lang w:val="uk-UA"/>
              </w:rPr>
            </w:pPr>
            <w:r>
              <w:rPr>
                <w:sz w:val="22"/>
                <w:szCs w:val="22"/>
                <w:lang w:val="uk-UA"/>
              </w:rPr>
              <w:t>-</w:t>
            </w:r>
          </w:p>
        </w:tc>
        <w:tc>
          <w:tcPr>
            <w:tcW w:w="6092" w:type="dxa"/>
            <w:gridSpan w:val="3"/>
          </w:tcPr>
          <w:p w:rsidR="00E51CD0" w:rsidRPr="00883B55" w:rsidRDefault="00E51CD0" w:rsidP="009E210A">
            <w:pPr>
              <w:jc w:val="both"/>
              <w:rPr>
                <w:sz w:val="22"/>
                <w:szCs w:val="22"/>
                <w:lang w:val="uk-UA"/>
              </w:rPr>
            </w:pPr>
            <w:r w:rsidRPr="00883B55">
              <w:rPr>
                <w:sz w:val="22"/>
                <w:szCs w:val="22"/>
                <w:lang w:val="uk-UA"/>
              </w:rPr>
              <w:t>Будівництво не завершене</w:t>
            </w:r>
          </w:p>
        </w:tc>
      </w:tr>
      <w:tr w:rsidR="00E51CD0" w:rsidTr="00E73F0A">
        <w:tc>
          <w:tcPr>
            <w:tcW w:w="534" w:type="dxa"/>
            <w:vMerge w:val="restart"/>
          </w:tcPr>
          <w:p w:rsidR="00E51CD0" w:rsidRDefault="00E51CD0" w:rsidP="0005213C">
            <w:pPr>
              <w:suppressAutoHyphens/>
              <w:jc w:val="center"/>
              <w:rPr>
                <w:b/>
                <w:noProof/>
                <w:color w:val="000000"/>
                <w:sz w:val="22"/>
                <w:szCs w:val="22"/>
                <w:lang w:val="uk-UA"/>
              </w:rPr>
            </w:pPr>
            <w:r w:rsidRPr="008B1514">
              <w:rPr>
                <w:b/>
                <w:noProof/>
                <w:color w:val="000000"/>
                <w:sz w:val="22"/>
                <w:szCs w:val="22"/>
                <w:lang w:val="uk-UA"/>
              </w:rPr>
              <w:lastRenderedPageBreak/>
              <w:t>2.</w:t>
            </w: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Pr="002E1444" w:rsidRDefault="00E51CD0" w:rsidP="0005213C">
            <w:pPr>
              <w:rPr>
                <w:sz w:val="22"/>
                <w:szCs w:val="22"/>
                <w:lang w:val="uk-UA"/>
              </w:rPr>
            </w:pPr>
          </w:p>
          <w:p w:rsidR="00E51CD0" w:rsidRDefault="00E51CD0" w:rsidP="0005213C">
            <w:pPr>
              <w:rPr>
                <w:sz w:val="22"/>
                <w:szCs w:val="22"/>
                <w:lang w:val="uk-UA"/>
              </w:rPr>
            </w:pPr>
          </w:p>
          <w:p w:rsidR="00E51CD0" w:rsidRPr="002E1444" w:rsidRDefault="00E51CD0" w:rsidP="0005213C">
            <w:pPr>
              <w:rPr>
                <w:sz w:val="22"/>
                <w:szCs w:val="22"/>
                <w:lang w:val="uk-UA"/>
              </w:rPr>
            </w:pPr>
          </w:p>
          <w:p w:rsidR="00E51CD0" w:rsidRDefault="00E51CD0" w:rsidP="0005213C">
            <w:pPr>
              <w:rPr>
                <w:sz w:val="22"/>
                <w:szCs w:val="22"/>
                <w:lang w:val="uk-UA"/>
              </w:rPr>
            </w:pPr>
          </w:p>
          <w:p w:rsidR="00E51CD0" w:rsidRPr="002E1444" w:rsidRDefault="00E51CD0" w:rsidP="0005213C">
            <w:pPr>
              <w:rPr>
                <w:sz w:val="22"/>
                <w:szCs w:val="22"/>
                <w:lang w:val="uk-UA"/>
              </w:rPr>
            </w:pPr>
          </w:p>
        </w:tc>
        <w:tc>
          <w:tcPr>
            <w:tcW w:w="2397" w:type="dxa"/>
            <w:vMerge w:val="restart"/>
          </w:tcPr>
          <w:p w:rsidR="00E51CD0" w:rsidRPr="00CF0C16" w:rsidRDefault="00E51CD0" w:rsidP="00060C2A">
            <w:pPr>
              <w:tabs>
                <w:tab w:val="left" w:pos="0"/>
                <w:tab w:val="left" w:pos="10992"/>
                <w:tab w:val="left" w:pos="11908"/>
                <w:tab w:val="left" w:pos="12824"/>
                <w:tab w:val="left" w:pos="13740"/>
                <w:tab w:val="left" w:pos="14656"/>
              </w:tabs>
              <w:suppressAutoHyphens/>
              <w:rPr>
                <w:color w:val="000000"/>
                <w:lang w:val="uk-UA"/>
              </w:rPr>
            </w:pPr>
            <w:r w:rsidRPr="00CF0C16">
              <w:rPr>
                <w:b/>
                <w:color w:val="000000"/>
                <w:lang w:val="uk-UA"/>
              </w:rPr>
              <w:lastRenderedPageBreak/>
              <w:t>Розвиток та модернізація матеріально-технічної бази</w:t>
            </w:r>
            <w:r w:rsidRPr="00CF0C16">
              <w:rPr>
                <w:b/>
                <w:lang w:val="uk-UA"/>
              </w:rPr>
              <w:t xml:space="preserve"> за</w:t>
            </w:r>
            <w:r>
              <w:rPr>
                <w:b/>
                <w:lang w:val="uk-UA"/>
              </w:rPr>
              <w:t>гальноосвітніх навчальних закладів</w:t>
            </w:r>
          </w:p>
        </w:tc>
        <w:tc>
          <w:tcPr>
            <w:tcW w:w="2663" w:type="dxa"/>
          </w:tcPr>
          <w:p w:rsidR="00E51CD0" w:rsidRPr="0043169D" w:rsidRDefault="00E51CD0" w:rsidP="0005213C">
            <w:pPr>
              <w:rPr>
                <w:sz w:val="22"/>
                <w:szCs w:val="22"/>
                <w:lang w:val="uk-UA"/>
              </w:rPr>
            </w:pPr>
            <w:r>
              <w:rPr>
                <w:sz w:val="22"/>
                <w:szCs w:val="22"/>
                <w:lang w:val="uk-UA"/>
              </w:rPr>
              <w:t>2</w:t>
            </w:r>
            <w:r w:rsidRPr="0043169D">
              <w:rPr>
                <w:sz w:val="22"/>
                <w:szCs w:val="22"/>
                <w:lang w:val="uk-UA"/>
              </w:rPr>
              <w:t xml:space="preserve">.1. Придбання обладнання для харчоблоків </w:t>
            </w:r>
          </w:p>
        </w:tc>
        <w:tc>
          <w:tcPr>
            <w:tcW w:w="1602" w:type="dxa"/>
          </w:tcPr>
          <w:p w:rsidR="00E51CD0" w:rsidRPr="00CA60C4" w:rsidRDefault="00E51CD0" w:rsidP="0005213C">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07A40" w:rsidP="00060C2A">
            <w:pPr>
              <w:suppressAutoHyphens/>
              <w:jc w:val="center"/>
              <w:rPr>
                <w:sz w:val="22"/>
                <w:szCs w:val="22"/>
                <w:lang w:val="uk-UA"/>
              </w:rPr>
            </w:pPr>
            <w:r>
              <w:rPr>
                <w:sz w:val="22"/>
                <w:szCs w:val="22"/>
                <w:lang w:val="uk-UA"/>
              </w:rPr>
              <w:t>1730,8</w:t>
            </w:r>
          </w:p>
        </w:tc>
        <w:tc>
          <w:tcPr>
            <w:tcW w:w="992" w:type="dxa"/>
          </w:tcPr>
          <w:p w:rsidR="00E51CD0" w:rsidRPr="00CA60C4" w:rsidRDefault="00E51CD0" w:rsidP="0018652D">
            <w:pPr>
              <w:suppressAutoHyphens/>
              <w:jc w:val="center"/>
              <w:rPr>
                <w:sz w:val="22"/>
                <w:szCs w:val="22"/>
                <w:lang w:val="uk-UA"/>
              </w:rPr>
            </w:pPr>
            <w:r>
              <w:rPr>
                <w:sz w:val="22"/>
                <w:szCs w:val="22"/>
                <w:lang w:val="uk-UA"/>
              </w:rPr>
              <w:t>1730,8</w:t>
            </w:r>
          </w:p>
        </w:tc>
        <w:tc>
          <w:tcPr>
            <w:tcW w:w="6092" w:type="dxa"/>
            <w:gridSpan w:val="3"/>
          </w:tcPr>
          <w:p w:rsidR="00E51CD0" w:rsidRPr="00883B55" w:rsidRDefault="00E51CD0" w:rsidP="009E210A">
            <w:pPr>
              <w:jc w:val="both"/>
              <w:rPr>
                <w:sz w:val="22"/>
                <w:szCs w:val="22"/>
                <w:lang w:val="uk-UA"/>
              </w:rPr>
            </w:pPr>
            <w:r w:rsidRPr="00883B55">
              <w:rPr>
                <w:sz w:val="22"/>
                <w:szCs w:val="22"/>
                <w:lang w:val="uk-UA"/>
              </w:rPr>
              <w:t>Придбано 27 одиниць технологічного обладнання для харчоблоків</w:t>
            </w:r>
          </w:p>
        </w:tc>
      </w:tr>
      <w:tr w:rsidR="00E51CD0" w:rsidTr="00E73F0A">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vMerge w:val="restart"/>
          </w:tcPr>
          <w:p w:rsidR="00E51CD0" w:rsidRPr="0043169D" w:rsidRDefault="00E51CD0" w:rsidP="0005213C">
            <w:pPr>
              <w:rPr>
                <w:sz w:val="22"/>
                <w:szCs w:val="22"/>
                <w:lang w:val="uk-UA"/>
              </w:rPr>
            </w:pPr>
            <w:r>
              <w:rPr>
                <w:sz w:val="22"/>
                <w:szCs w:val="22"/>
                <w:lang w:val="uk-UA"/>
              </w:rPr>
              <w:t>2</w:t>
            </w:r>
            <w:r w:rsidRPr="0043169D">
              <w:rPr>
                <w:sz w:val="22"/>
                <w:szCs w:val="22"/>
                <w:lang w:val="uk-UA"/>
              </w:rPr>
              <w:t>.2. Забезпечення комп’ютерною технікою та мультимедійним обладнанням</w:t>
            </w:r>
          </w:p>
        </w:tc>
        <w:tc>
          <w:tcPr>
            <w:tcW w:w="1602" w:type="dxa"/>
          </w:tcPr>
          <w:p w:rsidR="00E51CD0" w:rsidRPr="00CA60C4" w:rsidRDefault="00E51CD0" w:rsidP="006C6FFB">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07A40" w:rsidP="00060C2A">
            <w:pPr>
              <w:suppressAutoHyphens/>
              <w:jc w:val="center"/>
              <w:rPr>
                <w:sz w:val="22"/>
                <w:szCs w:val="22"/>
                <w:lang w:val="uk-UA"/>
              </w:rPr>
            </w:pPr>
            <w:r>
              <w:rPr>
                <w:sz w:val="22"/>
                <w:szCs w:val="22"/>
                <w:lang w:val="uk-UA"/>
              </w:rPr>
              <w:t>1745,2</w:t>
            </w:r>
          </w:p>
        </w:tc>
        <w:tc>
          <w:tcPr>
            <w:tcW w:w="992" w:type="dxa"/>
          </w:tcPr>
          <w:p w:rsidR="00E51CD0" w:rsidRPr="00CA60C4" w:rsidRDefault="00E51CD0" w:rsidP="0018652D">
            <w:pPr>
              <w:suppressAutoHyphens/>
              <w:jc w:val="center"/>
              <w:rPr>
                <w:sz w:val="22"/>
                <w:szCs w:val="22"/>
                <w:lang w:val="uk-UA"/>
              </w:rPr>
            </w:pPr>
            <w:r>
              <w:rPr>
                <w:sz w:val="22"/>
                <w:szCs w:val="22"/>
                <w:lang w:val="uk-UA"/>
              </w:rPr>
              <w:t>1745,2</w:t>
            </w:r>
          </w:p>
        </w:tc>
        <w:tc>
          <w:tcPr>
            <w:tcW w:w="6092" w:type="dxa"/>
            <w:gridSpan w:val="3"/>
            <w:vMerge w:val="restart"/>
          </w:tcPr>
          <w:p w:rsidR="00E51CD0" w:rsidRPr="00883B55" w:rsidRDefault="00E51CD0" w:rsidP="009E210A">
            <w:pPr>
              <w:jc w:val="both"/>
              <w:rPr>
                <w:sz w:val="22"/>
                <w:szCs w:val="22"/>
                <w:lang w:val="uk-UA"/>
              </w:rPr>
            </w:pPr>
            <w:r w:rsidRPr="00883B55">
              <w:rPr>
                <w:sz w:val="22"/>
                <w:szCs w:val="22"/>
                <w:lang w:val="uk-UA"/>
              </w:rPr>
              <w:t>Загальноосвітніми навчальними закладами придбано 143 одиниці комп’ютерної та мультимедійної техніки</w:t>
            </w:r>
          </w:p>
        </w:tc>
      </w:tr>
      <w:tr w:rsidR="00E51CD0" w:rsidTr="00E73F0A">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vMerge/>
          </w:tcPr>
          <w:p w:rsidR="00E51CD0" w:rsidRDefault="00E51CD0" w:rsidP="0005213C">
            <w:pPr>
              <w:rPr>
                <w:sz w:val="22"/>
                <w:szCs w:val="22"/>
                <w:lang w:val="uk-UA"/>
              </w:rPr>
            </w:pPr>
          </w:p>
        </w:tc>
        <w:tc>
          <w:tcPr>
            <w:tcW w:w="1602" w:type="dxa"/>
          </w:tcPr>
          <w:p w:rsidR="00E51CD0" w:rsidRPr="005F1933" w:rsidRDefault="00E51CD0" w:rsidP="0005213C">
            <w:pPr>
              <w:jc w:val="center"/>
              <w:rPr>
                <w:lang w:val="uk-UA"/>
              </w:rPr>
            </w:pPr>
            <w:r w:rsidRPr="005F1933">
              <w:rPr>
                <w:iCs/>
                <w:lang w:val="uk-UA"/>
              </w:rPr>
              <w:t>Кошти державного бюджету (с</w:t>
            </w:r>
            <w:r w:rsidRPr="005F1933">
              <w:rPr>
                <w:iCs/>
              </w:rPr>
              <w:t>убвенці</w:t>
            </w:r>
            <w:r w:rsidRPr="005F1933">
              <w:rPr>
                <w:iCs/>
                <w:lang w:val="uk-UA"/>
              </w:rPr>
              <w:t>я</w:t>
            </w:r>
            <w:r w:rsidRPr="005F1933">
              <w:rPr>
                <w:iCs/>
              </w:rPr>
              <w:t xml:space="preserve"> на виконання програм соціально-економічного та культурного розвитку</w:t>
            </w:r>
            <w:r w:rsidRPr="005F1933">
              <w:rPr>
                <w:i/>
                <w:iCs/>
              </w:rPr>
              <w:t xml:space="preserve"> </w:t>
            </w:r>
            <w:r w:rsidRPr="005F1933">
              <w:rPr>
                <w:iCs/>
              </w:rPr>
              <w:t>регіонів</w:t>
            </w:r>
            <w:r w:rsidRPr="005F1933">
              <w:rPr>
                <w:iCs/>
                <w:lang w:val="uk-UA"/>
              </w:rPr>
              <w:t>)</w:t>
            </w:r>
          </w:p>
        </w:tc>
        <w:tc>
          <w:tcPr>
            <w:tcW w:w="1134" w:type="dxa"/>
          </w:tcPr>
          <w:p w:rsidR="00E51CD0" w:rsidRPr="00CA60C4" w:rsidRDefault="00E07A40" w:rsidP="00060C2A">
            <w:pPr>
              <w:suppressAutoHyphens/>
              <w:jc w:val="center"/>
              <w:rPr>
                <w:sz w:val="22"/>
                <w:szCs w:val="22"/>
                <w:lang w:val="uk-UA"/>
              </w:rPr>
            </w:pPr>
            <w:r>
              <w:rPr>
                <w:sz w:val="22"/>
                <w:szCs w:val="22"/>
                <w:lang w:val="uk-UA"/>
              </w:rPr>
              <w:t>1210,0</w:t>
            </w:r>
          </w:p>
        </w:tc>
        <w:tc>
          <w:tcPr>
            <w:tcW w:w="992" w:type="dxa"/>
          </w:tcPr>
          <w:p w:rsidR="00E51CD0" w:rsidRPr="00CA60C4" w:rsidRDefault="00E51CD0" w:rsidP="00060C2A">
            <w:pPr>
              <w:suppressAutoHyphens/>
              <w:jc w:val="center"/>
              <w:rPr>
                <w:sz w:val="22"/>
                <w:szCs w:val="22"/>
                <w:lang w:val="uk-UA"/>
              </w:rPr>
            </w:pPr>
            <w:r>
              <w:rPr>
                <w:sz w:val="22"/>
                <w:szCs w:val="22"/>
                <w:lang w:val="uk-UA"/>
              </w:rPr>
              <w:t>1210,0</w:t>
            </w:r>
          </w:p>
        </w:tc>
        <w:tc>
          <w:tcPr>
            <w:tcW w:w="6092" w:type="dxa"/>
            <w:gridSpan w:val="3"/>
            <w:vMerge/>
          </w:tcPr>
          <w:p w:rsidR="00E51CD0" w:rsidRPr="00883B55" w:rsidRDefault="00E51CD0" w:rsidP="009E210A">
            <w:pPr>
              <w:jc w:val="both"/>
              <w:rPr>
                <w:sz w:val="22"/>
                <w:szCs w:val="22"/>
                <w:lang w:val="uk-UA"/>
              </w:rPr>
            </w:pPr>
          </w:p>
        </w:tc>
      </w:tr>
      <w:tr w:rsidR="00E51CD0" w:rsidTr="00E07A40">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vMerge/>
          </w:tcPr>
          <w:p w:rsidR="00E51CD0" w:rsidRDefault="00E51CD0" w:rsidP="0005213C">
            <w:pPr>
              <w:rPr>
                <w:sz w:val="22"/>
                <w:szCs w:val="22"/>
                <w:lang w:val="uk-UA"/>
              </w:rPr>
            </w:pPr>
          </w:p>
        </w:tc>
        <w:tc>
          <w:tcPr>
            <w:tcW w:w="1602" w:type="dxa"/>
          </w:tcPr>
          <w:p w:rsidR="00E51CD0" w:rsidRPr="00CA60C4" w:rsidRDefault="00E51CD0" w:rsidP="0005213C">
            <w:pPr>
              <w:jc w:val="center"/>
              <w:rPr>
                <w:iCs/>
                <w:sz w:val="21"/>
                <w:szCs w:val="21"/>
                <w:lang w:val="uk-UA"/>
              </w:rPr>
            </w:pPr>
            <w:r w:rsidRPr="00CA60C4">
              <w:rPr>
                <w:sz w:val="21"/>
                <w:szCs w:val="21"/>
                <w:lang w:val="uk-UA"/>
              </w:rPr>
              <w:t>Кошти державного бюджету (освітня субвенція отримана з обласного бюджету)</w:t>
            </w:r>
          </w:p>
        </w:tc>
        <w:tc>
          <w:tcPr>
            <w:tcW w:w="1134" w:type="dxa"/>
          </w:tcPr>
          <w:p w:rsidR="00E51CD0" w:rsidRPr="00CA60C4" w:rsidRDefault="00E07A40" w:rsidP="00060C2A">
            <w:pPr>
              <w:suppressAutoHyphens/>
              <w:jc w:val="center"/>
              <w:rPr>
                <w:sz w:val="22"/>
                <w:szCs w:val="22"/>
                <w:lang w:val="uk-UA"/>
              </w:rPr>
            </w:pPr>
            <w:r>
              <w:rPr>
                <w:sz w:val="22"/>
                <w:szCs w:val="22"/>
                <w:lang w:val="uk-UA"/>
              </w:rPr>
              <w:t>2700,0</w:t>
            </w:r>
          </w:p>
        </w:tc>
        <w:tc>
          <w:tcPr>
            <w:tcW w:w="992" w:type="dxa"/>
          </w:tcPr>
          <w:p w:rsidR="00E51CD0" w:rsidRPr="00CA60C4" w:rsidRDefault="00E51CD0" w:rsidP="0018652D">
            <w:pPr>
              <w:suppressAutoHyphens/>
              <w:jc w:val="center"/>
              <w:rPr>
                <w:sz w:val="22"/>
                <w:szCs w:val="22"/>
                <w:lang w:val="uk-UA"/>
              </w:rPr>
            </w:pPr>
            <w:r>
              <w:rPr>
                <w:sz w:val="22"/>
                <w:szCs w:val="22"/>
                <w:lang w:val="uk-UA"/>
              </w:rPr>
              <w:t>2699,9</w:t>
            </w:r>
          </w:p>
        </w:tc>
        <w:tc>
          <w:tcPr>
            <w:tcW w:w="6092" w:type="dxa"/>
            <w:gridSpan w:val="3"/>
            <w:vMerge/>
          </w:tcPr>
          <w:p w:rsidR="00E51CD0" w:rsidRPr="00883B55" w:rsidRDefault="00E51CD0" w:rsidP="009E210A">
            <w:pPr>
              <w:jc w:val="both"/>
              <w:rPr>
                <w:sz w:val="22"/>
                <w:szCs w:val="22"/>
                <w:lang w:val="uk-UA"/>
              </w:rPr>
            </w:pPr>
          </w:p>
        </w:tc>
      </w:tr>
      <w:tr w:rsidR="00E51CD0" w:rsidTr="00E07A40">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tcPr>
          <w:p w:rsidR="00E51CD0" w:rsidRDefault="00E51CD0" w:rsidP="0005213C">
            <w:pPr>
              <w:rPr>
                <w:sz w:val="22"/>
                <w:szCs w:val="22"/>
                <w:lang w:val="uk-UA"/>
              </w:rPr>
            </w:pPr>
            <w:r>
              <w:rPr>
                <w:sz w:val="22"/>
                <w:szCs w:val="22"/>
                <w:lang w:val="uk-UA"/>
              </w:rPr>
              <w:t>2.3. Інше обладнання</w:t>
            </w:r>
          </w:p>
        </w:tc>
        <w:tc>
          <w:tcPr>
            <w:tcW w:w="1602" w:type="dxa"/>
          </w:tcPr>
          <w:p w:rsidR="00E51CD0" w:rsidRPr="00CA60C4" w:rsidRDefault="00E51CD0" w:rsidP="0005213C">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07A40" w:rsidP="00060C2A">
            <w:pPr>
              <w:suppressAutoHyphens/>
              <w:jc w:val="center"/>
              <w:rPr>
                <w:sz w:val="22"/>
                <w:szCs w:val="22"/>
                <w:lang w:val="uk-UA"/>
              </w:rPr>
            </w:pPr>
            <w:r>
              <w:rPr>
                <w:sz w:val="22"/>
                <w:szCs w:val="22"/>
                <w:lang w:val="uk-UA"/>
              </w:rPr>
              <w:t>1318,8</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1318,8</w:t>
            </w:r>
          </w:p>
        </w:tc>
        <w:tc>
          <w:tcPr>
            <w:tcW w:w="6092" w:type="dxa"/>
            <w:gridSpan w:val="3"/>
          </w:tcPr>
          <w:p w:rsidR="00E51CD0" w:rsidRPr="00883B55" w:rsidRDefault="00E51CD0" w:rsidP="009E210A">
            <w:pPr>
              <w:jc w:val="both"/>
              <w:rPr>
                <w:sz w:val="22"/>
                <w:szCs w:val="22"/>
                <w:lang w:val="uk-UA"/>
              </w:rPr>
            </w:pPr>
            <w:r w:rsidRPr="00883B55">
              <w:rPr>
                <w:sz w:val="22"/>
                <w:szCs w:val="22"/>
                <w:lang w:val="uk-UA"/>
              </w:rPr>
              <w:t>Придбано 50 одиниць обладнання для майстерень, занять фізичною культурою</w:t>
            </w:r>
          </w:p>
        </w:tc>
      </w:tr>
      <w:tr w:rsidR="00E51CD0" w:rsidTr="00E07A40">
        <w:tc>
          <w:tcPr>
            <w:tcW w:w="534" w:type="dxa"/>
            <w:vMerge/>
          </w:tcPr>
          <w:p w:rsidR="00E51CD0" w:rsidRPr="00A84541"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b/>
                <w:color w:val="000000"/>
                <w:lang w:val="uk-UA"/>
              </w:rPr>
            </w:pPr>
          </w:p>
        </w:tc>
        <w:tc>
          <w:tcPr>
            <w:tcW w:w="2663" w:type="dxa"/>
            <w:vMerge w:val="restart"/>
          </w:tcPr>
          <w:p w:rsidR="00E51CD0" w:rsidRPr="0043169D" w:rsidRDefault="00E51CD0" w:rsidP="00C7194B">
            <w:pPr>
              <w:rPr>
                <w:sz w:val="22"/>
                <w:szCs w:val="22"/>
                <w:lang w:val="uk-UA"/>
              </w:rPr>
            </w:pPr>
            <w:r>
              <w:rPr>
                <w:sz w:val="22"/>
                <w:szCs w:val="22"/>
                <w:lang w:val="uk-UA"/>
              </w:rPr>
              <w:t>2.</w:t>
            </w:r>
            <w:r>
              <w:rPr>
                <w:sz w:val="22"/>
                <w:szCs w:val="22"/>
                <w:lang w:val="en-US"/>
              </w:rPr>
              <w:t>4</w:t>
            </w:r>
            <w:r>
              <w:rPr>
                <w:sz w:val="22"/>
                <w:szCs w:val="22"/>
                <w:lang w:val="uk-UA"/>
              </w:rPr>
              <w:t xml:space="preserve">. </w:t>
            </w:r>
            <w:r w:rsidRPr="0043169D">
              <w:rPr>
                <w:sz w:val="22"/>
                <w:szCs w:val="22"/>
                <w:lang w:val="uk-UA"/>
              </w:rPr>
              <w:t xml:space="preserve">Капітальний ремонт будівель </w:t>
            </w:r>
          </w:p>
        </w:tc>
        <w:tc>
          <w:tcPr>
            <w:tcW w:w="1602" w:type="dxa"/>
          </w:tcPr>
          <w:p w:rsidR="00E51CD0" w:rsidRPr="00CA60C4" w:rsidRDefault="00E51CD0" w:rsidP="0005213C">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07A40" w:rsidP="00060C2A">
            <w:pPr>
              <w:suppressAutoHyphens/>
              <w:jc w:val="center"/>
              <w:rPr>
                <w:sz w:val="22"/>
                <w:szCs w:val="22"/>
                <w:lang w:val="uk-UA"/>
              </w:rPr>
            </w:pPr>
            <w:r>
              <w:rPr>
                <w:sz w:val="22"/>
                <w:szCs w:val="22"/>
                <w:lang w:val="uk-UA"/>
              </w:rPr>
              <w:t>9947,1</w:t>
            </w:r>
          </w:p>
        </w:tc>
        <w:tc>
          <w:tcPr>
            <w:tcW w:w="992" w:type="dxa"/>
          </w:tcPr>
          <w:p w:rsidR="00E51CD0" w:rsidRPr="00CA60C4" w:rsidRDefault="00E51CD0" w:rsidP="0018652D">
            <w:pPr>
              <w:suppressAutoHyphens/>
              <w:jc w:val="center"/>
              <w:rPr>
                <w:sz w:val="22"/>
                <w:szCs w:val="22"/>
                <w:lang w:val="uk-UA"/>
              </w:rPr>
            </w:pPr>
            <w:r>
              <w:rPr>
                <w:sz w:val="22"/>
                <w:szCs w:val="22"/>
                <w:lang w:val="uk-UA"/>
              </w:rPr>
              <w:t>9067,3</w:t>
            </w:r>
          </w:p>
        </w:tc>
        <w:tc>
          <w:tcPr>
            <w:tcW w:w="6092" w:type="dxa"/>
            <w:gridSpan w:val="3"/>
            <w:vMerge w:val="restart"/>
          </w:tcPr>
          <w:p w:rsidR="00E51CD0" w:rsidRPr="00883B55" w:rsidRDefault="00E51CD0" w:rsidP="009E210A">
            <w:pPr>
              <w:jc w:val="both"/>
              <w:rPr>
                <w:sz w:val="22"/>
                <w:szCs w:val="22"/>
                <w:lang w:val="uk-UA"/>
              </w:rPr>
            </w:pPr>
            <w:r w:rsidRPr="00883B55">
              <w:rPr>
                <w:sz w:val="22"/>
                <w:szCs w:val="22"/>
                <w:lang w:val="uk-UA"/>
              </w:rPr>
              <w:t>Здійснено капітальний ремонт будівель, приміщень у 30 закладах</w:t>
            </w:r>
          </w:p>
        </w:tc>
      </w:tr>
      <w:tr w:rsidR="00E51CD0" w:rsidTr="00E07A40">
        <w:tc>
          <w:tcPr>
            <w:tcW w:w="534" w:type="dxa"/>
            <w:vMerge/>
          </w:tcPr>
          <w:p w:rsidR="00E51CD0" w:rsidRPr="00A84541"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b/>
                <w:color w:val="000000"/>
                <w:lang w:val="uk-UA"/>
              </w:rPr>
            </w:pPr>
          </w:p>
        </w:tc>
        <w:tc>
          <w:tcPr>
            <w:tcW w:w="2663" w:type="dxa"/>
            <w:vMerge/>
          </w:tcPr>
          <w:p w:rsidR="00E51CD0" w:rsidRDefault="00E51CD0" w:rsidP="0005213C">
            <w:pPr>
              <w:rPr>
                <w:sz w:val="22"/>
                <w:szCs w:val="22"/>
                <w:lang w:val="uk-UA"/>
              </w:rPr>
            </w:pPr>
          </w:p>
        </w:tc>
        <w:tc>
          <w:tcPr>
            <w:tcW w:w="1602" w:type="dxa"/>
          </w:tcPr>
          <w:p w:rsidR="00E51CD0" w:rsidRPr="00CA60C4" w:rsidRDefault="00E51CD0" w:rsidP="0005213C">
            <w:pPr>
              <w:jc w:val="center"/>
              <w:rPr>
                <w:sz w:val="21"/>
                <w:szCs w:val="21"/>
                <w:lang w:val="uk-UA"/>
              </w:rPr>
            </w:pPr>
            <w:r w:rsidRPr="00CA60C4">
              <w:rPr>
                <w:iCs/>
                <w:sz w:val="21"/>
                <w:szCs w:val="21"/>
                <w:lang w:val="uk-UA"/>
              </w:rPr>
              <w:t>Кошти державного бюджету (с</w:t>
            </w:r>
            <w:r w:rsidRPr="00CA60C4">
              <w:rPr>
                <w:iCs/>
                <w:sz w:val="21"/>
                <w:szCs w:val="21"/>
              </w:rPr>
              <w:t>убвенці</w:t>
            </w:r>
            <w:r w:rsidRPr="00CA60C4">
              <w:rPr>
                <w:iCs/>
                <w:sz w:val="21"/>
                <w:szCs w:val="21"/>
                <w:lang w:val="uk-UA"/>
              </w:rPr>
              <w:t>я</w:t>
            </w:r>
            <w:r w:rsidRPr="00CA60C4">
              <w:rPr>
                <w:iCs/>
                <w:sz w:val="21"/>
                <w:szCs w:val="21"/>
              </w:rPr>
              <w:t xml:space="preserve"> на </w:t>
            </w:r>
            <w:r w:rsidRPr="00CA60C4">
              <w:rPr>
                <w:iCs/>
                <w:sz w:val="21"/>
                <w:szCs w:val="21"/>
              </w:rPr>
              <w:lastRenderedPageBreak/>
              <w:t>виконання програм соціально-економічного та культурного розвитку</w:t>
            </w:r>
            <w:r w:rsidRPr="00CA60C4">
              <w:rPr>
                <w:i/>
                <w:iCs/>
                <w:sz w:val="21"/>
                <w:szCs w:val="21"/>
              </w:rPr>
              <w:t xml:space="preserve"> </w:t>
            </w:r>
            <w:r w:rsidRPr="00CA60C4">
              <w:rPr>
                <w:iCs/>
                <w:sz w:val="21"/>
                <w:szCs w:val="21"/>
              </w:rPr>
              <w:t>регіонів</w:t>
            </w:r>
          </w:p>
        </w:tc>
        <w:tc>
          <w:tcPr>
            <w:tcW w:w="1134" w:type="dxa"/>
          </w:tcPr>
          <w:p w:rsidR="00E51CD0" w:rsidRPr="00CA60C4" w:rsidRDefault="00E07A40" w:rsidP="00060C2A">
            <w:pPr>
              <w:suppressAutoHyphens/>
              <w:jc w:val="center"/>
              <w:rPr>
                <w:sz w:val="22"/>
                <w:szCs w:val="22"/>
                <w:lang w:val="uk-UA"/>
              </w:rPr>
            </w:pPr>
            <w:r>
              <w:rPr>
                <w:sz w:val="22"/>
                <w:szCs w:val="22"/>
                <w:lang w:val="uk-UA"/>
              </w:rPr>
              <w:lastRenderedPageBreak/>
              <w:t>5152,3</w:t>
            </w:r>
          </w:p>
        </w:tc>
        <w:tc>
          <w:tcPr>
            <w:tcW w:w="992" w:type="dxa"/>
          </w:tcPr>
          <w:p w:rsidR="00E51CD0" w:rsidRPr="00CA60C4" w:rsidRDefault="00E51CD0" w:rsidP="0018652D">
            <w:pPr>
              <w:suppressAutoHyphens/>
              <w:jc w:val="center"/>
              <w:rPr>
                <w:sz w:val="22"/>
                <w:szCs w:val="22"/>
                <w:lang w:val="uk-UA"/>
              </w:rPr>
            </w:pPr>
            <w:r>
              <w:rPr>
                <w:sz w:val="22"/>
                <w:szCs w:val="22"/>
                <w:lang w:val="uk-UA"/>
              </w:rPr>
              <w:t>4993,0</w:t>
            </w:r>
          </w:p>
        </w:tc>
        <w:tc>
          <w:tcPr>
            <w:tcW w:w="6092" w:type="dxa"/>
            <w:gridSpan w:val="3"/>
            <w:vMerge/>
          </w:tcPr>
          <w:p w:rsidR="00E51CD0" w:rsidRPr="00883B55" w:rsidRDefault="00E51CD0" w:rsidP="009E210A">
            <w:pPr>
              <w:jc w:val="both"/>
              <w:rPr>
                <w:sz w:val="22"/>
                <w:szCs w:val="22"/>
                <w:lang w:val="uk-UA"/>
              </w:rPr>
            </w:pPr>
          </w:p>
        </w:tc>
      </w:tr>
      <w:tr w:rsidR="00E51CD0" w:rsidTr="00E07A40">
        <w:tc>
          <w:tcPr>
            <w:tcW w:w="534" w:type="dxa"/>
            <w:vMerge/>
          </w:tcPr>
          <w:p w:rsidR="00E51CD0" w:rsidRPr="00A84541"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b/>
                <w:color w:val="000000"/>
                <w:lang w:val="uk-UA"/>
              </w:rPr>
            </w:pPr>
          </w:p>
        </w:tc>
        <w:tc>
          <w:tcPr>
            <w:tcW w:w="2663" w:type="dxa"/>
            <w:vMerge/>
          </w:tcPr>
          <w:p w:rsidR="00E51CD0" w:rsidRDefault="00E51CD0" w:rsidP="0005213C">
            <w:pPr>
              <w:rPr>
                <w:sz w:val="22"/>
                <w:szCs w:val="22"/>
                <w:lang w:val="uk-UA"/>
              </w:rPr>
            </w:pPr>
          </w:p>
        </w:tc>
        <w:tc>
          <w:tcPr>
            <w:tcW w:w="1602" w:type="dxa"/>
          </w:tcPr>
          <w:p w:rsidR="00E51CD0" w:rsidRPr="00CA60C4" w:rsidRDefault="00E51CD0" w:rsidP="0005213C">
            <w:pPr>
              <w:jc w:val="center"/>
              <w:rPr>
                <w:sz w:val="21"/>
                <w:szCs w:val="21"/>
                <w:lang w:val="uk-UA"/>
              </w:rPr>
            </w:pPr>
            <w:r w:rsidRPr="00CA60C4">
              <w:rPr>
                <w:sz w:val="21"/>
                <w:szCs w:val="21"/>
                <w:lang w:val="uk-UA"/>
              </w:rPr>
              <w:t>Кошти обласного бюджету (виконання депутатських повноважень)</w:t>
            </w:r>
          </w:p>
        </w:tc>
        <w:tc>
          <w:tcPr>
            <w:tcW w:w="1134" w:type="dxa"/>
          </w:tcPr>
          <w:p w:rsidR="00E51CD0" w:rsidRPr="00CA60C4" w:rsidRDefault="00E07A40" w:rsidP="00060C2A">
            <w:pPr>
              <w:suppressAutoHyphens/>
              <w:jc w:val="center"/>
              <w:rPr>
                <w:sz w:val="22"/>
                <w:szCs w:val="22"/>
                <w:lang w:val="uk-UA"/>
              </w:rPr>
            </w:pPr>
            <w:r>
              <w:rPr>
                <w:sz w:val="22"/>
                <w:szCs w:val="22"/>
                <w:lang w:val="uk-UA"/>
              </w:rPr>
              <w:t>40,0</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40,0</w:t>
            </w:r>
          </w:p>
        </w:tc>
        <w:tc>
          <w:tcPr>
            <w:tcW w:w="6092" w:type="dxa"/>
            <w:gridSpan w:val="3"/>
            <w:vMerge/>
          </w:tcPr>
          <w:p w:rsidR="00E51CD0" w:rsidRPr="00883B55" w:rsidRDefault="00E51CD0" w:rsidP="009E210A">
            <w:pPr>
              <w:jc w:val="both"/>
              <w:rPr>
                <w:sz w:val="22"/>
                <w:szCs w:val="22"/>
                <w:lang w:val="uk-UA"/>
              </w:rPr>
            </w:pPr>
          </w:p>
        </w:tc>
      </w:tr>
      <w:tr w:rsidR="00E51CD0" w:rsidTr="00E07A40">
        <w:tc>
          <w:tcPr>
            <w:tcW w:w="534" w:type="dxa"/>
            <w:vMerge/>
          </w:tcPr>
          <w:p w:rsidR="00E51CD0" w:rsidRPr="00A84541"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b/>
                <w:color w:val="000000"/>
                <w:lang w:val="uk-UA"/>
              </w:rPr>
            </w:pPr>
          </w:p>
        </w:tc>
        <w:tc>
          <w:tcPr>
            <w:tcW w:w="2663" w:type="dxa"/>
          </w:tcPr>
          <w:p w:rsidR="00E51CD0" w:rsidRPr="0043169D" w:rsidRDefault="00E51CD0" w:rsidP="00C7194B">
            <w:pPr>
              <w:rPr>
                <w:sz w:val="22"/>
                <w:szCs w:val="22"/>
                <w:lang w:val="uk-UA"/>
              </w:rPr>
            </w:pPr>
            <w:r>
              <w:rPr>
                <w:sz w:val="22"/>
                <w:szCs w:val="22"/>
                <w:lang w:val="uk-UA"/>
              </w:rPr>
              <w:t>2.</w:t>
            </w:r>
            <w:r>
              <w:rPr>
                <w:sz w:val="22"/>
                <w:szCs w:val="22"/>
                <w:lang w:val="en-US"/>
              </w:rPr>
              <w:t>5</w:t>
            </w:r>
            <w:r>
              <w:rPr>
                <w:sz w:val="22"/>
                <w:szCs w:val="22"/>
                <w:lang w:val="uk-UA"/>
              </w:rPr>
              <w:t xml:space="preserve">. </w:t>
            </w:r>
            <w:r w:rsidRPr="0043169D">
              <w:rPr>
                <w:sz w:val="22"/>
                <w:szCs w:val="22"/>
                <w:lang w:val="uk-UA"/>
              </w:rPr>
              <w:t xml:space="preserve">Капітальний ремонт </w:t>
            </w:r>
            <w:r>
              <w:rPr>
                <w:sz w:val="22"/>
                <w:szCs w:val="22"/>
                <w:lang w:val="uk-UA"/>
              </w:rPr>
              <w:t xml:space="preserve">інженерних </w:t>
            </w:r>
            <w:r w:rsidRPr="0043169D">
              <w:rPr>
                <w:sz w:val="22"/>
                <w:szCs w:val="22"/>
                <w:lang w:val="uk-UA"/>
              </w:rPr>
              <w:t xml:space="preserve">мереж </w:t>
            </w:r>
          </w:p>
        </w:tc>
        <w:tc>
          <w:tcPr>
            <w:tcW w:w="1602" w:type="dxa"/>
          </w:tcPr>
          <w:p w:rsidR="00E906A3" w:rsidRPr="00CA60C4" w:rsidRDefault="00E51CD0" w:rsidP="006C6FFB">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07A40" w:rsidP="00060C2A">
            <w:pPr>
              <w:suppressAutoHyphens/>
              <w:jc w:val="center"/>
              <w:rPr>
                <w:sz w:val="22"/>
                <w:szCs w:val="22"/>
                <w:lang w:val="uk-UA"/>
              </w:rPr>
            </w:pPr>
            <w:r>
              <w:rPr>
                <w:sz w:val="22"/>
                <w:szCs w:val="22"/>
                <w:lang w:val="uk-UA"/>
              </w:rPr>
              <w:t>436,4</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436,4</w:t>
            </w:r>
          </w:p>
        </w:tc>
        <w:tc>
          <w:tcPr>
            <w:tcW w:w="6092" w:type="dxa"/>
            <w:gridSpan w:val="3"/>
          </w:tcPr>
          <w:p w:rsidR="00E51CD0" w:rsidRPr="00883B55" w:rsidRDefault="00E51CD0" w:rsidP="009E210A">
            <w:pPr>
              <w:jc w:val="both"/>
              <w:rPr>
                <w:sz w:val="22"/>
                <w:szCs w:val="22"/>
                <w:lang w:val="uk-UA"/>
              </w:rPr>
            </w:pPr>
            <w:r w:rsidRPr="00883B55">
              <w:rPr>
                <w:sz w:val="22"/>
                <w:szCs w:val="22"/>
                <w:lang w:val="uk-UA"/>
              </w:rPr>
              <w:t>Виконано капітальний ремонт каналізаційної та опалювальної системи у 6 навчальних закладах</w:t>
            </w:r>
          </w:p>
        </w:tc>
      </w:tr>
      <w:tr w:rsidR="00E51CD0" w:rsidTr="00E07A40">
        <w:tc>
          <w:tcPr>
            <w:tcW w:w="534" w:type="dxa"/>
            <w:vMerge/>
          </w:tcPr>
          <w:p w:rsidR="00E51CD0" w:rsidRPr="00A84541"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b/>
                <w:color w:val="000000"/>
                <w:lang w:val="uk-UA"/>
              </w:rPr>
            </w:pPr>
          </w:p>
        </w:tc>
        <w:tc>
          <w:tcPr>
            <w:tcW w:w="2663" w:type="dxa"/>
            <w:vMerge w:val="restart"/>
          </w:tcPr>
          <w:p w:rsidR="00E51CD0" w:rsidRPr="0043169D" w:rsidRDefault="00E51CD0" w:rsidP="00C7194B">
            <w:pPr>
              <w:rPr>
                <w:sz w:val="22"/>
                <w:szCs w:val="22"/>
                <w:lang w:val="uk-UA"/>
              </w:rPr>
            </w:pPr>
            <w:r>
              <w:rPr>
                <w:sz w:val="22"/>
                <w:szCs w:val="22"/>
                <w:lang w:val="uk-UA"/>
              </w:rPr>
              <w:t>2.</w:t>
            </w:r>
            <w:r>
              <w:rPr>
                <w:sz w:val="22"/>
                <w:szCs w:val="22"/>
                <w:lang w:val="en-US"/>
              </w:rPr>
              <w:t>6</w:t>
            </w:r>
            <w:r>
              <w:rPr>
                <w:sz w:val="22"/>
                <w:szCs w:val="22"/>
                <w:lang w:val="uk-UA"/>
              </w:rPr>
              <w:t xml:space="preserve">. </w:t>
            </w:r>
            <w:r w:rsidRPr="0043169D">
              <w:rPr>
                <w:sz w:val="22"/>
                <w:szCs w:val="22"/>
                <w:lang w:val="uk-UA"/>
              </w:rPr>
              <w:t>Капітальний ремонт території</w:t>
            </w:r>
            <w:r>
              <w:rPr>
                <w:sz w:val="22"/>
                <w:szCs w:val="22"/>
                <w:lang w:val="uk-UA"/>
              </w:rPr>
              <w:t xml:space="preserve"> закладів</w:t>
            </w:r>
          </w:p>
        </w:tc>
        <w:tc>
          <w:tcPr>
            <w:tcW w:w="1602" w:type="dxa"/>
          </w:tcPr>
          <w:p w:rsidR="00E51CD0" w:rsidRPr="00CA60C4" w:rsidRDefault="00E51CD0" w:rsidP="0005213C">
            <w:pPr>
              <w:jc w:val="center"/>
              <w:rPr>
                <w:sz w:val="21"/>
                <w:szCs w:val="21"/>
                <w:lang w:val="uk-UA"/>
              </w:rPr>
            </w:pPr>
            <w:r w:rsidRPr="00CA60C4">
              <w:rPr>
                <w:sz w:val="21"/>
                <w:szCs w:val="21"/>
                <w:lang w:val="uk-UA"/>
              </w:rPr>
              <w:t>Кошти міського бюджету</w:t>
            </w:r>
          </w:p>
        </w:tc>
        <w:tc>
          <w:tcPr>
            <w:tcW w:w="1134" w:type="dxa"/>
          </w:tcPr>
          <w:p w:rsidR="00E51CD0" w:rsidRPr="00CA60C4" w:rsidRDefault="00E07A40" w:rsidP="00060C2A">
            <w:pPr>
              <w:suppressAutoHyphens/>
              <w:jc w:val="center"/>
              <w:rPr>
                <w:sz w:val="22"/>
                <w:szCs w:val="22"/>
                <w:lang w:val="uk-UA"/>
              </w:rPr>
            </w:pPr>
            <w:r>
              <w:rPr>
                <w:sz w:val="22"/>
                <w:szCs w:val="22"/>
                <w:lang w:val="uk-UA"/>
              </w:rPr>
              <w:t>1554,6</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1554,6</w:t>
            </w:r>
          </w:p>
        </w:tc>
        <w:tc>
          <w:tcPr>
            <w:tcW w:w="6092" w:type="dxa"/>
            <w:gridSpan w:val="3"/>
            <w:vMerge w:val="restart"/>
          </w:tcPr>
          <w:p w:rsidR="00E51CD0" w:rsidRPr="00883B55" w:rsidRDefault="00E51CD0" w:rsidP="009E210A">
            <w:pPr>
              <w:jc w:val="both"/>
              <w:rPr>
                <w:sz w:val="22"/>
                <w:szCs w:val="22"/>
                <w:lang w:val="uk-UA"/>
              </w:rPr>
            </w:pPr>
            <w:r w:rsidRPr="00883B55">
              <w:rPr>
                <w:sz w:val="22"/>
                <w:szCs w:val="22"/>
                <w:lang w:val="uk-UA"/>
              </w:rPr>
              <w:t>Здійснено капітальний ремонт асфальтового покриття та встановлення огорожі у 3 навчальних закладах</w:t>
            </w:r>
          </w:p>
        </w:tc>
      </w:tr>
      <w:tr w:rsidR="00E51CD0" w:rsidTr="00E07A40">
        <w:tc>
          <w:tcPr>
            <w:tcW w:w="534" w:type="dxa"/>
            <w:vMerge/>
          </w:tcPr>
          <w:p w:rsidR="00E51CD0"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b/>
                <w:color w:val="000000"/>
                <w:lang w:val="uk-UA"/>
              </w:rPr>
            </w:pPr>
          </w:p>
        </w:tc>
        <w:tc>
          <w:tcPr>
            <w:tcW w:w="2663" w:type="dxa"/>
            <w:vMerge/>
          </w:tcPr>
          <w:p w:rsidR="00E51CD0" w:rsidRDefault="00E51CD0" w:rsidP="0005213C">
            <w:pPr>
              <w:rPr>
                <w:sz w:val="22"/>
                <w:szCs w:val="22"/>
                <w:lang w:val="uk-UA"/>
              </w:rPr>
            </w:pPr>
          </w:p>
        </w:tc>
        <w:tc>
          <w:tcPr>
            <w:tcW w:w="1602" w:type="dxa"/>
          </w:tcPr>
          <w:p w:rsidR="00E51CD0" w:rsidRPr="00CA60C4" w:rsidRDefault="00E51CD0" w:rsidP="0005213C">
            <w:pPr>
              <w:jc w:val="center"/>
              <w:rPr>
                <w:lang w:val="uk-UA"/>
              </w:rPr>
            </w:pPr>
            <w:r w:rsidRPr="00CA60C4">
              <w:rPr>
                <w:iCs/>
                <w:lang w:val="uk-UA"/>
              </w:rPr>
              <w:t>Кошти державного бюджету (с</w:t>
            </w:r>
            <w:r w:rsidRPr="00CA60C4">
              <w:rPr>
                <w:iCs/>
              </w:rPr>
              <w:t>убвенці</w:t>
            </w:r>
            <w:r w:rsidRPr="00CA60C4">
              <w:rPr>
                <w:iCs/>
                <w:lang w:val="uk-UA"/>
              </w:rPr>
              <w:t>я</w:t>
            </w:r>
            <w:r w:rsidRPr="00CA60C4">
              <w:rPr>
                <w:iCs/>
              </w:rPr>
              <w:t xml:space="preserve"> на виконання програм соціально-економічного та культурного розвитку</w:t>
            </w:r>
            <w:r w:rsidRPr="00CA60C4">
              <w:rPr>
                <w:i/>
                <w:iCs/>
              </w:rPr>
              <w:t xml:space="preserve"> </w:t>
            </w:r>
            <w:r w:rsidRPr="00CA60C4">
              <w:rPr>
                <w:iCs/>
              </w:rPr>
              <w:t>регіонів</w:t>
            </w:r>
            <w:r w:rsidRPr="00CA60C4">
              <w:rPr>
                <w:iCs/>
                <w:lang w:val="uk-UA"/>
              </w:rPr>
              <w:t>)</w:t>
            </w:r>
          </w:p>
        </w:tc>
        <w:tc>
          <w:tcPr>
            <w:tcW w:w="1134" w:type="dxa"/>
          </w:tcPr>
          <w:p w:rsidR="00E51CD0" w:rsidRPr="00CA60C4" w:rsidRDefault="00E07A40" w:rsidP="00060C2A">
            <w:pPr>
              <w:suppressAutoHyphens/>
              <w:jc w:val="center"/>
              <w:rPr>
                <w:sz w:val="22"/>
                <w:szCs w:val="22"/>
                <w:lang w:val="uk-UA"/>
              </w:rPr>
            </w:pPr>
            <w:r>
              <w:rPr>
                <w:sz w:val="22"/>
                <w:szCs w:val="22"/>
                <w:lang w:val="uk-UA"/>
              </w:rPr>
              <w:t>280,0</w:t>
            </w:r>
          </w:p>
        </w:tc>
        <w:tc>
          <w:tcPr>
            <w:tcW w:w="992" w:type="dxa"/>
          </w:tcPr>
          <w:p w:rsidR="00E51CD0" w:rsidRPr="00CA60C4" w:rsidRDefault="00E51CD0" w:rsidP="0018652D">
            <w:pPr>
              <w:suppressAutoHyphens/>
              <w:jc w:val="center"/>
              <w:rPr>
                <w:sz w:val="22"/>
                <w:szCs w:val="22"/>
                <w:lang w:val="uk-UA"/>
              </w:rPr>
            </w:pPr>
            <w:r w:rsidRPr="00CA60C4">
              <w:rPr>
                <w:sz w:val="22"/>
                <w:szCs w:val="22"/>
                <w:lang w:val="uk-UA"/>
              </w:rPr>
              <w:t>280,0</w:t>
            </w:r>
          </w:p>
        </w:tc>
        <w:tc>
          <w:tcPr>
            <w:tcW w:w="6092" w:type="dxa"/>
            <w:gridSpan w:val="3"/>
            <w:vMerge/>
          </w:tcPr>
          <w:p w:rsidR="00E51CD0" w:rsidRPr="00883B55" w:rsidRDefault="00E51CD0" w:rsidP="009E210A">
            <w:pPr>
              <w:jc w:val="both"/>
              <w:rPr>
                <w:sz w:val="22"/>
                <w:szCs w:val="22"/>
                <w:lang w:val="uk-UA"/>
              </w:rPr>
            </w:pPr>
          </w:p>
        </w:tc>
      </w:tr>
      <w:tr w:rsidR="00E51CD0" w:rsidTr="00E07A40">
        <w:tc>
          <w:tcPr>
            <w:tcW w:w="534" w:type="dxa"/>
            <w:vMerge w:val="restart"/>
          </w:tcPr>
          <w:p w:rsidR="00E51CD0" w:rsidRDefault="00E51CD0" w:rsidP="0005213C">
            <w:pPr>
              <w:suppressAutoHyphens/>
              <w:jc w:val="center"/>
              <w:rPr>
                <w:b/>
                <w:noProof/>
                <w:color w:val="000000"/>
                <w:sz w:val="22"/>
                <w:szCs w:val="22"/>
                <w:lang w:val="uk-UA"/>
              </w:rPr>
            </w:pPr>
            <w:r>
              <w:rPr>
                <w:b/>
                <w:noProof/>
                <w:color w:val="000000"/>
                <w:sz w:val="22"/>
                <w:szCs w:val="22"/>
                <w:lang w:val="uk-UA"/>
              </w:rPr>
              <w:t>3.</w:t>
            </w: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Pr="00A84541" w:rsidRDefault="00E51CD0" w:rsidP="0005213C">
            <w:pPr>
              <w:suppressAutoHyphens/>
              <w:jc w:val="center"/>
              <w:rPr>
                <w:b/>
                <w:noProof/>
                <w:color w:val="000000"/>
                <w:sz w:val="22"/>
                <w:szCs w:val="22"/>
                <w:lang w:val="uk-UA"/>
              </w:rPr>
            </w:pPr>
          </w:p>
        </w:tc>
        <w:tc>
          <w:tcPr>
            <w:tcW w:w="2397" w:type="dxa"/>
            <w:vMerge w:val="restart"/>
          </w:tcPr>
          <w:p w:rsidR="00E51CD0" w:rsidRPr="00CF0C16" w:rsidRDefault="00E51CD0" w:rsidP="004D225A">
            <w:pPr>
              <w:tabs>
                <w:tab w:val="left" w:pos="0"/>
                <w:tab w:val="left" w:pos="10992"/>
                <w:tab w:val="left" w:pos="11908"/>
                <w:tab w:val="left" w:pos="12824"/>
                <w:tab w:val="left" w:pos="13740"/>
                <w:tab w:val="left" w:pos="14656"/>
              </w:tabs>
              <w:suppressAutoHyphens/>
              <w:rPr>
                <w:color w:val="000000"/>
                <w:lang w:val="uk-UA"/>
              </w:rPr>
            </w:pPr>
            <w:r w:rsidRPr="00CF0C16">
              <w:rPr>
                <w:b/>
                <w:color w:val="000000"/>
                <w:lang w:val="uk-UA"/>
              </w:rPr>
              <w:lastRenderedPageBreak/>
              <w:t xml:space="preserve">Розвиток та модернізація матеріально-технічної </w:t>
            </w:r>
            <w:r w:rsidRPr="00CF0C16">
              <w:rPr>
                <w:b/>
                <w:color w:val="000000"/>
                <w:lang w:val="uk-UA"/>
              </w:rPr>
              <w:lastRenderedPageBreak/>
              <w:t>бази спеціальної загальноосвітньої школи</w:t>
            </w:r>
          </w:p>
        </w:tc>
        <w:tc>
          <w:tcPr>
            <w:tcW w:w="2663" w:type="dxa"/>
          </w:tcPr>
          <w:p w:rsidR="00E51CD0" w:rsidRPr="0043169D" w:rsidRDefault="00E51CD0" w:rsidP="0005213C">
            <w:pPr>
              <w:rPr>
                <w:sz w:val="22"/>
                <w:szCs w:val="22"/>
                <w:lang w:val="uk-UA"/>
              </w:rPr>
            </w:pPr>
            <w:r>
              <w:rPr>
                <w:sz w:val="22"/>
                <w:szCs w:val="22"/>
                <w:lang w:val="uk-UA"/>
              </w:rPr>
              <w:lastRenderedPageBreak/>
              <w:t>3</w:t>
            </w:r>
            <w:r w:rsidRPr="0043169D">
              <w:rPr>
                <w:sz w:val="22"/>
                <w:szCs w:val="22"/>
                <w:lang w:val="uk-UA"/>
              </w:rPr>
              <w:t>.1. Придбання обладнання для харчоблок</w:t>
            </w:r>
            <w:r>
              <w:rPr>
                <w:sz w:val="22"/>
                <w:szCs w:val="22"/>
                <w:lang w:val="uk-UA"/>
              </w:rPr>
              <w:t>у</w:t>
            </w:r>
          </w:p>
        </w:tc>
        <w:tc>
          <w:tcPr>
            <w:tcW w:w="1602" w:type="dxa"/>
            <w:vMerge w:val="restart"/>
          </w:tcPr>
          <w:p w:rsidR="00E51CD0" w:rsidRPr="0073448A" w:rsidRDefault="00E51CD0" w:rsidP="0005213C">
            <w:pPr>
              <w:jc w:val="center"/>
              <w:rPr>
                <w:sz w:val="21"/>
                <w:szCs w:val="21"/>
                <w:lang w:val="uk-UA"/>
              </w:rPr>
            </w:pPr>
            <w:r w:rsidRPr="0073448A">
              <w:rPr>
                <w:sz w:val="21"/>
                <w:szCs w:val="21"/>
                <w:lang w:val="uk-UA"/>
              </w:rPr>
              <w:t>Кошти міського бюджету</w:t>
            </w:r>
          </w:p>
        </w:tc>
        <w:tc>
          <w:tcPr>
            <w:tcW w:w="1134" w:type="dxa"/>
          </w:tcPr>
          <w:p w:rsidR="00E51CD0" w:rsidRPr="00D45B8D" w:rsidRDefault="00E07A40" w:rsidP="00060C2A">
            <w:pPr>
              <w:suppressAutoHyphens/>
              <w:jc w:val="center"/>
              <w:rPr>
                <w:sz w:val="22"/>
                <w:szCs w:val="22"/>
                <w:lang w:val="uk-UA"/>
              </w:rPr>
            </w:pPr>
            <w:r>
              <w:rPr>
                <w:sz w:val="22"/>
                <w:szCs w:val="22"/>
                <w:lang w:val="uk-UA"/>
              </w:rPr>
              <w:t>150,0</w:t>
            </w:r>
          </w:p>
        </w:tc>
        <w:tc>
          <w:tcPr>
            <w:tcW w:w="992" w:type="dxa"/>
          </w:tcPr>
          <w:p w:rsidR="00E51CD0" w:rsidRPr="00D45B8D" w:rsidRDefault="00E51CD0" w:rsidP="0018652D">
            <w:pPr>
              <w:suppressAutoHyphens/>
              <w:jc w:val="center"/>
              <w:rPr>
                <w:sz w:val="22"/>
                <w:szCs w:val="22"/>
                <w:lang w:val="uk-UA"/>
              </w:rPr>
            </w:pPr>
            <w:r>
              <w:rPr>
                <w:sz w:val="22"/>
                <w:szCs w:val="22"/>
                <w:lang w:val="uk-UA"/>
              </w:rPr>
              <w:t>125,0</w:t>
            </w:r>
          </w:p>
        </w:tc>
        <w:tc>
          <w:tcPr>
            <w:tcW w:w="6092" w:type="dxa"/>
            <w:gridSpan w:val="3"/>
          </w:tcPr>
          <w:p w:rsidR="00E51CD0" w:rsidRPr="00883B55" w:rsidRDefault="00E51CD0" w:rsidP="009E210A">
            <w:pPr>
              <w:jc w:val="both"/>
              <w:rPr>
                <w:sz w:val="22"/>
                <w:szCs w:val="22"/>
                <w:lang w:val="uk-UA"/>
              </w:rPr>
            </w:pPr>
            <w:r w:rsidRPr="00883B55">
              <w:rPr>
                <w:sz w:val="22"/>
                <w:szCs w:val="22"/>
                <w:lang w:val="uk-UA"/>
              </w:rPr>
              <w:t>Придбано 8 одиниць технологічного обладнання для харчоблоку</w:t>
            </w:r>
          </w:p>
        </w:tc>
      </w:tr>
      <w:tr w:rsidR="00E51CD0" w:rsidTr="0018652D">
        <w:trPr>
          <w:trHeight w:val="1105"/>
        </w:trPr>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jc w:val="both"/>
              <w:rPr>
                <w:color w:val="000000"/>
                <w:lang w:val="uk-UA"/>
              </w:rPr>
            </w:pPr>
          </w:p>
        </w:tc>
        <w:tc>
          <w:tcPr>
            <w:tcW w:w="2663" w:type="dxa"/>
          </w:tcPr>
          <w:p w:rsidR="00E51CD0" w:rsidRPr="0043169D" w:rsidRDefault="00E51CD0" w:rsidP="0005213C">
            <w:pPr>
              <w:rPr>
                <w:sz w:val="22"/>
                <w:szCs w:val="22"/>
                <w:lang w:val="uk-UA"/>
              </w:rPr>
            </w:pPr>
            <w:r>
              <w:rPr>
                <w:sz w:val="22"/>
                <w:szCs w:val="22"/>
                <w:lang w:val="uk-UA"/>
              </w:rPr>
              <w:t>3</w:t>
            </w:r>
            <w:r w:rsidRPr="0043169D">
              <w:rPr>
                <w:sz w:val="22"/>
                <w:szCs w:val="22"/>
                <w:lang w:val="uk-UA"/>
              </w:rPr>
              <w:t>.2. Забезпечення комп’ютерною технікою та мультимедійним обладнанням</w:t>
            </w:r>
          </w:p>
        </w:tc>
        <w:tc>
          <w:tcPr>
            <w:tcW w:w="1602" w:type="dxa"/>
            <w:vMerge/>
          </w:tcPr>
          <w:p w:rsidR="00E51CD0" w:rsidRPr="00FC6E9C" w:rsidRDefault="00E51CD0" w:rsidP="0005213C">
            <w:pPr>
              <w:rPr>
                <w:sz w:val="18"/>
                <w:szCs w:val="18"/>
                <w:lang w:val="uk-UA"/>
              </w:rPr>
            </w:pPr>
          </w:p>
        </w:tc>
        <w:tc>
          <w:tcPr>
            <w:tcW w:w="1134" w:type="dxa"/>
          </w:tcPr>
          <w:p w:rsidR="00E51CD0" w:rsidRPr="00D45B8D" w:rsidRDefault="00E07A40" w:rsidP="00060C2A">
            <w:pPr>
              <w:suppressAutoHyphens/>
              <w:jc w:val="center"/>
              <w:rPr>
                <w:sz w:val="22"/>
                <w:szCs w:val="22"/>
                <w:lang w:val="uk-UA"/>
              </w:rPr>
            </w:pPr>
            <w:r>
              <w:rPr>
                <w:sz w:val="22"/>
                <w:szCs w:val="22"/>
                <w:lang w:val="uk-UA"/>
              </w:rPr>
              <w:t>9,0</w:t>
            </w:r>
          </w:p>
        </w:tc>
        <w:tc>
          <w:tcPr>
            <w:tcW w:w="992" w:type="dxa"/>
          </w:tcPr>
          <w:p w:rsidR="00E51CD0" w:rsidRPr="00D45B8D" w:rsidRDefault="00E51CD0" w:rsidP="0018652D">
            <w:pPr>
              <w:suppressAutoHyphens/>
              <w:jc w:val="center"/>
              <w:rPr>
                <w:sz w:val="22"/>
                <w:szCs w:val="22"/>
                <w:lang w:val="uk-UA"/>
              </w:rPr>
            </w:pPr>
            <w:r>
              <w:rPr>
                <w:sz w:val="22"/>
                <w:szCs w:val="22"/>
                <w:lang w:val="uk-UA"/>
              </w:rPr>
              <w:t>-</w:t>
            </w:r>
          </w:p>
        </w:tc>
        <w:tc>
          <w:tcPr>
            <w:tcW w:w="6092" w:type="dxa"/>
            <w:gridSpan w:val="3"/>
          </w:tcPr>
          <w:p w:rsidR="00E51CD0" w:rsidRPr="00883B55" w:rsidRDefault="00E51CD0" w:rsidP="005F1933">
            <w:pPr>
              <w:jc w:val="center"/>
              <w:rPr>
                <w:sz w:val="22"/>
                <w:szCs w:val="22"/>
                <w:lang w:val="uk-UA"/>
              </w:rPr>
            </w:pPr>
            <w:r>
              <w:rPr>
                <w:sz w:val="22"/>
                <w:szCs w:val="22"/>
                <w:lang w:val="uk-UA"/>
              </w:rPr>
              <w:t>-</w:t>
            </w:r>
          </w:p>
        </w:tc>
      </w:tr>
      <w:tr w:rsidR="00E51CD0" w:rsidTr="006C6FFB">
        <w:trPr>
          <w:trHeight w:val="20"/>
        </w:trPr>
        <w:tc>
          <w:tcPr>
            <w:tcW w:w="534" w:type="dxa"/>
            <w:vMerge w:val="restart"/>
          </w:tcPr>
          <w:p w:rsidR="00E51CD0" w:rsidRPr="00A84541" w:rsidRDefault="00E51CD0" w:rsidP="006C6FFB">
            <w:pPr>
              <w:suppressAutoHyphens/>
              <w:jc w:val="center"/>
              <w:rPr>
                <w:b/>
                <w:noProof/>
                <w:color w:val="000000"/>
                <w:sz w:val="22"/>
                <w:szCs w:val="22"/>
                <w:lang w:val="uk-UA"/>
              </w:rPr>
            </w:pPr>
            <w:r>
              <w:rPr>
                <w:b/>
                <w:noProof/>
                <w:color w:val="000000"/>
                <w:sz w:val="22"/>
                <w:szCs w:val="22"/>
                <w:lang w:val="uk-UA"/>
              </w:rPr>
              <w:lastRenderedPageBreak/>
              <w:t>4.</w:t>
            </w:r>
          </w:p>
        </w:tc>
        <w:tc>
          <w:tcPr>
            <w:tcW w:w="2397" w:type="dxa"/>
            <w:vMerge w:val="restart"/>
          </w:tcPr>
          <w:p w:rsidR="00E51CD0" w:rsidRPr="00046EB9" w:rsidRDefault="00E51CD0" w:rsidP="006C6FFB">
            <w:pPr>
              <w:tabs>
                <w:tab w:val="left" w:pos="0"/>
                <w:tab w:val="left" w:pos="10992"/>
                <w:tab w:val="left" w:pos="11908"/>
                <w:tab w:val="left" w:pos="12824"/>
                <w:tab w:val="left" w:pos="13740"/>
                <w:tab w:val="left" w:pos="14656"/>
              </w:tabs>
              <w:suppressAutoHyphens/>
              <w:jc w:val="both"/>
              <w:rPr>
                <w:lang w:val="uk-UA"/>
              </w:rPr>
            </w:pPr>
            <w:r w:rsidRPr="00CF0C16">
              <w:rPr>
                <w:b/>
                <w:color w:val="000000"/>
                <w:lang w:val="uk-UA"/>
              </w:rPr>
              <w:t>Розвиток та модернізація матеріально-технічної бази</w:t>
            </w:r>
            <w:r w:rsidRPr="00CF0C16">
              <w:rPr>
                <w:b/>
                <w:lang w:val="uk-UA"/>
              </w:rPr>
              <w:t xml:space="preserve"> </w:t>
            </w:r>
            <w:r w:rsidRPr="00CF0C16">
              <w:rPr>
                <w:b/>
                <w:color w:val="000000"/>
                <w:lang w:val="uk-UA"/>
              </w:rPr>
              <w:t>позашкільних навчальних закладів</w:t>
            </w:r>
            <w:r w:rsidRPr="00CF0C16">
              <w:rPr>
                <w:color w:val="000000"/>
                <w:lang w:val="uk-UA"/>
              </w:rPr>
              <w:t xml:space="preserve"> </w:t>
            </w:r>
          </w:p>
        </w:tc>
        <w:tc>
          <w:tcPr>
            <w:tcW w:w="2663" w:type="dxa"/>
          </w:tcPr>
          <w:p w:rsidR="00E51CD0" w:rsidRPr="0043169D" w:rsidRDefault="00E51CD0" w:rsidP="005F1933">
            <w:pPr>
              <w:rPr>
                <w:sz w:val="22"/>
                <w:szCs w:val="22"/>
                <w:lang w:val="uk-UA"/>
              </w:rPr>
            </w:pPr>
            <w:r>
              <w:rPr>
                <w:sz w:val="22"/>
                <w:szCs w:val="22"/>
                <w:lang w:val="uk-UA"/>
              </w:rPr>
              <w:t>4</w:t>
            </w:r>
            <w:r w:rsidRPr="0043169D">
              <w:rPr>
                <w:sz w:val="22"/>
                <w:szCs w:val="22"/>
                <w:lang w:val="uk-UA"/>
              </w:rPr>
              <w:t>.</w:t>
            </w:r>
            <w:r>
              <w:rPr>
                <w:sz w:val="22"/>
                <w:szCs w:val="22"/>
                <w:lang w:val="uk-UA"/>
              </w:rPr>
              <w:t>1</w:t>
            </w:r>
            <w:r w:rsidRPr="0043169D">
              <w:rPr>
                <w:sz w:val="22"/>
                <w:szCs w:val="22"/>
                <w:lang w:val="uk-UA"/>
              </w:rPr>
              <w:t xml:space="preserve">. Забезпечення комп’ютерною технікою та </w:t>
            </w:r>
            <w:r>
              <w:rPr>
                <w:sz w:val="22"/>
                <w:szCs w:val="22"/>
                <w:lang w:val="uk-UA"/>
              </w:rPr>
              <w:t xml:space="preserve">іншим обладнанням </w:t>
            </w:r>
          </w:p>
        </w:tc>
        <w:tc>
          <w:tcPr>
            <w:tcW w:w="1602" w:type="dxa"/>
          </w:tcPr>
          <w:p w:rsidR="00E51CD0" w:rsidRPr="0073448A" w:rsidRDefault="00E51CD0" w:rsidP="0005213C">
            <w:pPr>
              <w:jc w:val="center"/>
              <w:rPr>
                <w:sz w:val="21"/>
                <w:szCs w:val="21"/>
                <w:lang w:val="uk-UA"/>
              </w:rPr>
            </w:pPr>
            <w:r w:rsidRPr="0073448A">
              <w:rPr>
                <w:sz w:val="21"/>
                <w:szCs w:val="21"/>
                <w:lang w:val="uk-UA"/>
              </w:rPr>
              <w:t>Кошти міського бюджету</w:t>
            </w:r>
          </w:p>
        </w:tc>
        <w:tc>
          <w:tcPr>
            <w:tcW w:w="1134" w:type="dxa"/>
            <w:vAlign w:val="center"/>
          </w:tcPr>
          <w:p w:rsidR="00E51CD0" w:rsidRPr="00D45B8D" w:rsidRDefault="003D6DE7" w:rsidP="003D6DE7">
            <w:pPr>
              <w:suppressAutoHyphens/>
              <w:jc w:val="center"/>
              <w:rPr>
                <w:sz w:val="22"/>
                <w:szCs w:val="22"/>
                <w:lang w:val="uk-UA"/>
              </w:rPr>
            </w:pPr>
            <w:r>
              <w:rPr>
                <w:sz w:val="22"/>
                <w:szCs w:val="22"/>
                <w:lang w:val="uk-UA"/>
              </w:rPr>
              <w:t>11,1</w:t>
            </w:r>
          </w:p>
        </w:tc>
        <w:tc>
          <w:tcPr>
            <w:tcW w:w="992" w:type="dxa"/>
            <w:vAlign w:val="center"/>
          </w:tcPr>
          <w:p w:rsidR="00E51CD0" w:rsidRPr="00D45B8D" w:rsidRDefault="00E51CD0" w:rsidP="003D6DE7">
            <w:pPr>
              <w:suppressAutoHyphens/>
              <w:jc w:val="center"/>
              <w:rPr>
                <w:sz w:val="22"/>
                <w:szCs w:val="22"/>
                <w:lang w:val="uk-UA"/>
              </w:rPr>
            </w:pPr>
            <w:r>
              <w:rPr>
                <w:sz w:val="22"/>
                <w:szCs w:val="22"/>
                <w:lang w:val="uk-UA"/>
              </w:rPr>
              <w:t>5,7</w:t>
            </w:r>
          </w:p>
        </w:tc>
        <w:tc>
          <w:tcPr>
            <w:tcW w:w="6092" w:type="dxa"/>
            <w:gridSpan w:val="3"/>
          </w:tcPr>
          <w:p w:rsidR="00E51CD0" w:rsidRPr="00883B55" w:rsidRDefault="00E51CD0" w:rsidP="006052DE">
            <w:pPr>
              <w:jc w:val="both"/>
              <w:rPr>
                <w:sz w:val="22"/>
                <w:szCs w:val="22"/>
                <w:lang w:val="uk-UA"/>
              </w:rPr>
            </w:pPr>
            <w:r w:rsidRPr="00883B55">
              <w:rPr>
                <w:sz w:val="22"/>
                <w:szCs w:val="22"/>
                <w:lang w:val="uk-UA"/>
              </w:rPr>
              <w:t xml:space="preserve">Придбано </w:t>
            </w:r>
            <w:r w:rsidRPr="0043169D">
              <w:rPr>
                <w:sz w:val="22"/>
                <w:szCs w:val="22"/>
                <w:lang w:val="uk-UA"/>
              </w:rPr>
              <w:t>комп’ютерн</w:t>
            </w:r>
            <w:r>
              <w:rPr>
                <w:sz w:val="22"/>
                <w:szCs w:val="22"/>
                <w:lang w:val="uk-UA"/>
              </w:rPr>
              <w:t>у</w:t>
            </w:r>
            <w:r w:rsidRPr="0043169D">
              <w:rPr>
                <w:sz w:val="22"/>
                <w:szCs w:val="22"/>
                <w:lang w:val="uk-UA"/>
              </w:rPr>
              <w:t xml:space="preserve"> технік</w:t>
            </w:r>
            <w:r>
              <w:rPr>
                <w:sz w:val="22"/>
                <w:szCs w:val="22"/>
                <w:lang w:val="uk-UA"/>
              </w:rPr>
              <w:t>у</w:t>
            </w:r>
            <w:r w:rsidRPr="0043169D">
              <w:rPr>
                <w:sz w:val="22"/>
                <w:szCs w:val="22"/>
                <w:lang w:val="uk-UA"/>
              </w:rPr>
              <w:t xml:space="preserve"> та </w:t>
            </w:r>
            <w:r>
              <w:rPr>
                <w:sz w:val="22"/>
                <w:szCs w:val="22"/>
                <w:lang w:val="uk-UA"/>
              </w:rPr>
              <w:t>інше обладнання</w:t>
            </w:r>
          </w:p>
        </w:tc>
      </w:tr>
      <w:tr w:rsidR="00E51CD0" w:rsidTr="006C6FFB">
        <w:trPr>
          <w:trHeight w:val="20"/>
        </w:trPr>
        <w:tc>
          <w:tcPr>
            <w:tcW w:w="534" w:type="dxa"/>
            <w:vMerge/>
          </w:tcPr>
          <w:p w:rsidR="00E51CD0" w:rsidRPr="0014562B"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b/>
                <w:color w:val="000000"/>
                <w:lang w:val="uk-UA"/>
              </w:rPr>
            </w:pPr>
          </w:p>
        </w:tc>
        <w:tc>
          <w:tcPr>
            <w:tcW w:w="2663" w:type="dxa"/>
          </w:tcPr>
          <w:p w:rsidR="00E51CD0" w:rsidRDefault="006C6FFB" w:rsidP="0005213C">
            <w:pPr>
              <w:rPr>
                <w:sz w:val="22"/>
                <w:szCs w:val="22"/>
                <w:lang w:val="uk-UA"/>
              </w:rPr>
            </w:pPr>
            <w:r>
              <w:rPr>
                <w:sz w:val="22"/>
                <w:szCs w:val="22"/>
                <w:lang w:val="uk-UA"/>
              </w:rPr>
              <w:t>4.2 Інше обладнання</w:t>
            </w:r>
          </w:p>
        </w:tc>
        <w:tc>
          <w:tcPr>
            <w:tcW w:w="1602" w:type="dxa"/>
          </w:tcPr>
          <w:p w:rsidR="00E51CD0" w:rsidRPr="00FC6E9C" w:rsidRDefault="00E51CD0" w:rsidP="0005213C">
            <w:pPr>
              <w:jc w:val="center"/>
              <w:rPr>
                <w:sz w:val="18"/>
                <w:szCs w:val="18"/>
                <w:lang w:val="uk-UA"/>
              </w:rPr>
            </w:pPr>
            <w:r w:rsidRPr="00CA60C4">
              <w:rPr>
                <w:iCs/>
                <w:lang w:val="uk-UA"/>
              </w:rPr>
              <w:t>Кошти державного бюджету (с</w:t>
            </w:r>
            <w:r w:rsidRPr="00CA60C4">
              <w:rPr>
                <w:iCs/>
              </w:rPr>
              <w:t>убвенці</w:t>
            </w:r>
            <w:r w:rsidRPr="00CA60C4">
              <w:rPr>
                <w:iCs/>
                <w:lang w:val="uk-UA"/>
              </w:rPr>
              <w:t>я</w:t>
            </w:r>
            <w:r w:rsidRPr="00CA60C4">
              <w:rPr>
                <w:iCs/>
              </w:rPr>
              <w:t xml:space="preserve"> на виконання програм соціально-економічного та культурного розвитку</w:t>
            </w:r>
            <w:r w:rsidRPr="00CA60C4">
              <w:rPr>
                <w:i/>
                <w:iCs/>
              </w:rPr>
              <w:t xml:space="preserve"> </w:t>
            </w:r>
            <w:r w:rsidRPr="00CA60C4">
              <w:rPr>
                <w:iCs/>
              </w:rPr>
              <w:t>регіонів</w:t>
            </w:r>
            <w:r w:rsidRPr="00CA60C4">
              <w:rPr>
                <w:iCs/>
                <w:lang w:val="uk-UA"/>
              </w:rPr>
              <w:t>)</w:t>
            </w:r>
          </w:p>
        </w:tc>
        <w:tc>
          <w:tcPr>
            <w:tcW w:w="1134" w:type="dxa"/>
            <w:vAlign w:val="center"/>
          </w:tcPr>
          <w:p w:rsidR="00E51CD0" w:rsidRPr="00D45B8D" w:rsidRDefault="003D6DE7" w:rsidP="003D6DE7">
            <w:pPr>
              <w:suppressAutoHyphens/>
              <w:jc w:val="center"/>
              <w:rPr>
                <w:sz w:val="22"/>
                <w:szCs w:val="22"/>
                <w:lang w:val="uk-UA"/>
              </w:rPr>
            </w:pPr>
            <w:r>
              <w:rPr>
                <w:sz w:val="22"/>
                <w:szCs w:val="22"/>
                <w:lang w:val="uk-UA"/>
              </w:rPr>
              <w:t>190,0</w:t>
            </w:r>
          </w:p>
        </w:tc>
        <w:tc>
          <w:tcPr>
            <w:tcW w:w="992" w:type="dxa"/>
            <w:vAlign w:val="center"/>
          </w:tcPr>
          <w:p w:rsidR="00E51CD0" w:rsidRPr="00D45B8D" w:rsidRDefault="00E51CD0" w:rsidP="003D6DE7">
            <w:pPr>
              <w:suppressAutoHyphens/>
              <w:jc w:val="center"/>
              <w:rPr>
                <w:sz w:val="22"/>
                <w:szCs w:val="22"/>
                <w:lang w:val="uk-UA"/>
              </w:rPr>
            </w:pPr>
            <w:r>
              <w:rPr>
                <w:sz w:val="22"/>
                <w:szCs w:val="22"/>
                <w:lang w:val="uk-UA"/>
              </w:rPr>
              <w:t>190,0</w:t>
            </w:r>
          </w:p>
        </w:tc>
        <w:tc>
          <w:tcPr>
            <w:tcW w:w="6092" w:type="dxa"/>
            <w:gridSpan w:val="3"/>
          </w:tcPr>
          <w:p w:rsidR="00E51CD0" w:rsidRPr="00883B55" w:rsidRDefault="00E51CD0" w:rsidP="009E210A">
            <w:pPr>
              <w:jc w:val="both"/>
              <w:rPr>
                <w:sz w:val="22"/>
                <w:szCs w:val="22"/>
                <w:lang w:val="uk-UA"/>
              </w:rPr>
            </w:pPr>
            <w:r w:rsidRPr="00883B55">
              <w:rPr>
                <w:sz w:val="22"/>
                <w:szCs w:val="22"/>
                <w:lang w:val="uk-UA"/>
              </w:rPr>
              <w:t xml:space="preserve">Придбано 15 одиниць обладнання для Палацу дітей та юнацтва </w:t>
            </w:r>
          </w:p>
        </w:tc>
      </w:tr>
      <w:tr w:rsidR="00E51CD0" w:rsidTr="003D6DE7">
        <w:tc>
          <w:tcPr>
            <w:tcW w:w="534" w:type="dxa"/>
            <w:vMerge/>
          </w:tcPr>
          <w:p w:rsidR="00E51CD0" w:rsidRPr="0014562B" w:rsidRDefault="00E51CD0" w:rsidP="0005213C">
            <w:pPr>
              <w:suppressAutoHyphens/>
              <w:jc w:val="center"/>
              <w:rPr>
                <w:b/>
                <w:noProof/>
                <w:color w:val="000000"/>
                <w:sz w:val="22"/>
                <w:szCs w:val="22"/>
                <w:lang w:val="uk-UA"/>
              </w:rPr>
            </w:pPr>
          </w:p>
        </w:tc>
        <w:tc>
          <w:tcPr>
            <w:tcW w:w="2397" w:type="dxa"/>
            <w:vMerge/>
          </w:tcPr>
          <w:p w:rsidR="00E51CD0" w:rsidRPr="00CF0C16" w:rsidRDefault="00E51CD0" w:rsidP="0005213C">
            <w:pPr>
              <w:tabs>
                <w:tab w:val="left" w:pos="0"/>
                <w:tab w:val="left" w:pos="10992"/>
                <w:tab w:val="left" w:pos="11908"/>
                <w:tab w:val="left" w:pos="12824"/>
                <w:tab w:val="left" w:pos="13740"/>
                <w:tab w:val="left" w:pos="14656"/>
              </w:tabs>
              <w:suppressAutoHyphens/>
              <w:rPr>
                <w:b/>
                <w:color w:val="000000"/>
                <w:lang w:val="uk-UA"/>
              </w:rPr>
            </w:pPr>
          </w:p>
        </w:tc>
        <w:tc>
          <w:tcPr>
            <w:tcW w:w="2663" w:type="dxa"/>
          </w:tcPr>
          <w:p w:rsidR="00E51CD0" w:rsidRDefault="00E51CD0" w:rsidP="0005213C">
            <w:pPr>
              <w:rPr>
                <w:sz w:val="22"/>
                <w:szCs w:val="22"/>
                <w:lang w:val="uk-UA"/>
              </w:rPr>
            </w:pPr>
            <w:r>
              <w:rPr>
                <w:sz w:val="22"/>
                <w:szCs w:val="22"/>
                <w:lang w:val="uk-UA"/>
              </w:rPr>
              <w:t xml:space="preserve">4.3. </w:t>
            </w:r>
            <w:r w:rsidRPr="0043169D">
              <w:rPr>
                <w:sz w:val="22"/>
                <w:szCs w:val="22"/>
                <w:lang w:val="uk-UA"/>
              </w:rPr>
              <w:t>Капітальний ремонт будівель</w:t>
            </w:r>
          </w:p>
        </w:tc>
        <w:tc>
          <w:tcPr>
            <w:tcW w:w="1602" w:type="dxa"/>
          </w:tcPr>
          <w:p w:rsidR="00E51CD0" w:rsidRPr="00FC6E9C" w:rsidRDefault="00CB3388" w:rsidP="0005213C">
            <w:pPr>
              <w:jc w:val="center"/>
              <w:rPr>
                <w:sz w:val="18"/>
                <w:szCs w:val="18"/>
                <w:lang w:val="uk-UA"/>
              </w:rPr>
            </w:pPr>
            <w:r w:rsidRPr="0073448A">
              <w:rPr>
                <w:sz w:val="21"/>
                <w:szCs w:val="21"/>
                <w:lang w:val="uk-UA"/>
              </w:rPr>
              <w:t>Кошти міського бюджету</w:t>
            </w:r>
          </w:p>
        </w:tc>
        <w:tc>
          <w:tcPr>
            <w:tcW w:w="1134" w:type="dxa"/>
            <w:vAlign w:val="center"/>
          </w:tcPr>
          <w:p w:rsidR="00E51CD0" w:rsidRPr="00D45B8D" w:rsidRDefault="003D6DE7" w:rsidP="003D6DE7">
            <w:pPr>
              <w:suppressAutoHyphens/>
              <w:jc w:val="center"/>
              <w:rPr>
                <w:sz w:val="22"/>
                <w:szCs w:val="22"/>
                <w:lang w:val="uk-UA"/>
              </w:rPr>
            </w:pPr>
            <w:r>
              <w:rPr>
                <w:sz w:val="22"/>
                <w:szCs w:val="22"/>
                <w:lang w:val="uk-UA"/>
              </w:rPr>
              <w:t>450,0</w:t>
            </w:r>
          </w:p>
        </w:tc>
        <w:tc>
          <w:tcPr>
            <w:tcW w:w="992" w:type="dxa"/>
            <w:vAlign w:val="center"/>
          </w:tcPr>
          <w:p w:rsidR="00E51CD0" w:rsidRPr="00D45B8D" w:rsidRDefault="00E51CD0" w:rsidP="003D6DE7">
            <w:pPr>
              <w:suppressAutoHyphens/>
              <w:jc w:val="center"/>
              <w:rPr>
                <w:sz w:val="22"/>
                <w:szCs w:val="22"/>
                <w:lang w:val="uk-UA"/>
              </w:rPr>
            </w:pPr>
            <w:r>
              <w:rPr>
                <w:sz w:val="22"/>
                <w:szCs w:val="22"/>
                <w:lang w:val="uk-UA"/>
              </w:rPr>
              <w:t>445,5</w:t>
            </w:r>
          </w:p>
        </w:tc>
        <w:tc>
          <w:tcPr>
            <w:tcW w:w="6092" w:type="dxa"/>
            <w:gridSpan w:val="3"/>
          </w:tcPr>
          <w:p w:rsidR="00E51CD0" w:rsidRPr="00883B55" w:rsidRDefault="00E51CD0" w:rsidP="009E210A">
            <w:pPr>
              <w:jc w:val="both"/>
              <w:rPr>
                <w:sz w:val="22"/>
                <w:szCs w:val="22"/>
                <w:lang w:val="uk-UA"/>
              </w:rPr>
            </w:pPr>
            <w:r w:rsidRPr="00883B55">
              <w:rPr>
                <w:sz w:val="22"/>
                <w:szCs w:val="22"/>
                <w:lang w:val="uk-UA"/>
              </w:rPr>
              <w:t>Здійснено капітальний ремонт будівель у трьох позашкільних закладах</w:t>
            </w:r>
          </w:p>
        </w:tc>
      </w:tr>
      <w:tr w:rsidR="00E51CD0" w:rsidTr="003D6DE7">
        <w:tc>
          <w:tcPr>
            <w:tcW w:w="534" w:type="dxa"/>
            <w:vMerge w:val="restart"/>
          </w:tcPr>
          <w:p w:rsidR="00E51CD0" w:rsidRDefault="00E51CD0" w:rsidP="0005213C">
            <w:pPr>
              <w:suppressAutoHyphens/>
              <w:jc w:val="center"/>
              <w:rPr>
                <w:b/>
                <w:noProof/>
                <w:color w:val="000000"/>
                <w:sz w:val="22"/>
                <w:szCs w:val="22"/>
                <w:lang w:val="uk-UA"/>
              </w:rPr>
            </w:pPr>
            <w:r>
              <w:rPr>
                <w:b/>
                <w:noProof/>
                <w:color w:val="000000"/>
                <w:sz w:val="22"/>
                <w:szCs w:val="22"/>
                <w:lang w:val="uk-UA"/>
              </w:rPr>
              <w:t>5.</w:t>
            </w: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jc w:val="center"/>
              <w:rPr>
                <w:b/>
                <w:noProof/>
                <w:color w:val="000000"/>
                <w:sz w:val="22"/>
                <w:szCs w:val="22"/>
                <w:lang w:val="uk-UA"/>
              </w:rPr>
            </w:pPr>
          </w:p>
          <w:p w:rsidR="00E51CD0" w:rsidRDefault="00E51CD0" w:rsidP="0005213C">
            <w:pPr>
              <w:suppressAutoHyphens/>
              <w:rPr>
                <w:b/>
                <w:noProof/>
                <w:color w:val="000000"/>
                <w:sz w:val="22"/>
                <w:szCs w:val="22"/>
                <w:lang w:val="uk-UA"/>
              </w:rPr>
            </w:pPr>
          </w:p>
          <w:p w:rsidR="00E51CD0" w:rsidRPr="0014562B" w:rsidRDefault="00E51CD0" w:rsidP="0005213C">
            <w:pPr>
              <w:suppressAutoHyphens/>
              <w:jc w:val="center"/>
              <w:rPr>
                <w:b/>
                <w:noProof/>
                <w:color w:val="000000"/>
                <w:sz w:val="22"/>
                <w:szCs w:val="22"/>
                <w:lang w:val="uk-UA"/>
              </w:rPr>
            </w:pPr>
          </w:p>
        </w:tc>
        <w:tc>
          <w:tcPr>
            <w:tcW w:w="2397" w:type="dxa"/>
            <w:vMerge w:val="restart"/>
          </w:tcPr>
          <w:p w:rsidR="00E51CD0" w:rsidRPr="00046EB9" w:rsidRDefault="00E51CD0" w:rsidP="00686AEC">
            <w:pPr>
              <w:tabs>
                <w:tab w:val="left" w:pos="0"/>
                <w:tab w:val="left" w:pos="10992"/>
                <w:tab w:val="left" w:pos="11908"/>
                <w:tab w:val="left" w:pos="12824"/>
                <w:tab w:val="left" w:pos="13740"/>
                <w:tab w:val="left" w:pos="14656"/>
              </w:tabs>
              <w:suppressAutoHyphens/>
              <w:jc w:val="both"/>
              <w:rPr>
                <w:lang w:val="uk-UA"/>
              </w:rPr>
            </w:pPr>
            <w:r w:rsidRPr="00CF0C16">
              <w:rPr>
                <w:b/>
                <w:color w:val="000000"/>
                <w:lang w:val="uk-UA"/>
              </w:rPr>
              <w:t>Розвиток та модернізація матеріально-технічної бази</w:t>
            </w:r>
            <w:r w:rsidRPr="00CF0C16">
              <w:rPr>
                <w:b/>
                <w:lang w:val="uk-UA"/>
              </w:rPr>
              <w:t xml:space="preserve"> міського </w:t>
            </w:r>
            <w:r w:rsidRPr="00CF0C16">
              <w:rPr>
                <w:b/>
                <w:color w:val="000000"/>
                <w:lang w:val="uk-UA"/>
              </w:rPr>
              <w:t>міжшкільного навчально-виробничого комбінату</w:t>
            </w:r>
          </w:p>
        </w:tc>
        <w:tc>
          <w:tcPr>
            <w:tcW w:w="2663" w:type="dxa"/>
          </w:tcPr>
          <w:p w:rsidR="00E51CD0" w:rsidRPr="0043169D" w:rsidRDefault="00E51CD0" w:rsidP="0005213C">
            <w:pPr>
              <w:rPr>
                <w:sz w:val="22"/>
                <w:szCs w:val="22"/>
                <w:lang w:val="uk-UA"/>
              </w:rPr>
            </w:pPr>
            <w:r>
              <w:rPr>
                <w:sz w:val="22"/>
                <w:szCs w:val="22"/>
                <w:lang w:val="uk-UA"/>
              </w:rPr>
              <w:t>5.1. Придбання обладнання для котельні</w:t>
            </w:r>
            <w:r w:rsidRPr="0043169D">
              <w:rPr>
                <w:sz w:val="22"/>
                <w:szCs w:val="22"/>
                <w:lang w:val="uk-UA"/>
              </w:rPr>
              <w:t xml:space="preserve"> </w:t>
            </w:r>
          </w:p>
        </w:tc>
        <w:tc>
          <w:tcPr>
            <w:tcW w:w="1602" w:type="dxa"/>
            <w:vMerge w:val="restart"/>
          </w:tcPr>
          <w:p w:rsidR="00E51CD0" w:rsidRPr="0073448A" w:rsidRDefault="00E51CD0" w:rsidP="0005213C">
            <w:pPr>
              <w:jc w:val="center"/>
              <w:rPr>
                <w:sz w:val="21"/>
                <w:szCs w:val="21"/>
                <w:lang w:val="uk-UA"/>
              </w:rPr>
            </w:pPr>
            <w:r w:rsidRPr="0073448A">
              <w:rPr>
                <w:sz w:val="21"/>
                <w:szCs w:val="21"/>
                <w:lang w:val="uk-UA"/>
              </w:rPr>
              <w:t>Кошти міського бюджету</w:t>
            </w:r>
          </w:p>
        </w:tc>
        <w:tc>
          <w:tcPr>
            <w:tcW w:w="1134" w:type="dxa"/>
            <w:vAlign w:val="center"/>
          </w:tcPr>
          <w:p w:rsidR="00E51CD0" w:rsidRPr="00CA60C4" w:rsidRDefault="003D6DE7" w:rsidP="003D6DE7">
            <w:pPr>
              <w:suppressAutoHyphens/>
              <w:jc w:val="center"/>
              <w:rPr>
                <w:sz w:val="22"/>
                <w:szCs w:val="22"/>
                <w:lang w:val="uk-UA"/>
              </w:rPr>
            </w:pPr>
            <w:r>
              <w:rPr>
                <w:sz w:val="22"/>
                <w:szCs w:val="22"/>
                <w:lang w:val="uk-UA"/>
              </w:rPr>
              <w:t>13,8</w:t>
            </w:r>
          </w:p>
        </w:tc>
        <w:tc>
          <w:tcPr>
            <w:tcW w:w="992" w:type="dxa"/>
            <w:vAlign w:val="center"/>
          </w:tcPr>
          <w:p w:rsidR="00E51CD0" w:rsidRPr="00CA60C4" w:rsidRDefault="00E51CD0" w:rsidP="003D6DE7">
            <w:pPr>
              <w:suppressAutoHyphens/>
              <w:jc w:val="center"/>
              <w:rPr>
                <w:sz w:val="22"/>
                <w:szCs w:val="22"/>
                <w:lang w:val="uk-UA"/>
              </w:rPr>
            </w:pPr>
            <w:r>
              <w:rPr>
                <w:sz w:val="22"/>
                <w:szCs w:val="22"/>
                <w:lang w:val="uk-UA"/>
              </w:rPr>
              <w:t>13,8</w:t>
            </w:r>
          </w:p>
        </w:tc>
        <w:tc>
          <w:tcPr>
            <w:tcW w:w="6092" w:type="dxa"/>
            <w:gridSpan w:val="3"/>
          </w:tcPr>
          <w:p w:rsidR="00E51CD0" w:rsidRPr="006052DE" w:rsidRDefault="00E51CD0" w:rsidP="006052DE">
            <w:pPr>
              <w:jc w:val="both"/>
              <w:rPr>
                <w:sz w:val="22"/>
                <w:szCs w:val="22"/>
                <w:lang w:val="uk-UA"/>
              </w:rPr>
            </w:pPr>
            <w:r>
              <w:rPr>
                <w:sz w:val="22"/>
                <w:szCs w:val="22"/>
                <w:lang w:val="uk-UA"/>
              </w:rPr>
              <w:t>Придбано обладнання для котельні ММНВК</w:t>
            </w:r>
          </w:p>
        </w:tc>
      </w:tr>
      <w:tr w:rsidR="00E51CD0" w:rsidTr="003D6DE7">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43169D" w:rsidRDefault="00E51CD0" w:rsidP="0005213C">
            <w:pPr>
              <w:tabs>
                <w:tab w:val="left" w:pos="0"/>
                <w:tab w:val="left" w:pos="10992"/>
                <w:tab w:val="left" w:pos="11908"/>
                <w:tab w:val="left" w:pos="12824"/>
                <w:tab w:val="left" w:pos="13740"/>
                <w:tab w:val="left" w:pos="14656"/>
              </w:tabs>
              <w:suppressAutoHyphens/>
              <w:jc w:val="both"/>
              <w:rPr>
                <w:color w:val="000000"/>
                <w:sz w:val="22"/>
                <w:szCs w:val="22"/>
                <w:lang w:val="uk-UA"/>
              </w:rPr>
            </w:pPr>
          </w:p>
        </w:tc>
        <w:tc>
          <w:tcPr>
            <w:tcW w:w="2663" w:type="dxa"/>
          </w:tcPr>
          <w:p w:rsidR="00E51CD0" w:rsidRPr="0043169D" w:rsidRDefault="00E51CD0" w:rsidP="0005213C">
            <w:pPr>
              <w:rPr>
                <w:sz w:val="22"/>
                <w:szCs w:val="22"/>
                <w:lang w:val="uk-UA"/>
              </w:rPr>
            </w:pPr>
            <w:r>
              <w:rPr>
                <w:sz w:val="22"/>
                <w:szCs w:val="22"/>
                <w:lang w:val="uk-UA"/>
              </w:rPr>
              <w:t xml:space="preserve">5.3. </w:t>
            </w:r>
            <w:r w:rsidRPr="0043169D">
              <w:rPr>
                <w:sz w:val="22"/>
                <w:szCs w:val="22"/>
                <w:lang w:val="uk-UA"/>
              </w:rPr>
              <w:t xml:space="preserve">Капітальний ремонт будівель </w:t>
            </w:r>
          </w:p>
        </w:tc>
        <w:tc>
          <w:tcPr>
            <w:tcW w:w="1602" w:type="dxa"/>
            <w:vMerge/>
          </w:tcPr>
          <w:p w:rsidR="00E51CD0" w:rsidRPr="0043169D" w:rsidRDefault="00E51CD0" w:rsidP="0005213C">
            <w:pPr>
              <w:jc w:val="center"/>
              <w:rPr>
                <w:sz w:val="22"/>
                <w:szCs w:val="22"/>
                <w:lang w:val="uk-UA"/>
              </w:rPr>
            </w:pPr>
          </w:p>
        </w:tc>
        <w:tc>
          <w:tcPr>
            <w:tcW w:w="1134" w:type="dxa"/>
            <w:vAlign w:val="center"/>
          </w:tcPr>
          <w:p w:rsidR="00E51CD0" w:rsidRPr="00D45B8D" w:rsidRDefault="003D6DE7" w:rsidP="003D6DE7">
            <w:pPr>
              <w:suppressAutoHyphens/>
              <w:jc w:val="center"/>
              <w:rPr>
                <w:sz w:val="22"/>
                <w:szCs w:val="22"/>
                <w:lang w:val="uk-UA"/>
              </w:rPr>
            </w:pPr>
            <w:r>
              <w:rPr>
                <w:sz w:val="22"/>
                <w:szCs w:val="22"/>
                <w:lang w:val="uk-UA"/>
              </w:rPr>
              <w:t>80,0</w:t>
            </w:r>
          </w:p>
        </w:tc>
        <w:tc>
          <w:tcPr>
            <w:tcW w:w="992" w:type="dxa"/>
            <w:vAlign w:val="center"/>
          </w:tcPr>
          <w:p w:rsidR="00E51CD0" w:rsidRPr="00D45B8D" w:rsidRDefault="00E51CD0" w:rsidP="003D6DE7">
            <w:pPr>
              <w:suppressAutoHyphens/>
              <w:jc w:val="center"/>
              <w:rPr>
                <w:sz w:val="22"/>
                <w:szCs w:val="22"/>
                <w:lang w:val="uk-UA"/>
              </w:rPr>
            </w:pPr>
            <w:r w:rsidRPr="00D45B8D">
              <w:rPr>
                <w:sz w:val="22"/>
                <w:szCs w:val="22"/>
                <w:lang w:val="uk-UA"/>
              </w:rPr>
              <w:t>80,0</w:t>
            </w:r>
          </w:p>
        </w:tc>
        <w:tc>
          <w:tcPr>
            <w:tcW w:w="6092" w:type="dxa"/>
            <w:gridSpan w:val="3"/>
          </w:tcPr>
          <w:p w:rsidR="00E51CD0" w:rsidRPr="00883B55" w:rsidRDefault="00E51CD0" w:rsidP="009E210A">
            <w:pPr>
              <w:jc w:val="both"/>
              <w:rPr>
                <w:sz w:val="22"/>
                <w:szCs w:val="22"/>
                <w:lang w:val="uk-UA"/>
              </w:rPr>
            </w:pPr>
            <w:r w:rsidRPr="00883B55">
              <w:rPr>
                <w:sz w:val="22"/>
                <w:szCs w:val="22"/>
                <w:lang w:val="uk-UA"/>
              </w:rPr>
              <w:t>Здійснено капітальний ремонт будів</w:t>
            </w:r>
            <w:r>
              <w:rPr>
                <w:sz w:val="22"/>
                <w:szCs w:val="22"/>
                <w:lang w:val="uk-UA"/>
              </w:rPr>
              <w:t>лі</w:t>
            </w:r>
            <w:r w:rsidRPr="00883B55">
              <w:rPr>
                <w:sz w:val="22"/>
                <w:szCs w:val="22"/>
                <w:lang w:val="uk-UA"/>
              </w:rPr>
              <w:t xml:space="preserve"> з заміною вікон</w:t>
            </w:r>
          </w:p>
        </w:tc>
      </w:tr>
      <w:tr w:rsidR="00E51CD0" w:rsidTr="003D6DE7">
        <w:tc>
          <w:tcPr>
            <w:tcW w:w="534" w:type="dxa"/>
            <w:vMerge/>
          </w:tcPr>
          <w:p w:rsidR="00E51CD0" w:rsidRPr="0043169D" w:rsidRDefault="00E51CD0" w:rsidP="0005213C">
            <w:pPr>
              <w:suppressAutoHyphens/>
              <w:jc w:val="center"/>
              <w:rPr>
                <w:noProof/>
                <w:color w:val="000000"/>
                <w:sz w:val="22"/>
                <w:szCs w:val="22"/>
                <w:lang w:val="uk-UA"/>
              </w:rPr>
            </w:pPr>
          </w:p>
        </w:tc>
        <w:tc>
          <w:tcPr>
            <w:tcW w:w="2397" w:type="dxa"/>
            <w:vMerge/>
          </w:tcPr>
          <w:p w:rsidR="00E51CD0" w:rsidRPr="0043169D" w:rsidRDefault="00E51CD0" w:rsidP="0005213C">
            <w:pPr>
              <w:tabs>
                <w:tab w:val="left" w:pos="0"/>
                <w:tab w:val="left" w:pos="10992"/>
                <w:tab w:val="left" w:pos="11908"/>
                <w:tab w:val="left" w:pos="12824"/>
                <w:tab w:val="left" w:pos="13740"/>
                <w:tab w:val="left" w:pos="14656"/>
              </w:tabs>
              <w:suppressAutoHyphens/>
              <w:jc w:val="both"/>
              <w:rPr>
                <w:color w:val="000000"/>
                <w:sz w:val="22"/>
                <w:szCs w:val="22"/>
                <w:lang w:val="uk-UA"/>
              </w:rPr>
            </w:pPr>
          </w:p>
        </w:tc>
        <w:tc>
          <w:tcPr>
            <w:tcW w:w="2663" w:type="dxa"/>
          </w:tcPr>
          <w:p w:rsidR="00E51CD0" w:rsidRPr="0043169D" w:rsidRDefault="00E51CD0" w:rsidP="0005213C">
            <w:pPr>
              <w:rPr>
                <w:sz w:val="22"/>
                <w:szCs w:val="22"/>
                <w:lang w:val="uk-UA"/>
              </w:rPr>
            </w:pPr>
            <w:r>
              <w:rPr>
                <w:sz w:val="22"/>
                <w:szCs w:val="22"/>
                <w:lang w:val="uk-UA"/>
              </w:rPr>
              <w:t xml:space="preserve">5.4. </w:t>
            </w:r>
            <w:r w:rsidRPr="0043169D">
              <w:rPr>
                <w:sz w:val="22"/>
                <w:szCs w:val="22"/>
                <w:lang w:val="uk-UA"/>
              </w:rPr>
              <w:t xml:space="preserve">Капітальний ремонт </w:t>
            </w:r>
            <w:r>
              <w:rPr>
                <w:sz w:val="22"/>
                <w:szCs w:val="22"/>
                <w:lang w:val="uk-UA"/>
              </w:rPr>
              <w:t>системи опалення</w:t>
            </w:r>
            <w:r w:rsidRPr="0043169D">
              <w:rPr>
                <w:sz w:val="22"/>
                <w:szCs w:val="22"/>
                <w:lang w:val="uk-UA"/>
              </w:rPr>
              <w:t xml:space="preserve"> </w:t>
            </w:r>
          </w:p>
        </w:tc>
        <w:tc>
          <w:tcPr>
            <w:tcW w:w="1602" w:type="dxa"/>
            <w:vMerge/>
          </w:tcPr>
          <w:p w:rsidR="00E51CD0" w:rsidRPr="0043169D" w:rsidRDefault="00E51CD0" w:rsidP="0005213C">
            <w:pPr>
              <w:jc w:val="center"/>
              <w:rPr>
                <w:sz w:val="22"/>
                <w:szCs w:val="22"/>
                <w:lang w:val="uk-UA"/>
              </w:rPr>
            </w:pPr>
          </w:p>
        </w:tc>
        <w:tc>
          <w:tcPr>
            <w:tcW w:w="1134" w:type="dxa"/>
            <w:vAlign w:val="center"/>
          </w:tcPr>
          <w:p w:rsidR="00E51CD0" w:rsidRPr="00D45B8D" w:rsidRDefault="003D6DE7" w:rsidP="003D6DE7">
            <w:pPr>
              <w:suppressAutoHyphens/>
              <w:jc w:val="center"/>
              <w:rPr>
                <w:sz w:val="22"/>
                <w:szCs w:val="22"/>
                <w:lang w:val="uk-UA"/>
              </w:rPr>
            </w:pPr>
            <w:r>
              <w:rPr>
                <w:sz w:val="22"/>
                <w:szCs w:val="22"/>
                <w:lang w:val="uk-UA"/>
              </w:rPr>
              <w:t>70,0</w:t>
            </w:r>
          </w:p>
        </w:tc>
        <w:tc>
          <w:tcPr>
            <w:tcW w:w="992" w:type="dxa"/>
            <w:vAlign w:val="center"/>
          </w:tcPr>
          <w:p w:rsidR="00E51CD0" w:rsidRPr="00D45B8D" w:rsidRDefault="00E51CD0" w:rsidP="003D6DE7">
            <w:pPr>
              <w:suppressAutoHyphens/>
              <w:jc w:val="center"/>
              <w:rPr>
                <w:sz w:val="22"/>
                <w:szCs w:val="22"/>
                <w:lang w:val="uk-UA"/>
              </w:rPr>
            </w:pPr>
            <w:r>
              <w:rPr>
                <w:sz w:val="22"/>
                <w:szCs w:val="22"/>
                <w:lang w:val="uk-UA"/>
              </w:rPr>
              <w:t>56,2</w:t>
            </w:r>
          </w:p>
        </w:tc>
        <w:tc>
          <w:tcPr>
            <w:tcW w:w="6092" w:type="dxa"/>
            <w:gridSpan w:val="3"/>
          </w:tcPr>
          <w:p w:rsidR="00E51CD0" w:rsidRPr="00883B55" w:rsidRDefault="00E51CD0" w:rsidP="009E210A">
            <w:pPr>
              <w:jc w:val="both"/>
              <w:rPr>
                <w:sz w:val="22"/>
                <w:szCs w:val="22"/>
                <w:lang w:val="uk-UA"/>
              </w:rPr>
            </w:pPr>
            <w:r w:rsidRPr="00883B55">
              <w:rPr>
                <w:sz w:val="22"/>
                <w:szCs w:val="22"/>
                <w:lang w:val="uk-UA"/>
              </w:rPr>
              <w:t>Встановлено один твердопаливний котел</w:t>
            </w:r>
          </w:p>
        </w:tc>
      </w:tr>
    </w:tbl>
    <w:p w:rsidR="00B465FE" w:rsidRDefault="00B465FE" w:rsidP="00262D86">
      <w:pPr>
        <w:rPr>
          <w:sz w:val="28"/>
          <w:szCs w:val="28"/>
          <w:lang w:val="uk-UA"/>
        </w:rPr>
      </w:pPr>
    </w:p>
    <w:p w:rsidR="00402E7B" w:rsidRDefault="00402E7B" w:rsidP="00262D86">
      <w:pPr>
        <w:rPr>
          <w:sz w:val="28"/>
          <w:szCs w:val="28"/>
          <w:lang w:val="uk-UA"/>
        </w:rPr>
      </w:pPr>
    </w:p>
    <w:p w:rsidR="003F2BB2" w:rsidRDefault="003F2BB2" w:rsidP="003F2BB2">
      <w:pPr>
        <w:rPr>
          <w:sz w:val="28"/>
          <w:szCs w:val="28"/>
        </w:rPr>
      </w:pPr>
      <w:r>
        <w:rPr>
          <w:sz w:val="28"/>
          <w:szCs w:val="28"/>
        </w:rPr>
        <w:t xml:space="preserve">Секретар Сумської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rPr>
        <w:t xml:space="preserve"> А. В. Баранов</w:t>
      </w:r>
    </w:p>
    <w:p w:rsidR="00262D86" w:rsidRDefault="00262D86" w:rsidP="00262D86">
      <w:pPr>
        <w:rPr>
          <w:sz w:val="24"/>
          <w:szCs w:val="24"/>
        </w:rPr>
      </w:pPr>
      <w:r>
        <w:rPr>
          <w:sz w:val="24"/>
          <w:szCs w:val="24"/>
        </w:rPr>
        <w:t>Виконавець: Данильченко А.М.</w:t>
      </w:r>
    </w:p>
    <w:p w:rsidR="00C4755E" w:rsidRPr="00262D86" w:rsidRDefault="00262D86" w:rsidP="00262D86">
      <w:pPr>
        <w:rPr>
          <w:sz w:val="24"/>
          <w:szCs w:val="24"/>
        </w:rPr>
      </w:pPr>
      <w:r>
        <w:rPr>
          <w:sz w:val="24"/>
          <w:szCs w:val="24"/>
        </w:rPr>
        <w:t>________________</w:t>
      </w:r>
      <w:r w:rsidR="002A6D2D">
        <w:rPr>
          <w:sz w:val="24"/>
          <w:szCs w:val="24"/>
          <w:lang w:val="uk-UA"/>
        </w:rPr>
        <w:t>26.04.</w:t>
      </w:r>
      <w:bookmarkStart w:id="0" w:name="_GoBack"/>
      <w:bookmarkEnd w:id="0"/>
      <w:r>
        <w:rPr>
          <w:sz w:val="24"/>
          <w:szCs w:val="24"/>
        </w:rPr>
        <w:t>2017 р.</w:t>
      </w:r>
    </w:p>
    <w:sectPr w:rsidR="00C4755E" w:rsidRPr="00262D86" w:rsidSect="00300678">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0678"/>
    <w:rsid w:val="00000FFF"/>
    <w:rsid w:val="00025920"/>
    <w:rsid w:val="000334F6"/>
    <w:rsid w:val="0005213C"/>
    <w:rsid w:val="00060C2A"/>
    <w:rsid w:val="00063F04"/>
    <w:rsid w:val="00097C2C"/>
    <w:rsid w:val="000A0858"/>
    <w:rsid w:val="000E743D"/>
    <w:rsid w:val="000F6419"/>
    <w:rsid w:val="000F6E35"/>
    <w:rsid w:val="0010128C"/>
    <w:rsid w:val="001058A6"/>
    <w:rsid w:val="00111FB6"/>
    <w:rsid w:val="00117225"/>
    <w:rsid w:val="00142DF9"/>
    <w:rsid w:val="0018652D"/>
    <w:rsid w:val="001A117A"/>
    <w:rsid w:val="001A29CC"/>
    <w:rsid w:val="001A7119"/>
    <w:rsid w:val="001B095A"/>
    <w:rsid w:val="001F0156"/>
    <w:rsid w:val="001F1FBB"/>
    <w:rsid w:val="002045F1"/>
    <w:rsid w:val="002051F1"/>
    <w:rsid w:val="00211CE0"/>
    <w:rsid w:val="0021578A"/>
    <w:rsid w:val="00230C2C"/>
    <w:rsid w:val="0023580A"/>
    <w:rsid w:val="00255B39"/>
    <w:rsid w:val="00262D86"/>
    <w:rsid w:val="002732C9"/>
    <w:rsid w:val="002753CE"/>
    <w:rsid w:val="00293223"/>
    <w:rsid w:val="002940B3"/>
    <w:rsid w:val="00294EFD"/>
    <w:rsid w:val="002A6D2D"/>
    <w:rsid w:val="002B16BB"/>
    <w:rsid w:val="002E6DF6"/>
    <w:rsid w:val="00300678"/>
    <w:rsid w:val="00330994"/>
    <w:rsid w:val="003603FC"/>
    <w:rsid w:val="003A122E"/>
    <w:rsid w:val="003B3621"/>
    <w:rsid w:val="003C626E"/>
    <w:rsid w:val="003D1334"/>
    <w:rsid w:val="003D6DE7"/>
    <w:rsid w:val="003F08BE"/>
    <w:rsid w:val="003F2BB2"/>
    <w:rsid w:val="003F5255"/>
    <w:rsid w:val="003F5BB2"/>
    <w:rsid w:val="00402E7B"/>
    <w:rsid w:val="00405CBD"/>
    <w:rsid w:val="004139F9"/>
    <w:rsid w:val="00441EE6"/>
    <w:rsid w:val="0044289E"/>
    <w:rsid w:val="00453EBE"/>
    <w:rsid w:val="004926E6"/>
    <w:rsid w:val="004D225A"/>
    <w:rsid w:val="004D6A23"/>
    <w:rsid w:val="00507B6A"/>
    <w:rsid w:val="00514BCF"/>
    <w:rsid w:val="005250FB"/>
    <w:rsid w:val="00532496"/>
    <w:rsid w:val="00535FCD"/>
    <w:rsid w:val="00547F06"/>
    <w:rsid w:val="00562236"/>
    <w:rsid w:val="0056383F"/>
    <w:rsid w:val="005B336C"/>
    <w:rsid w:val="005B570B"/>
    <w:rsid w:val="005E0256"/>
    <w:rsid w:val="005E793A"/>
    <w:rsid w:val="005F1933"/>
    <w:rsid w:val="006052DE"/>
    <w:rsid w:val="00653EB4"/>
    <w:rsid w:val="00686AEC"/>
    <w:rsid w:val="006C6FFB"/>
    <w:rsid w:val="006D4114"/>
    <w:rsid w:val="006E4FF6"/>
    <w:rsid w:val="006F5C04"/>
    <w:rsid w:val="00730362"/>
    <w:rsid w:val="00734867"/>
    <w:rsid w:val="007402DB"/>
    <w:rsid w:val="00782189"/>
    <w:rsid w:val="00790ADD"/>
    <w:rsid w:val="007A01D3"/>
    <w:rsid w:val="008105F8"/>
    <w:rsid w:val="00816C98"/>
    <w:rsid w:val="00837381"/>
    <w:rsid w:val="00877A32"/>
    <w:rsid w:val="0088151D"/>
    <w:rsid w:val="00883B55"/>
    <w:rsid w:val="00890E51"/>
    <w:rsid w:val="008B3B99"/>
    <w:rsid w:val="008C1634"/>
    <w:rsid w:val="008C401C"/>
    <w:rsid w:val="008E2E7A"/>
    <w:rsid w:val="008F1975"/>
    <w:rsid w:val="00923A34"/>
    <w:rsid w:val="009245A3"/>
    <w:rsid w:val="009378D8"/>
    <w:rsid w:val="009506A8"/>
    <w:rsid w:val="00962D8F"/>
    <w:rsid w:val="00966EF7"/>
    <w:rsid w:val="0099102E"/>
    <w:rsid w:val="009D7CB2"/>
    <w:rsid w:val="009E210A"/>
    <w:rsid w:val="00A14EFF"/>
    <w:rsid w:val="00A14F09"/>
    <w:rsid w:val="00A30FE9"/>
    <w:rsid w:val="00AA3B3C"/>
    <w:rsid w:val="00AA7BD9"/>
    <w:rsid w:val="00AE5993"/>
    <w:rsid w:val="00AF256D"/>
    <w:rsid w:val="00B465FE"/>
    <w:rsid w:val="00B52E3F"/>
    <w:rsid w:val="00B53770"/>
    <w:rsid w:val="00B62245"/>
    <w:rsid w:val="00B64971"/>
    <w:rsid w:val="00B64EE3"/>
    <w:rsid w:val="00B76FDE"/>
    <w:rsid w:val="00B7754D"/>
    <w:rsid w:val="00B966E3"/>
    <w:rsid w:val="00BA2B74"/>
    <w:rsid w:val="00BA37E3"/>
    <w:rsid w:val="00BA4D1B"/>
    <w:rsid w:val="00BB2DCE"/>
    <w:rsid w:val="00BC022B"/>
    <w:rsid w:val="00BD1199"/>
    <w:rsid w:val="00BD64E5"/>
    <w:rsid w:val="00C24E24"/>
    <w:rsid w:val="00C4755E"/>
    <w:rsid w:val="00C53244"/>
    <w:rsid w:val="00C7194B"/>
    <w:rsid w:val="00C825EC"/>
    <w:rsid w:val="00C85C19"/>
    <w:rsid w:val="00CB3388"/>
    <w:rsid w:val="00CE768C"/>
    <w:rsid w:val="00D14469"/>
    <w:rsid w:val="00D14C45"/>
    <w:rsid w:val="00D3645B"/>
    <w:rsid w:val="00D4163E"/>
    <w:rsid w:val="00D632F1"/>
    <w:rsid w:val="00D91296"/>
    <w:rsid w:val="00D93941"/>
    <w:rsid w:val="00DA58BA"/>
    <w:rsid w:val="00DB6227"/>
    <w:rsid w:val="00DD185E"/>
    <w:rsid w:val="00DD3F6F"/>
    <w:rsid w:val="00DE4BC4"/>
    <w:rsid w:val="00DF413D"/>
    <w:rsid w:val="00E036E3"/>
    <w:rsid w:val="00E07A40"/>
    <w:rsid w:val="00E20DD6"/>
    <w:rsid w:val="00E26C09"/>
    <w:rsid w:val="00E51CD0"/>
    <w:rsid w:val="00E60158"/>
    <w:rsid w:val="00E63A14"/>
    <w:rsid w:val="00E66FB8"/>
    <w:rsid w:val="00E73F0A"/>
    <w:rsid w:val="00E83F74"/>
    <w:rsid w:val="00E906A3"/>
    <w:rsid w:val="00E906D6"/>
    <w:rsid w:val="00ED5B46"/>
    <w:rsid w:val="00ED7CC8"/>
    <w:rsid w:val="00EF0F42"/>
    <w:rsid w:val="00F01880"/>
    <w:rsid w:val="00F24DF8"/>
    <w:rsid w:val="00F26220"/>
    <w:rsid w:val="00F35B48"/>
    <w:rsid w:val="00F43E5B"/>
    <w:rsid w:val="00F730B1"/>
    <w:rsid w:val="00FA1909"/>
    <w:rsid w:val="00FB2090"/>
    <w:rsid w:val="00FB68A9"/>
    <w:rsid w:val="00FC1D4F"/>
    <w:rsid w:val="00FF7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7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1058A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058A6"/>
    <w:rPr>
      <w:rFonts w:ascii="Times New Roman" w:eastAsia="Times New Roman" w:hAnsi="Times New Roman" w:cs="Times New Roman"/>
      <w:b/>
      <w:bCs/>
      <w:kern w:val="36"/>
      <w:sz w:val="48"/>
      <w:szCs w:val="48"/>
      <w:lang w:eastAsia="ru-RU"/>
    </w:rPr>
  </w:style>
  <w:style w:type="paragraph" w:styleId="a4">
    <w:name w:val="Normal (Web)"/>
    <w:basedOn w:val="a"/>
    <w:uiPriority w:val="99"/>
    <w:rsid w:val="004139F9"/>
    <w:pPr>
      <w:spacing w:before="100" w:beforeAutospacing="1" w:after="100" w:afterAutospacing="1"/>
    </w:pPr>
    <w:rPr>
      <w:sz w:val="24"/>
      <w:szCs w:val="24"/>
    </w:rPr>
  </w:style>
  <w:style w:type="paragraph" w:styleId="a5">
    <w:name w:val="List Paragraph"/>
    <w:basedOn w:val="a"/>
    <w:uiPriority w:val="34"/>
    <w:qFormat/>
    <w:rsid w:val="004139F9"/>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B64971"/>
    <w:rPr>
      <w:rFonts w:ascii="Segoe UI" w:hAnsi="Segoe UI" w:cs="Segoe UI"/>
      <w:sz w:val="18"/>
      <w:szCs w:val="18"/>
    </w:rPr>
  </w:style>
  <w:style w:type="character" w:customStyle="1" w:styleId="a7">
    <w:name w:val="Текст выноски Знак"/>
    <w:basedOn w:val="a0"/>
    <w:link w:val="a6"/>
    <w:uiPriority w:val="99"/>
    <w:semiHidden/>
    <w:rsid w:val="00B64971"/>
    <w:rPr>
      <w:rFonts w:ascii="Segoe UI" w:eastAsia="Times New Roman" w:hAnsi="Segoe UI" w:cs="Segoe UI"/>
      <w:sz w:val="18"/>
      <w:szCs w:val="18"/>
      <w:lang w:eastAsia="ru-RU"/>
    </w:rPr>
  </w:style>
  <w:style w:type="paragraph" w:customStyle="1" w:styleId="CharChar">
    <w:name w:val="Char Знак Знак Char Знак Знак Знак Знак Знак Знак Знак Знак Знак Знак Знак Знак"/>
    <w:basedOn w:val="a"/>
    <w:rsid w:val="001F0156"/>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424958012">
      <w:bodyDiv w:val="1"/>
      <w:marLeft w:val="0"/>
      <w:marRight w:val="0"/>
      <w:marTop w:val="0"/>
      <w:marBottom w:val="0"/>
      <w:divBdr>
        <w:top w:val="none" w:sz="0" w:space="0" w:color="auto"/>
        <w:left w:val="none" w:sz="0" w:space="0" w:color="auto"/>
        <w:bottom w:val="none" w:sz="0" w:space="0" w:color="auto"/>
        <w:right w:val="none" w:sz="0" w:space="0" w:color="auto"/>
      </w:divBdr>
    </w:div>
    <w:div w:id="11120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57D6C-F07C-471E-BBB1-2396AEF9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17</Pages>
  <Words>4462</Words>
  <Characters>25435</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cp:lastPrinted>2017-04-28T06:45:00Z</cp:lastPrinted>
  <dcterms:created xsi:type="dcterms:W3CDTF">2017-01-26T09:09:00Z</dcterms:created>
  <dcterms:modified xsi:type="dcterms:W3CDTF">2017-04-28T06:45:00Z</dcterms:modified>
</cp:coreProperties>
</file>