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033"/>
      </w:tblGrid>
      <w:tr w:rsidR="008276F9" w:rsidRPr="00F11DA1" w:rsidTr="00415A76">
        <w:trPr>
          <w:trHeight w:val="1122"/>
          <w:jc w:val="center"/>
        </w:trPr>
        <w:tc>
          <w:tcPr>
            <w:tcW w:w="4283" w:type="dxa"/>
          </w:tcPr>
          <w:p w:rsidR="008276F9" w:rsidRPr="00D85B44" w:rsidRDefault="008276F9" w:rsidP="00415A76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8276F9" w:rsidRPr="00D85B44" w:rsidRDefault="008276F9" w:rsidP="00415A76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</w:tcPr>
          <w:p w:rsidR="008276F9" w:rsidRPr="00BB5ECC" w:rsidRDefault="008276F9" w:rsidP="00415A76">
            <w:pPr>
              <w:jc w:val="center"/>
              <w:rPr>
                <w:lang w:val="uk-UA"/>
              </w:rPr>
            </w:pPr>
          </w:p>
        </w:tc>
      </w:tr>
    </w:tbl>
    <w:p w:rsidR="008276F9" w:rsidRPr="00FB0E35" w:rsidRDefault="008276F9" w:rsidP="008276F9">
      <w:pPr>
        <w:jc w:val="center"/>
        <w:rPr>
          <w:caps/>
          <w:sz w:val="28"/>
          <w:szCs w:val="28"/>
          <w:lang w:val="uk-UA"/>
        </w:rPr>
      </w:pPr>
    </w:p>
    <w:p w:rsidR="008276F9" w:rsidRPr="00DF7ACE" w:rsidRDefault="008276F9" w:rsidP="008276F9">
      <w:pPr>
        <w:jc w:val="center"/>
        <w:rPr>
          <w:caps/>
          <w:sz w:val="36"/>
          <w:szCs w:val="36"/>
          <w:lang w:val="uk-UA"/>
        </w:rPr>
      </w:pPr>
      <w:r w:rsidRPr="00DF7ACE">
        <w:rPr>
          <w:caps/>
          <w:sz w:val="36"/>
          <w:szCs w:val="36"/>
          <w:lang w:val="uk-UA"/>
        </w:rPr>
        <w:t>Сумська міська рада</w:t>
      </w:r>
    </w:p>
    <w:p w:rsidR="008276F9" w:rsidRPr="00DF7ACE" w:rsidRDefault="008276F9" w:rsidP="008276F9">
      <w:pPr>
        <w:jc w:val="center"/>
        <w:rPr>
          <w:sz w:val="28"/>
          <w:szCs w:val="28"/>
          <w:lang w:val="uk-UA"/>
        </w:rPr>
      </w:pPr>
      <w:r w:rsidRPr="00DF7A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Pr="00DF7ACE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XLI</w:t>
      </w:r>
      <w:r>
        <w:rPr>
          <w:sz w:val="28"/>
          <w:szCs w:val="28"/>
          <w:lang w:val="uk-UA"/>
        </w:rPr>
        <w:t xml:space="preserve"> </w:t>
      </w:r>
      <w:r w:rsidRPr="00DF7ACE">
        <w:rPr>
          <w:sz w:val="28"/>
          <w:szCs w:val="28"/>
          <w:lang w:val="uk-UA"/>
        </w:rPr>
        <w:t>СЕСІЯ</w:t>
      </w:r>
    </w:p>
    <w:p w:rsidR="008276F9" w:rsidRDefault="008276F9" w:rsidP="008276F9">
      <w:pPr>
        <w:jc w:val="center"/>
        <w:rPr>
          <w:b/>
          <w:sz w:val="32"/>
          <w:szCs w:val="32"/>
          <w:lang w:val="uk-UA"/>
        </w:rPr>
      </w:pPr>
      <w:r w:rsidRPr="00DF7ACE">
        <w:rPr>
          <w:b/>
          <w:sz w:val="32"/>
          <w:szCs w:val="32"/>
          <w:lang w:val="uk-UA"/>
        </w:rPr>
        <w:t>РІШЕННЯ</w:t>
      </w:r>
    </w:p>
    <w:p w:rsidR="008276F9" w:rsidRPr="003D423E" w:rsidRDefault="008276F9" w:rsidP="008276F9">
      <w:pPr>
        <w:jc w:val="center"/>
        <w:rPr>
          <w:sz w:val="32"/>
          <w:szCs w:val="32"/>
          <w:lang w:val="uk-UA"/>
        </w:rPr>
      </w:pPr>
    </w:p>
    <w:p w:rsidR="008276F9" w:rsidRDefault="008276F9" w:rsidP="008276F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20 </w:t>
      </w:r>
      <w:proofErr w:type="spellStart"/>
      <w:r>
        <w:rPr>
          <w:sz w:val="28"/>
          <w:szCs w:val="28"/>
          <w:lang w:val="en-US"/>
        </w:rPr>
        <w:t>червня</w:t>
      </w:r>
      <w:proofErr w:type="spellEnd"/>
      <w:r>
        <w:rPr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№ </w:t>
      </w:r>
      <w:r>
        <w:rPr>
          <w:sz w:val="28"/>
          <w:szCs w:val="28"/>
          <w:lang w:val="en-US"/>
        </w:rPr>
        <w:t>3590</w:t>
      </w:r>
      <w:r w:rsidRPr="0018346E">
        <w:rPr>
          <w:sz w:val="28"/>
          <w:szCs w:val="28"/>
          <w:lang w:val="uk-UA"/>
        </w:rPr>
        <w:t xml:space="preserve">-МР </w:t>
      </w:r>
    </w:p>
    <w:p w:rsidR="008276F9" w:rsidRDefault="008276F9" w:rsidP="008276F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8276F9" w:rsidRPr="009F11F0" w:rsidRDefault="008276F9" w:rsidP="008276F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</w:tblGrid>
      <w:tr w:rsidR="008276F9" w:rsidRPr="0018346E" w:rsidTr="00415A76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8276F9" w:rsidRPr="005712B5" w:rsidRDefault="008276F9" w:rsidP="00415A7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>згоди</w:t>
            </w:r>
            <w:r>
              <w:rPr>
                <w:sz w:val="28"/>
                <w:szCs w:val="28"/>
                <w:lang w:val="uk-UA"/>
              </w:rPr>
              <w:t xml:space="preserve"> на поділ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              вул. Харківська, 111</w:t>
            </w:r>
          </w:p>
        </w:tc>
      </w:tr>
    </w:tbl>
    <w:p w:rsidR="008276F9" w:rsidRPr="0018346E" w:rsidRDefault="008276F9" w:rsidP="008276F9">
      <w:pPr>
        <w:rPr>
          <w:sz w:val="28"/>
          <w:szCs w:val="28"/>
          <w:lang w:val="uk-UA"/>
        </w:rPr>
      </w:pPr>
    </w:p>
    <w:p w:rsidR="008276F9" w:rsidRPr="0018346E" w:rsidRDefault="008276F9" w:rsidP="008276F9">
      <w:pPr>
        <w:ind w:right="4296"/>
        <w:jc w:val="both"/>
        <w:rPr>
          <w:sz w:val="28"/>
          <w:szCs w:val="28"/>
          <w:lang w:val="uk-UA"/>
        </w:rPr>
      </w:pPr>
    </w:p>
    <w:p w:rsidR="008276F9" w:rsidRDefault="008276F9" w:rsidP="008276F9">
      <w:pPr>
        <w:jc w:val="both"/>
        <w:rPr>
          <w:sz w:val="28"/>
          <w:szCs w:val="28"/>
          <w:lang w:val="uk-UA"/>
        </w:rPr>
      </w:pPr>
    </w:p>
    <w:p w:rsidR="008276F9" w:rsidRDefault="008276F9" w:rsidP="008276F9">
      <w:pPr>
        <w:jc w:val="both"/>
        <w:rPr>
          <w:sz w:val="28"/>
          <w:szCs w:val="28"/>
          <w:lang w:val="uk-UA"/>
        </w:rPr>
      </w:pPr>
    </w:p>
    <w:p w:rsidR="008276F9" w:rsidRDefault="008276F9" w:rsidP="00827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Розглянувши</w:t>
      </w:r>
      <w:r w:rsidRPr="0018346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юридичних та фізичних осіб,</w:t>
      </w:r>
      <w:r w:rsidRPr="0018346E">
        <w:rPr>
          <w:sz w:val="28"/>
          <w:szCs w:val="28"/>
          <w:lang w:val="uk-UA"/>
        </w:rPr>
        <w:t xml:space="preserve"> 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 xml:space="preserve">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743DE">
        <w:rPr>
          <w:sz w:val="28"/>
          <w:szCs w:val="28"/>
          <w:lang w:val="uk-UA"/>
        </w:rPr>
        <w:t xml:space="preserve">від </w:t>
      </w:r>
      <w:r w:rsidRPr="00FE5089">
        <w:rPr>
          <w:sz w:val="28"/>
          <w:szCs w:val="28"/>
          <w:lang w:val="uk-UA"/>
        </w:rPr>
        <w:t>23.11.2017 № 96,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відповідно до стат</w:t>
      </w:r>
      <w:r>
        <w:rPr>
          <w:sz w:val="28"/>
          <w:szCs w:val="28"/>
          <w:lang w:val="uk-UA"/>
        </w:rPr>
        <w:t xml:space="preserve">ті 12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статей 25, 56 Закону України «Про землеустрій», </w:t>
      </w:r>
      <w:r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8276F9" w:rsidRDefault="008276F9" w:rsidP="008276F9">
      <w:pPr>
        <w:ind w:firstLine="720"/>
        <w:jc w:val="both"/>
        <w:rPr>
          <w:sz w:val="28"/>
          <w:szCs w:val="28"/>
          <w:lang w:val="uk-UA"/>
        </w:rPr>
      </w:pPr>
    </w:p>
    <w:p w:rsidR="008276F9" w:rsidRDefault="008276F9" w:rsidP="008276F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8276F9" w:rsidRDefault="008276F9" w:rsidP="008276F9">
      <w:pPr>
        <w:spacing w:before="120" w:line="200" w:lineRule="exact"/>
        <w:rPr>
          <w:b/>
          <w:sz w:val="28"/>
          <w:szCs w:val="28"/>
          <w:lang w:val="uk-UA"/>
        </w:rPr>
      </w:pPr>
    </w:p>
    <w:p w:rsidR="008276F9" w:rsidRPr="007F3DB8" w:rsidRDefault="008276F9" w:rsidP="008276F9">
      <w:pPr>
        <w:ind w:right="104"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згоду</w:t>
      </w:r>
      <w:r>
        <w:rPr>
          <w:sz w:val="28"/>
          <w:szCs w:val="28"/>
          <w:lang w:val="uk-UA"/>
        </w:rPr>
        <w:t xml:space="preserve"> ТОВ «Градієнт-М» (40138576), ТОВ «</w:t>
      </w:r>
      <w:proofErr w:type="spellStart"/>
      <w:r>
        <w:rPr>
          <w:sz w:val="28"/>
          <w:szCs w:val="28"/>
          <w:lang w:val="uk-UA"/>
        </w:rPr>
        <w:t>Рентал</w:t>
      </w:r>
      <w:proofErr w:type="spellEnd"/>
      <w:r>
        <w:rPr>
          <w:sz w:val="28"/>
          <w:szCs w:val="28"/>
          <w:lang w:val="uk-UA"/>
        </w:rPr>
        <w:t xml:space="preserve"> Бізнес» (38397217), ТОВ «Сумська кераміка» (40134236), ТОВ виробничо-промислове підприємство «</w:t>
      </w:r>
      <w:proofErr w:type="spellStart"/>
      <w:r>
        <w:rPr>
          <w:sz w:val="28"/>
          <w:szCs w:val="28"/>
          <w:lang w:val="uk-UA"/>
        </w:rPr>
        <w:t>Будмашдеталь</w:t>
      </w:r>
      <w:proofErr w:type="spellEnd"/>
      <w:r>
        <w:rPr>
          <w:sz w:val="28"/>
          <w:szCs w:val="28"/>
          <w:lang w:val="uk-UA"/>
        </w:rPr>
        <w:t>» (23996634), ТОВ «Будівельно-монтажна компанія «</w:t>
      </w:r>
      <w:proofErr w:type="spellStart"/>
      <w:r>
        <w:rPr>
          <w:sz w:val="28"/>
          <w:szCs w:val="28"/>
          <w:lang w:val="uk-UA"/>
        </w:rPr>
        <w:t>Будмаш</w:t>
      </w:r>
      <w:proofErr w:type="spellEnd"/>
      <w:r>
        <w:rPr>
          <w:sz w:val="28"/>
          <w:szCs w:val="28"/>
          <w:lang w:val="uk-UA"/>
        </w:rPr>
        <w:t xml:space="preserve">» (32602408), </w:t>
      </w:r>
      <w:proofErr w:type="spellStart"/>
      <w:r>
        <w:rPr>
          <w:sz w:val="28"/>
          <w:szCs w:val="28"/>
          <w:lang w:val="uk-UA"/>
        </w:rPr>
        <w:t>Біллер</w:t>
      </w:r>
      <w:proofErr w:type="spellEnd"/>
      <w:r>
        <w:rPr>
          <w:sz w:val="28"/>
          <w:szCs w:val="28"/>
          <w:lang w:val="uk-UA"/>
        </w:rPr>
        <w:t xml:space="preserve"> Геннадію Геннадійовичу (2625902859), Гавриленку Олексію Миколайовичу (2998708871), Коваленку Віктору Олександровичу (2250112434), Лещенко Олександру Івановичу (2924412991), Чередниченко Ігорю Володимировичу (2333812870), Шульзі Івану Васильовичу (2689911856) </w:t>
      </w:r>
      <w:r w:rsidRPr="000778E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розроблення технічної документації щодо </w:t>
      </w:r>
      <w:r w:rsidRPr="000778E8">
        <w:rPr>
          <w:sz w:val="28"/>
          <w:szCs w:val="28"/>
          <w:lang w:val="uk-UA"/>
        </w:rPr>
        <w:t>поділ</w:t>
      </w:r>
      <w:r>
        <w:rPr>
          <w:sz w:val="28"/>
          <w:szCs w:val="28"/>
          <w:lang w:val="uk-UA"/>
        </w:rPr>
        <w:t>у</w:t>
      </w:r>
      <w:r w:rsidRPr="000778E8">
        <w:rPr>
          <w:sz w:val="28"/>
          <w:szCs w:val="28"/>
          <w:lang w:val="uk-UA"/>
        </w:rPr>
        <w:t xml:space="preserve"> земельної ділянки, </w:t>
      </w:r>
      <w:r>
        <w:rPr>
          <w:sz w:val="28"/>
          <w:szCs w:val="28"/>
          <w:lang w:val="uk-UA"/>
        </w:rPr>
        <w:t xml:space="preserve">на якій знаходяться об’єкти нерухомого майна </w:t>
      </w:r>
      <w:r w:rsidRPr="007F3DB8">
        <w:rPr>
          <w:color w:val="000000"/>
          <w:sz w:val="28"/>
          <w:szCs w:val="28"/>
          <w:lang w:val="uk-UA"/>
        </w:rPr>
        <w:t xml:space="preserve">згідно Інформаційної довідки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7F3DB8">
        <w:rPr>
          <w:color w:val="000000"/>
          <w:sz w:val="28"/>
          <w:szCs w:val="28"/>
          <w:lang w:val="uk-UA"/>
        </w:rPr>
        <w:t>Іпотек</w:t>
      </w:r>
      <w:proofErr w:type="spellEnd"/>
      <w:r w:rsidRPr="007F3DB8">
        <w:rPr>
          <w:color w:val="000000"/>
          <w:sz w:val="28"/>
          <w:szCs w:val="28"/>
          <w:lang w:val="uk-UA"/>
        </w:rPr>
        <w:t>, Єдиного реєстру заборон відчуження об’єктів нерухомого майна щодо об’єкта нерухомого майна № 85515804 від 21.04.2017 року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Pr="000778E8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 xml:space="preserve">       вул. Харківська, 111 площею 3,2051</w:t>
      </w:r>
      <w:r w:rsidRPr="000778E8">
        <w:rPr>
          <w:sz w:val="28"/>
          <w:szCs w:val="28"/>
          <w:lang w:val="uk-UA"/>
        </w:rPr>
        <w:t xml:space="preserve"> га, кадастровий номер</w:t>
      </w:r>
      <w:r>
        <w:rPr>
          <w:sz w:val="28"/>
          <w:szCs w:val="28"/>
          <w:lang w:val="uk-UA"/>
        </w:rPr>
        <w:t xml:space="preserve"> - 5910136300:06:024:0005</w:t>
      </w:r>
      <w:r w:rsidRPr="000778E8">
        <w:rPr>
          <w:sz w:val="28"/>
          <w:szCs w:val="28"/>
          <w:lang w:val="uk-UA"/>
        </w:rPr>
        <w:t xml:space="preserve">. </w:t>
      </w:r>
    </w:p>
    <w:p w:rsidR="008276F9" w:rsidRDefault="008276F9" w:rsidP="008276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276F9" w:rsidRDefault="008276F9" w:rsidP="008276F9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276F9" w:rsidRDefault="008276F9" w:rsidP="008276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276F9" w:rsidRDefault="008276F9" w:rsidP="008276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276F9" w:rsidRDefault="008276F9" w:rsidP="008276F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О.М. Лисенко</w:t>
      </w:r>
    </w:p>
    <w:p w:rsidR="008276F9" w:rsidRDefault="008276F9" w:rsidP="008276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276F9" w:rsidRDefault="008276F9" w:rsidP="008276F9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8276F9" w:rsidRDefault="008276F9" w:rsidP="008276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  <w:proofErr w:type="spellStart"/>
      <w:r>
        <w:rPr>
          <w:sz w:val="24"/>
          <w:szCs w:val="24"/>
          <w:lang w:val="uk-UA"/>
        </w:rPr>
        <w:t>Баласюкова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023332" w:rsidRPr="008276F9" w:rsidRDefault="00023332">
      <w:pPr>
        <w:rPr>
          <w:lang w:val="uk-UA"/>
        </w:rPr>
      </w:pPr>
    </w:p>
    <w:sectPr w:rsidR="00023332" w:rsidRPr="008276F9" w:rsidSect="00DF7A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A7"/>
    <w:rsid w:val="00023332"/>
    <w:rsid w:val="00327BD1"/>
    <w:rsid w:val="008276F9"/>
    <w:rsid w:val="00C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B9A3-F15F-4D25-ACFC-5C7106D2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6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76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8276F9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276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1203</Words>
  <Characters>687</Characters>
  <Application>Microsoft Office Word</Application>
  <DocSecurity>0</DocSecurity>
  <Lines>5</Lines>
  <Paragraphs>3</Paragraphs>
  <ScaleCrop>false</ScaleCrop>
  <Company>org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2018-06-21T07:49:00Z</cp:lastPrinted>
  <dcterms:created xsi:type="dcterms:W3CDTF">2018-06-21T07:42:00Z</dcterms:created>
  <dcterms:modified xsi:type="dcterms:W3CDTF">2018-06-21T07:49:00Z</dcterms:modified>
</cp:coreProperties>
</file>