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bookmarkStart w:id="0" w:name="_GoBack"/>
            <w:bookmarkEnd w:id="0"/>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F7041B">
        <w:rPr>
          <w:bCs/>
          <w:sz w:val="28"/>
          <w:szCs w:val="28"/>
          <w:lang w:val="en-US"/>
        </w:rPr>
        <w:t>LVIII</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F7041B">
              <w:rPr>
                <w:bCs/>
                <w:sz w:val="28"/>
                <w:szCs w:val="28"/>
              </w:rPr>
              <w:t>19 червня 2019</w:t>
            </w:r>
            <w:r>
              <w:rPr>
                <w:bCs/>
                <w:sz w:val="28"/>
                <w:szCs w:val="28"/>
              </w:rPr>
              <w:t xml:space="preserve"> року № </w:t>
            </w:r>
            <w:r w:rsidR="00F7041B">
              <w:rPr>
                <w:bCs/>
                <w:sz w:val="28"/>
                <w:szCs w:val="28"/>
              </w:rPr>
              <w:t>5281</w:t>
            </w:r>
            <w:r>
              <w:rPr>
                <w:bCs/>
                <w:sz w:val="28"/>
                <w:szCs w:val="28"/>
              </w:rPr>
              <w:t>–МР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65504" w:rsidTr="00365504">
        <w:tc>
          <w:tcPr>
            <w:tcW w:w="5070" w:type="dxa"/>
          </w:tcPr>
          <w:p w:rsidR="00365504" w:rsidRDefault="00365504" w:rsidP="00365504">
            <w:pPr>
              <w:pStyle w:val="a3"/>
              <w:tabs>
                <w:tab w:val="clear" w:pos="4153"/>
                <w:tab w:val="center" w:pos="2977"/>
                <w:tab w:val="left" w:pos="4820"/>
              </w:tabs>
              <w:ind w:right="-1"/>
              <w:jc w:val="both"/>
              <w:rPr>
                <w:rFonts w:ascii="Times New Roman" w:hAnsi="Times New Roman" w:cs="Times New Roman"/>
                <w:sz w:val="28"/>
                <w:szCs w:val="28"/>
              </w:rPr>
            </w:pPr>
            <w:r>
              <w:rPr>
                <w:rFonts w:ascii="Times New Roman" w:hAnsi="Times New Roman" w:cs="Times New Roman"/>
                <w:sz w:val="28"/>
                <w:szCs w:val="28"/>
              </w:rPr>
              <w:t xml:space="preserve">Про розроблення містобудівної документації «Детальний план території кварталу, обмеженого вул. Горького, вул. </w:t>
            </w:r>
            <w:proofErr w:type="spellStart"/>
            <w:r>
              <w:rPr>
                <w:rFonts w:ascii="Times New Roman" w:hAnsi="Times New Roman" w:cs="Times New Roman"/>
                <w:sz w:val="28"/>
                <w:szCs w:val="28"/>
              </w:rPr>
              <w:t>Леваневського</w:t>
            </w:r>
            <w:proofErr w:type="spellEnd"/>
            <w:r>
              <w:rPr>
                <w:rFonts w:ascii="Times New Roman" w:hAnsi="Times New Roman" w:cs="Times New Roman"/>
                <w:sz w:val="28"/>
                <w:szCs w:val="28"/>
              </w:rPr>
              <w:t xml:space="preserve">, проспектом Тараса Шевченка та вул. </w:t>
            </w:r>
            <w:proofErr w:type="spellStart"/>
            <w:r>
              <w:rPr>
                <w:rFonts w:ascii="Times New Roman" w:hAnsi="Times New Roman" w:cs="Times New Roman"/>
                <w:sz w:val="28"/>
                <w:szCs w:val="28"/>
              </w:rPr>
              <w:t>Супруна</w:t>
            </w:r>
            <w:proofErr w:type="spellEnd"/>
            <w:r>
              <w:rPr>
                <w:rFonts w:ascii="Times New Roman" w:hAnsi="Times New Roman" w:cs="Times New Roman"/>
                <w:sz w:val="28"/>
                <w:szCs w:val="28"/>
              </w:rPr>
              <w:t xml:space="preserve"> у м. Суми»</w:t>
            </w:r>
          </w:p>
        </w:tc>
        <w:tc>
          <w:tcPr>
            <w:tcW w:w="4784" w:type="dxa"/>
          </w:tcPr>
          <w:p w:rsidR="00365504" w:rsidRDefault="00365504" w:rsidP="00365504">
            <w:pPr>
              <w:pStyle w:val="a3"/>
              <w:tabs>
                <w:tab w:val="clear" w:pos="4153"/>
                <w:tab w:val="center" w:pos="2977"/>
                <w:tab w:val="left" w:pos="4820"/>
              </w:tabs>
              <w:ind w:right="-1"/>
              <w:jc w:val="both"/>
              <w:rPr>
                <w:rFonts w:ascii="Times New Roman" w:hAnsi="Times New Roman" w:cs="Times New Roman"/>
                <w:sz w:val="28"/>
                <w:szCs w:val="28"/>
              </w:rPr>
            </w:pPr>
          </w:p>
        </w:tc>
      </w:tr>
    </w:tbl>
    <w:p w:rsidR="00365504" w:rsidRDefault="00365504" w:rsidP="00365504">
      <w:pPr>
        <w:pStyle w:val="a3"/>
        <w:tabs>
          <w:tab w:val="clear" w:pos="4153"/>
          <w:tab w:val="center" w:pos="2977"/>
          <w:tab w:val="left" w:pos="4820"/>
        </w:tabs>
        <w:ind w:right="-1"/>
        <w:jc w:val="both"/>
        <w:rPr>
          <w:rFonts w:ascii="Times New Roman" w:hAnsi="Times New Roman" w:cs="Times New Roman"/>
          <w:sz w:val="28"/>
          <w:szCs w:val="28"/>
        </w:rPr>
      </w:pPr>
    </w:p>
    <w:p w:rsidR="00EB3196" w:rsidRPr="00313226" w:rsidRDefault="00A87A21" w:rsidP="00812E6F">
      <w:pPr>
        <w:ind w:firstLine="708"/>
        <w:jc w:val="both"/>
        <w:rPr>
          <w:b/>
          <w:sz w:val="28"/>
          <w:szCs w:val="28"/>
        </w:rPr>
      </w:pPr>
      <w:r>
        <w:rPr>
          <w:color w:val="000000"/>
          <w:sz w:val="28"/>
          <w:szCs w:val="28"/>
          <w:shd w:val="clear" w:color="auto" w:fill="FFFFFF"/>
        </w:rPr>
        <w:t xml:space="preserve">З метою уточнення положень генерального плану м. Суми,  </w:t>
      </w:r>
      <w:r w:rsidR="00812E6F">
        <w:rPr>
          <w:color w:val="000000"/>
          <w:sz w:val="28"/>
          <w:szCs w:val="28"/>
          <w:shd w:val="clear" w:color="auto" w:fill="FFFFFF"/>
        </w:rPr>
        <w:t xml:space="preserve">визначення планувальної структури території багатоквартирної житлової забудови в зоні комплексної реконструкції кварталів застарілого житла </w:t>
      </w:r>
      <w:r>
        <w:rPr>
          <w:sz w:val="28"/>
          <w:szCs w:val="28"/>
        </w:rPr>
        <w:t xml:space="preserve">на площі </w:t>
      </w:r>
      <w:r w:rsidR="00812E6F">
        <w:rPr>
          <w:sz w:val="28"/>
          <w:szCs w:val="28"/>
        </w:rPr>
        <w:t xml:space="preserve">10,0 </w:t>
      </w:r>
      <w:r>
        <w:rPr>
          <w:sz w:val="28"/>
          <w:szCs w:val="28"/>
        </w:rPr>
        <w:t>га</w:t>
      </w:r>
      <w:r w:rsidR="00812E6F">
        <w:rPr>
          <w:sz w:val="28"/>
          <w:szCs w:val="28"/>
        </w:rPr>
        <w:t xml:space="preserve"> в кварталі</w:t>
      </w:r>
      <w:r w:rsidR="006B6D35">
        <w:rPr>
          <w:sz w:val="28"/>
          <w:szCs w:val="28"/>
        </w:rPr>
        <w:t>,</w:t>
      </w:r>
      <w:r w:rsidR="00812E6F">
        <w:rPr>
          <w:sz w:val="28"/>
          <w:szCs w:val="28"/>
        </w:rPr>
        <w:t xml:space="preserve"> обмеженому </w:t>
      </w:r>
      <w:r w:rsidR="00812E6F">
        <w:rPr>
          <w:color w:val="000000"/>
          <w:sz w:val="28"/>
          <w:szCs w:val="28"/>
          <w:shd w:val="clear" w:color="auto" w:fill="FFFFFF"/>
        </w:rPr>
        <w:t xml:space="preserve">вул. Горького, </w:t>
      </w:r>
      <w:proofErr w:type="spellStart"/>
      <w:r w:rsidR="00812E6F">
        <w:rPr>
          <w:color w:val="000000"/>
          <w:sz w:val="28"/>
          <w:szCs w:val="28"/>
          <w:shd w:val="clear" w:color="auto" w:fill="FFFFFF"/>
        </w:rPr>
        <w:t>вул. Леваневс</w:t>
      </w:r>
      <w:proofErr w:type="spellEnd"/>
      <w:r w:rsidR="00812E6F">
        <w:rPr>
          <w:color w:val="000000"/>
          <w:sz w:val="28"/>
          <w:szCs w:val="28"/>
          <w:shd w:val="clear" w:color="auto" w:fill="FFFFFF"/>
        </w:rPr>
        <w:t>ького, просп</w:t>
      </w:r>
      <w:r w:rsidR="002B573E">
        <w:rPr>
          <w:color w:val="000000"/>
          <w:sz w:val="28"/>
          <w:szCs w:val="28"/>
          <w:shd w:val="clear" w:color="auto" w:fill="FFFFFF"/>
        </w:rPr>
        <w:t xml:space="preserve">ектом </w:t>
      </w:r>
      <w:r w:rsidR="00812E6F">
        <w:rPr>
          <w:color w:val="000000"/>
          <w:sz w:val="28"/>
          <w:szCs w:val="28"/>
          <w:shd w:val="clear" w:color="auto" w:fill="FFFFFF"/>
        </w:rPr>
        <w:t> Т</w:t>
      </w:r>
      <w:r w:rsidR="002B573E">
        <w:rPr>
          <w:color w:val="000000"/>
          <w:sz w:val="28"/>
          <w:szCs w:val="28"/>
          <w:shd w:val="clear" w:color="auto" w:fill="FFFFFF"/>
        </w:rPr>
        <w:t>араса</w:t>
      </w:r>
      <w:r w:rsidR="00812E6F">
        <w:rPr>
          <w:color w:val="000000"/>
          <w:sz w:val="28"/>
          <w:szCs w:val="28"/>
          <w:shd w:val="clear" w:color="auto" w:fill="FFFFFF"/>
        </w:rPr>
        <w:t xml:space="preserve"> Шевченка та </w:t>
      </w:r>
      <w:proofErr w:type="spellStart"/>
      <w:r w:rsidR="00812E6F">
        <w:rPr>
          <w:color w:val="000000"/>
          <w:sz w:val="28"/>
          <w:szCs w:val="28"/>
          <w:shd w:val="clear" w:color="auto" w:fill="FFFFFF"/>
        </w:rPr>
        <w:t>вул. Су</w:t>
      </w:r>
      <w:proofErr w:type="spellEnd"/>
      <w:r w:rsidR="00812E6F">
        <w:rPr>
          <w:color w:val="000000"/>
          <w:sz w:val="28"/>
          <w:szCs w:val="28"/>
          <w:shd w:val="clear" w:color="auto" w:fill="FFFFFF"/>
        </w:rPr>
        <w:t xml:space="preserve">пруна, </w:t>
      </w:r>
      <w:r w:rsidR="007B45CA" w:rsidRPr="00313226">
        <w:rPr>
          <w:sz w:val="28"/>
          <w:szCs w:val="28"/>
        </w:rPr>
        <w:t>відповідно до стат</w:t>
      </w:r>
      <w:r w:rsidR="00F86C0F">
        <w:rPr>
          <w:sz w:val="28"/>
          <w:szCs w:val="28"/>
        </w:rPr>
        <w:t>ей 10,</w:t>
      </w:r>
      <w:r w:rsidR="007B45CA" w:rsidRPr="00313226">
        <w:rPr>
          <w:sz w:val="28"/>
          <w:szCs w:val="28"/>
        </w:rPr>
        <w:t xml:space="preserve"> </w:t>
      </w:r>
      <w:r w:rsidR="002A5DF2">
        <w:rPr>
          <w:sz w:val="28"/>
          <w:szCs w:val="28"/>
        </w:rPr>
        <w:t>19</w:t>
      </w:r>
      <w:r w:rsidR="007B45CA" w:rsidRPr="00313226">
        <w:rPr>
          <w:sz w:val="28"/>
          <w:szCs w:val="28"/>
        </w:rPr>
        <w:t xml:space="preserve"> Закону України «</w:t>
      </w:r>
      <w:r w:rsidR="006B66CA" w:rsidRPr="00313226">
        <w:rPr>
          <w:sz w:val="28"/>
          <w:szCs w:val="28"/>
        </w:rPr>
        <w:t>П</w:t>
      </w:r>
      <w:r w:rsidR="007B45CA" w:rsidRPr="00313226">
        <w:rPr>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4F1605">
        <w:rPr>
          <w:sz w:val="28"/>
          <w:szCs w:val="28"/>
        </w:rPr>
        <w:t xml:space="preserve"> </w:t>
      </w:r>
      <w:r w:rsidR="008F0964">
        <w:rPr>
          <w:sz w:val="28"/>
          <w:szCs w:val="28"/>
        </w:rPr>
        <w:t xml:space="preserve">290, </w:t>
      </w:r>
      <w:r w:rsidR="00EB3196" w:rsidRPr="006F4DAA">
        <w:rPr>
          <w:sz w:val="28"/>
          <w:szCs w:val="28"/>
        </w:rPr>
        <w:t xml:space="preserve">пропозиції </w:t>
      </w:r>
      <w:hyperlink r:id="rId7" w:history="1">
        <w:r w:rsidR="00EB3196" w:rsidRPr="006F4DAA">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sz w:val="28"/>
          <w:szCs w:val="28"/>
        </w:rPr>
        <w:t xml:space="preserve"> Сумської міської ради (протокол від </w:t>
      </w:r>
      <w:r w:rsidR="004F1605">
        <w:rPr>
          <w:sz w:val="28"/>
          <w:szCs w:val="28"/>
        </w:rPr>
        <w:t>06.06.2019</w:t>
      </w:r>
      <w:r w:rsidR="00EB3196" w:rsidRPr="001757FC">
        <w:rPr>
          <w:sz w:val="28"/>
          <w:szCs w:val="28"/>
        </w:rPr>
        <w:t xml:space="preserve"> №</w:t>
      </w:r>
      <w:r w:rsidR="004F1605">
        <w:rPr>
          <w:sz w:val="28"/>
          <w:szCs w:val="28"/>
        </w:rPr>
        <w:t xml:space="preserve"> 156</w:t>
      </w:r>
      <w:r w:rsidR="00EB3196" w:rsidRPr="001757FC">
        <w:rPr>
          <w:sz w:val="28"/>
          <w:szCs w:val="28"/>
        </w:rPr>
        <w:t xml:space="preserve">), </w:t>
      </w:r>
      <w:r w:rsidR="00EB3196" w:rsidRPr="00313226">
        <w:rPr>
          <w:sz w:val="28"/>
          <w:szCs w:val="28"/>
        </w:rPr>
        <w:t>керуючись статтею 25 Закону України «Про місцеве самоврядування в Україні»,</w:t>
      </w:r>
      <w:r w:rsidR="00EB3196" w:rsidRPr="00313226">
        <w:rPr>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Pr="00C5438E" w:rsidRDefault="001757FC" w:rsidP="00C5438E">
      <w:pPr>
        <w:ind w:firstLine="573"/>
        <w:jc w:val="both"/>
        <w:rPr>
          <w:sz w:val="28"/>
          <w:szCs w:val="28"/>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w:t>
      </w:r>
      <w:r w:rsidR="00C5438E">
        <w:rPr>
          <w:color w:val="000000"/>
          <w:sz w:val="28"/>
          <w:szCs w:val="28"/>
          <w:shd w:val="clear" w:color="auto" w:fill="FFFFFF"/>
        </w:rPr>
        <w:t xml:space="preserve">Детальний план території кварталу, обмеженого вул. Горького, </w:t>
      </w:r>
      <w:proofErr w:type="spellStart"/>
      <w:r w:rsidR="00C5438E">
        <w:rPr>
          <w:color w:val="000000"/>
          <w:sz w:val="28"/>
          <w:szCs w:val="28"/>
          <w:shd w:val="clear" w:color="auto" w:fill="FFFFFF"/>
        </w:rPr>
        <w:t>вул. Леваневс</w:t>
      </w:r>
      <w:proofErr w:type="spellEnd"/>
      <w:r w:rsidR="00C5438E">
        <w:rPr>
          <w:color w:val="000000"/>
          <w:sz w:val="28"/>
          <w:szCs w:val="28"/>
          <w:shd w:val="clear" w:color="auto" w:fill="FFFFFF"/>
        </w:rPr>
        <w:t>ького, просп</w:t>
      </w:r>
      <w:r w:rsidR="004F1605">
        <w:rPr>
          <w:color w:val="000000"/>
          <w:sz w:val="28"/>
          <w:szCs w:val="28"/>
          <w:shd w:val="clear" w:color="auto" w:fill="FFFFFF"/>
        </w:rPr>
        <w:t xml:space="preserve">ектом </w:t>
      </w:r>
      <w:r w:rsidR="00C5438E">
        <w:rPr>
          <w:color w:val="000000"/>
          <w:sz w:val="28"/>
          <w:szCs w:val="28"/>
          <w:shd w:val="clear" w:color="auto" w:fill="FFFFFF"/>
        </w:rPr>
        <w:t>Т</w:t>
      </w:r>
      <w:r w:rsidR="004F1605">
        <w:rPr>
          <w:color w:val="000000"/>
          <w:sz w:val="28"/>
          <w:szCs w:val="28"/>
          <w:shd w:val="clear" w:color="auto" w:fill="FFFFFF"/>
        </w:rPr>
        <w:t>араса</w:t>
      </w:r>
      <w:r w:rsidR="00C5438E">
        <w:rPr>
          <w:color w:val="000000"/>
          <w:sz w:val="28"/>
          <w:szCs w:val="28"/>
          <w:shd w:val="clear" w:color="auto" w:fill="FFFFFF"/>
        </w:rPr>
        <w:t xml:space="preserve"> Шевченка та </w:t>
      </w:r>
      <w:proofErr w:type="spellStart"/>
      <w:r w:rsidR="00C5438E">
        <w:rPr>
          <w:color w:val="000000"/>
          <w:sz w:val="28"/>
          <w:szCs w:val="28"/>
          <w:shd w:val="clear" w:color="auto" w:fill="FFFFFF"/>
        </w:rPr>
        <w:t>вул. Су</w:t>
      </w:r>
      <w:proofErr w:type="spellEnd"/>
      <w:r w:rsidR="00C5438E">
        <w:rPr>
          <w:color w:val="000000"/>
          <w:sz w:val="28"/>
          <w:szCs w:val="28"/>
          <w:shd w:val="clear" w:color="auto" w:fill="FFFFFF"/>
        </w:rPr>
        <w:t>пруна у м. Суми</w:t>
      </w:r>
      <w:r w:rsidR="00C5438E">
        <w:rPr>
          <w:sz w:val="28"/>
          <w:szCs w:val="28"/>
        </w:rPr>
        <w:t>»</w:t>
      </w:r>
      <w:r w:rsidR="004F1605">
        <w:rPr>
          <w:sz w:val="28"/>
          <w:szCs w:val="28"/>
        </w:rPr>
        <w:t>.</w:t>
      </w:r>
      <w:r w:rsidR="00C5438E">
        <w:rPr>
          <w:sz w:val="28"/>
          <w:szCs w:val="28"/>
        </w:rPr>
        <w:t xml:space="preserve"> </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F07D5F">
      <w:pPr>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містобудівної документації «</w:t>
      </w:r>
      <w:r w:rsidR="00F07D5F" w:rsidRPr="00F07D5F">
        <w:rPr>
          <w:color w:val="000000"/>
          <w:sz w:val="28"/>
          <w:szCs w:val="28"/>
        </w:rPr>
        <w:t>Дет</w:t>
      </w:r>
      <w:r w:rsidR="00812E6F">
        <w:rPr>
          <w:color w:val="000000"/>
          <w:sz w:val="28"/>
          <w:szCs w:val="28"/>
        </w:rPr>
        <w:t>альний план території, обмеженого</w:t>
      </w:r>
      <w:r w:rsidR="00F07D5F" w:rsidRPr="00F07D5F">
        <w:rPr>
          <w:color w:val="000000"/>
          <w:sz w:val="28"/>
          <w:szCs w:val="28"/>
        </w:rPr>
        <w:t xml:space="preserve"> </w:t>
      </w:r>
      <w:r w:rsidR="00812E6F">
        <w:rPr>
          <w:color w:val="000000"/>
          <w:sz w:val="28"/>
          <w:szCs w:val="28"/>
          <w:shd w:val="clear" w:color="auto" w:fill="FFFFFF"/>
        </w:rPr>
        <w:t xml:space="preserve">вул. Горького, </w:t>
      </w:r>
      <w:proofErr w:type="spellStart"/>
      <w:r w:rsidR="00812E6F">
        <w:rPr>
          <w:color w:val="000000"/>
          <w:sz w:val="28"/>
          <w:szCs w:val="28"/>
          <w:shd w:val="clear" w:color="auto" w:fill="FFFFFF"/>
        </w:rPr>
        <w:t>вул. Леваневс</w:t>
      </w:r>
      <w:proofErr w:type="spellEnd"/>
      <w:r w:rsidR="00812E6F">
        <w:rPr>
          <w:color w:val="000000"/>
          <w:sz w:val="28"/>
          <w:szCs w:val="28"/>
          <w:shd w:val="clear" w:color="auto" w:fill="FFFFFF"/>
        </w:rPr>
        <w:t>ького, просп</w:t>
      </w:r>
      <w:r w:rsidR="004F1605">
        <w:rPr>
          <w:color w:val="000000"/>
          <w:sz w:val="28"/>
          <w:szCs w:val="28"/>
          <w:shd w:val="clear" w:color="auto" w:fill="FFFFFF"/>
        </w:rPr>
        <w:t xml:space="preserve">ектом </w:t>
      </w:r>
      <w:r w:rsidR="00812E6F">
        <w:rPr>
          <w:color w:val="000000"/>
          <w:sz w:val="28"/>
          <w:szCs w:val="28"/>
          <w:shd w:val="clear" w:color="auto" w:fill="FFFFFF"/>
        </w:rPr>
        <w:t> Т</w:t>
      </w:r>
      <w:r w:rsidR="004F1605">
        <w:rPr>
          <w:color w:val="000000"/>
          <w:sz w:val="28"/>
          <w:szCs w:val="28"/>
          <w:shd w:val="clear" w:color="auto" w:fill="FFFFFF"/>
        </w:rPr>
        <w:t>араса</w:t>
      </w:r>
      <w:r w:rsidR="00812E6F">
        <w:rPr>
          <w:color w:val="000000"/>
          <w:sz w:val="28"/>
          <w:szCs w:val="28"/>
          <w:shd w:val="clear" w:color="auto" w:fill="FFFFFF"/>
        </w:rPr>
        <w:t xml:space="preserve"> Шевченка та </w:t>
      </w:r>
      <w:proofErr w:type="spellStart"/>
      <w:r w:rsidR="00812E6F">
        <w:rPr>
          <w:color w:val="000000"/>
          <w:sz w:val="28"/>
          <w:szCs w:val="28"/>
          <w:shd w:val="clear" w:color="auto" w:fill="FFFFFF"/>
        </w:rPr>
        <w:lastRenderedPageBreak/>
        <w:t>вул. Су</w:t>
      </w:r>
      <w:proofErr w:type="spellEnd"/>
      <w:r w:rsidR="00812E6F">
        <w:rPr>
          <w:color w:val="000000"/>
          <w:sz w:val="28"/>
          <w:szCs w:val="28"/>
          <w:shd w:val="clear" w:color="auto" w:fill="FFFFFF"/>
        </w:rPr>
        <w:t xml:space="preserve">пруна </w:t>
      </w:r>
      <w:r w:rsidR="00995C34">
        <w:rPr>
          <w:color w:val="000000"/>
          <w:sz w:val="28"/>
          <w:szCs w:val="28"/>
          <w:shd w:val="clear" w:color="auto" w:fill="FFFFFF"/>
        </w:rPr>
        <w:t xml:space="preserve"> </w:t>
      </w:r>
      <w:r w:rsidR="00812E6F">
        <w:rPr>
          <w:color w:val="000000"/>
          <w:sz w:val="28"/>
          <w:szCs w:val="28"/>
          <w:shd w:val="clear" w:color="auto" w:fill="FFFFFF"/>
        </w:rPr>
        <w:t>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022F2A" w:rsidRDefault="00761F66"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1757FC">
      <w:pPr>
        <w:pStyle w:val="a3"/>
        <w:jc w:val="both"/>
        <w:rPr>
          <w:rFonts w:ascii="Times New Roman" w:hAnsi="Times New Roman" w:cs="Times New Roman"/>
          <w:sz w:val="24"/>
          <w:szCs w:val="24"/>
        </w:rPr>
      </w:pPr>
    </w:p>
    <w:p w:rsidR="00276CD7" w:rsidRPr="00022F2A" w:rsidRDefault="00276CD7" w:rsidP="00276CD7">
      <w:pPr>
        <w:jc w:val="both"/>
        <w:rPr>
          <w:sz w:val="28"/>
          <w:szCs w:val="28"/>
        </w:rPr>
      </w:pPr>
    </w:p>
    <w:p w:rsidR="00276CD7" w:rsidRPr="00022F2A" w:rsidRDefault="00276CD7" w:rsidP="00276CD7">
      <w:pPr>
        <w:jc w:val="both"/>
        <w:rPr>
          <w:sz w:val="28"/>
          <w:szCs w:val="28"/>
        </w:rPr>
      </w:pPr>
    </w:p>
    <w:p w:rsidR="00276CD7" w:rsidRPr="00F31229" w:rsidRDefault="00276CD7" w:rsidP="00276CD7">
      <w:pPr>
        <w:jc w:val="both"/>
        <w:rPr>
          <w:sz w:val="28"/>
          <w:szCs w:val="28"/>
        </w:rPr>
      </w:pPr>
      <w:r w:rsidRPr="00F31229">
        <w:rPr>
          <w:sz w:val="28"/>
          <w:szCs w:val="28"/>
        </w:rPr>
        <w:t>Рішення доопрацьовано і вичитано, текст відповідає оригіналу прийнятого рішення та вимогам статей 6</w:t>
      </w:r>
      <w:r>
        <w:rPr>
          <w:sz w:val="28"/>
          <w:szCs w:val="28"/>
        </w:rPr>
        <w:t> </w:t>
      </w:r>
      <w:r w:rsidRPr="00F31229">
        <w:rPr>
          <w:sz w:val="28"/>
          <w:szCs w:val="28"/>
        </w:rPr>
        <w:t>–</w:t>
      </w:r>
      <w:r>
        <w:rPr>
          <w:sz w:val="28"/>
          <w:szCs w:val="28"/>
        </w:rPr>
        <w:t> </w:t>
      </w:r>
      <w:r w:rsidRPr="00F31229">
        <w:rPr>
          <w:sz w:val="28"/>
          <w:szCs w:val="28"/>
        </w:rPr>
        <w:t>9 Закону України «Про доступ до публічної інформації» та Закону України «Про захист персональних даних»</w:t>
      </w:r>
      <w:r>
        <w:rPr>
          <w:sz w:val="28"/>
          <w:szCs w:val="28"/>
        </w:rPr>
        <w:t>.</w:t>
      </w:r>
    </w:p>
    <w:p w:rsidR="00276CD7" w:rsidRDefault="00276CD7" w:rsidP="00276CD7">
      <w:pPr>
        <w:autoSpaceDE w:val="0"/>
        <w:autoSpaceDN w:val="0"/>
        <w:adjustRightInd w:val="0"/>
        <w:jc w:val="both"/>
        <w:rPr>
          <w:rFonts w:ascii="Times New Roman CYR" w:hAnsi="Times New Roman CYR" w:cs="Times New Roman CYR"/>
          <w:sz w:val="28"/>
          <w:szCs w:val="28"/>
        </w:rPr>
      </w:pPr>
      <w:r>
        <w:rPr>
          <w:sz w:val="28"/>
          <w:szCs w:val="28"/>
        </w:rPr>
        <w:t>Проект рішення завізували:</w:t>
      </w:r>
      <w:r w:rsidRPr="00CF398C">
        <w:rPr>
          <w:sz w:val="28"/>
          <w:szCs w:val="28"/>
        </w:rPr>
        <w:t xml:space="preserve"> </w:t>
      </w:r>
      <w:r w:rsidR="00365504">
        <w:rPr>
          <w:sz w:val="28"/>
          <w:szCs w:val="28"/>
        </w:rPr>
        <w:t>з</w:t>
      </w:r>
      <w:r>
        <w:rPr>
          <w:sz w:val="28"/>
          <w:szCs w:val="28"/>
        </w:rPr>
        <w:t>аступник голови постійної комісії з питань архітектури, містобудування, регулювання земельних відносин, природокористування та екології Сумської міської ради</w:t>
      </w:r>
      <w:r w:rsidRPr="00276CD7">
        <w:rPr>
          <w:sz w:val="28"/>
          <w:szCs w:val="28"/>
        </w:rPr>
        <w:t xml:space="preserve"> </w:t>
      </w:r>
      <w:r>
        <w:rPr>
          <w:sz w:val="28"/>
          <w:szCs w:val="28"/>
        </w:rPr>
        <w:t xml:space="preserve">В.М. </w:t>
      </w:r>
      <w:proofErr w:type="spellStart"/>
      <w:r>
        <w:rPr>
          <w:sz w:val="28"/>
          <w:szCs w:val="28"/>
        </w:rPr>
        <w:t>Гончаров</w:t>
      </w:r>
      <w:proofErr w:type="spellEnd"/>
      <w:r>
        <w:rPr>
          <w:sz w:val="28"/>
          <w:szCs w:val="28"/>
        </w:rPr>
        <w:t xml:space="preserve">; начальник управління архітектури та містобудування Сумської міської ради – головний архітектор А.В. </w:t>
      </w:r>
      <w:proofErr w:type="spellStart"/>
      <w:r>
        <w:rPr>
          <w:sz w:val="28"/>
          <w:szCs w:val="28"/>
        </w:rPr>
        <w:t>Кривцов</w:t>
      </w:r>
      <w:proofErr w:type="spellEnd"/>
      <w:r>
        <w:rPr>
          <w:sz w:val="28"/>
          <w:szCs w:val="28"/>
        </w:rPr>
        <w:t xml:space="preserve">; 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 Б.П. Бересток; начальник правового управління Сумської міської ради О.В. </w:t>
      </w:r>
      <w:proofErr w:type="spellStart"/>
      <w:r>
        <w:rPr>
          <w:sz w:val="28"/>
          <w:szCs w:val="28"/>
        </w:rPr>
        <w:t>Чайченко</w:t>
      </w:r>
      <w:proofErr w:type="spellEnd"/>
      <w:r>
        <w:rPr>
          <w:sz w:val="28"/>
          <w:szCs w:val="28"/>
        </w:rPr>
        <w:t>;</w:t>
      </w:r>
      <w:r w:rsidRPr="00B01EBF">
        <w:rPr>
          <w:sz w:val="28"/>
          <w:szCs w:val="28"/>
        </w:rPr>
        <w:t xml:space="preserve"> </w:t>
      </w:r>
      <w:r>
        <w:rPr>
          <w:sz w:val="28"/>
          <w:szCs w:val="28"/>
        </w:rPr>
        <w:t xml:space="preserve">начальник департаменту інфраструктури міста Сумської міської ради            Е.В. </w:t>
      </w:r>
      <w:proofErr w:type="spellStart"/>
      <w:r>
        <w:rPr>
          <w:sz w:val="28"/>
          <w:szCs w:val="28"/>
        </w:rPr>
        <w:t>Велитченко</w:t>
      </w:r>
      <w:proofErr w:type="spellEnd"/>
      <w:r>
        <w:rPr>
          <w:sz w:val="28"/>
          <w:szCs w:val="28"/>
        </w:rPr>
        <w:t>;  п</w:t>
      </w:r>
      <w:r w:rsidRPr="00B04915">
        <w:rPr>
          <w:sz w:val="28"/>
          <w:szCs w:val="28"/>
        </w:rPr>
        <w:t>ерший заступник міського голови</w:t>
      </w:r>
      <w:r>
        <w:rPr>
          <w:sz w:val="28"/>
          <w:szCs w:val="28"/>
        </w:rPr>
        <w:t xml:space="preserve"> </w:t>
      </w:r>
      <w:r w:rsidRPr="00B04915">
        <w:rPr>
          <w:sz w:val="28"/>
          <w:szCs w:val="28"/>
        </w:rPr>
        <w:t>В.В. Войтенко</w:t>
      </w:r>
      <w:r>
        <w:rPr>
          <w:sz w:val="28"/>
          <w:szCs w:val="28"/>
        </w:rPr>
        <w:t>, с</w:t>
      </w:r>
      <w:r>
        <w:rPr>
          <w:rFonts w:ascii="Times New Roman CYR" w:hAnsi="Times New Roman CYR" w:cs="Times New Roman CYR"/>
          <w:sz w:val="28"/>
          <w:szCs w:val="28"/>
        </w:rPr>
        <w:t>екретар Сумської міської ради  А.В. Баранов.</w:t>
      </w:r>
    </w:p>
    <w:p w:rsidR="00276CD7" w:rsidRDefault="00276CD7" w:rsidP="00276CD7">
      <w:pPr>
        <w:jc w:val="both"/>
        <w:rPr>
          <w:rFonts w:ascii="Times New Roman CYR" w:hAnsi="Times New Roman CYR" w:cs="Times New Roman CYR"/>
          <w:sz w:val="28"/>
          <w:szCs w:val="28"/>
        </w:rPr>
      </w:pPr>
    </w:p>
    <w:p w:rsidR="00276CD7" w:rsidRPr="00F31229" w:rsidRDefault="00276CD7" w:rsidP="00276CD7">
      <w:pPr>
        <w:jc w:val="both"/>
        <w:rPr>
          <w:sz w:val="28"/>
          <w:szCs w:val="28"/>
        </w:rPr>
      </w:pPr>
      <w:r>
        <w:rPr>
          <w:rFonts w:ascii="Times New Roman CYR" w:hAnsi="Times New Roman CYR" w:cs="Times New Roman CYR"/>
          <w:sz w:val="28"/>
          <w:szCs w:val="28"/>
        </w:rPr>
        <w:t xml:space="preserve">                                                                                            _______________</w:t>
      </w:r>
    </w:p>
    <w:p w:rsidR="00276CD7" w:rsidRDefault="00276CD7" w:rsidP="00276CD7">
      <w:pPr>
        <w:ind w:right="232"/>
        <w:jc w:val="both"/>
        <w:rPr>
          <w:bCs/>
        </w:rPr>
      </w:pPr>
    </w:p>
    <w:p w:rsidR="00276CD7" w:rsidRPr="00365504" w:rsidRDefault="00276CD7" w:rsidP="00276CD7">
      <w:pPr>
        <w:pStyle w:val="a3"/>
        <w:tabs>
          <w:tab w:val="center" w:pos="4680"/>
          <w:tab w:val="right" w:pos="6840"/>
        </w:tabs>
        <w:jc w:val="center"/>
        <w:rPr>
          <w:rFonts w:ascii="Times New Roman" w:hAnsi="Times New Roman" w:cs="Times New Roman"/>
          <w:b/>
          <w:caps/>
          <w:sz w:val="28"/>
          <w:szCs w:val="28"/>
        </w:rPr>
      </w:pPr>
      <w:r w:rsidRPr="00365504">
        <w:rPr>
          <w:rFonts w:ascii="Times New Roman" w:hAnsi="Times New Roman" w:cs="Times New Roman"/>
          <w:b/>
          <w:caps/>
          <w:sz w:val="28"/>
          <w:szCs w:val="28"/>
        </w:rPr>
        <w:t>Лист розсилки</w:t>
      </w:r>
    </w:p>
    <w:p w:rsidR="00276CD7" w:rsidRPr="00365504" w:rsidRDefault="00276CD7" w:rsidP="00276CD7">
      <w:pPr>
        <w:pStyle w:val="a3"/>
        <w:tabs>
          <w:tab w:val="center" w:pos="4680"/>
          <w:tab w:val="right" w:pos="6840"/>
        </w:tabs>
        <w:jc w:val="center"/>
        <w:rPr>
          <w:rFonts w:ascii="Times New Roman" w:hAnsi="Times New Roman" w:cs="Times New Roman"/>
          <w:sz w:val="28"/>
          <w:szCs w:val="28"/>
        </w:rPr>
      </w:pPr>
      <w:r w:rsidRPr="00365504">
        <w:rPr>
          <w:rFonts w:ascii="Times New Roman" w:hAnsi="Times New Roman" w:cs="Times New Roman"/>
          <w:sz w:val="28"/>
          <w:szCs w:val="28"/>
        </w:rPr>
        <w:t>рішення Сумської міської ради</w:t>
      </w:r>
    </w:p>
    <w:p w:rsidR="00276CD7" w:rsidRPr="00365504" w:rsidRDefault="00276CD7" w:rsidP="00276CD7">
      <w:pPr>
        <w:pStyle w:val="a3"/>
        <w:tabs>
          <w:tab w:val="center" w:pos="4680"/>
          <w:tab w:val="right" w:pos="6840"/>
        </w:tabs>
        <w:jc w:val="center"/>
        <w:rPr>
          <w:rFonts w:ascii="Times New Roman" w:hAnsi="Times New Roman" w:cs="Times New Roman"/>
          <w:sz w:val="28"/>
          <w:szCs w:val="28"/>
        </w:rPr>
      </w:pPr>
    </w:p>
    <w:p w:rsidR="00276CD7" w:rsidRPr="00365504" w:rsidRDefault="00276CD7" w:rsidP="00276CD7">
      <w:pPr>
        <w:pStyle w:val="a3"/>
        <w:jc w:val="center"/>
        <w:rPr>
          <w:rFonts w:ascii="Times New Roman" w:hAnsi="Times New Roman" w:cs="Times New Roman"/>
          <w:sz w:val="28"/>
          <w:szCs w:val="28"/>
          <w:u w:val="single"/>
        </w:rPr>
      </w:pPr>
      <w:r w:rsidRPr="00365504">
        <w:rPr>
          <w:rFonts w:ascii="Times New Roman" w:hAnsi="Times New Roman" w:cs="Times New Roman"/>
          <w:b/>
          <w:sz w:val="28"/>
          <w:szCs w:val="28"/>
        </w:rPr>
        <w:t>«</w:t>
      </w:r>
      <w:r w:rsidR="009F503F">
        <w:rPr>
          <w:rFonts w:ascii="Times New Roman" w:hAnsi="Times New Roman" w:cs="Times New Roman"/>
          <w:sz w:val="28"/>
          <w:szCs w:val="28"/>
        </w:rPr>
        <w:t xml:space="preserve">Про розроблення містобудівної документації «Детальний план території кварталу, обмеженого вул. Горького, вул. </w:t>
      </w:r>
      <w:proofErr w:type="spellStart"/>
      <w:r w:rsidR="009F503F">
        <w:rPr>
          <w:rFonts w:ascii="Times New Roman" w:hAnsi="Times New Roman" w:cs="Times New Roman"/>
          <w:sz w:val="28"/>
          <w:szCs w:val="28"/>
        </w:rPr>
        <w:t>Леваневського</w:t>
      </w:r>
      <w:proofErr w:type="spellEnd"/>
      <w:r w:rsidR="009F503F">
        <w:rPr>
          <w:rFonts w:ascii="Times New Roman" w:hAnsi="Times New Roman" w:cs="Times New Roman"/>
          <w:sz w:val="28"/>
          <w:szCs w:val="28"/>
        </w:rPr>
        <w:t xml:space="preserve">, проспектом Тараса Шевченка та вул. </w:t>
      </w:r>
      <w:proofErr w:type="spellStart"/>
      <w:r w:rsidR="009F503F">
        <w:rPr>
          <w:rFonts w:ascii="Times New Roman" w:hAnsi="Times New Roman" w:cs="Times New Roman"/>
          <w:sz w:val="28"/>
          <w:szCs w:val="28"/>
        </w:rPr>
        <w:t>Супруна</w:t>
      </w:r>
      <w:proofErr w:type="spellEnd"/>
      <w:r w:rsidR="009F503F">
        <w:rPr>
          <w:rFonts w:ascii="Times New Roman" w:hAnsi="Times New Roman" w:cs="Times New Roman"/>
          <w:sz w:val="28"/>
          <w:szCs w:val="28"/>
        </w:rPr>
        <w:t xml:space="preserve"> у м. Суми»</w:t>
      </w:r>
    </w:p>
    <w:p w:rsidR="00276CD7" w:rsidRPr="00365504" w:rsidRDefault="00276CD7" w:rsidP="00276CD7">
      <w:pPr>
        <w:shd w:val="clear" w:color="auto" w:fill="FFFFFF"/>
        <w:jc w:val="center"/>
        <w:rPr>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476"/>
        <w:gridCol w:w="2268"/>
        <w:gridCol w:w="2427"/>
        <w:gridCol w:w="741"/>
      </w:tblGrid>
      <w:tr w:rsidR="00276CD7" w:rsidRPr="00365504" w:rsidTr="00BC40B2">
        <w:trPr>
          <w:cantSplit/>
          <w:trHeight w:val="1134"/>
        </w:trPr>
        <w:tc>
          <w:tcPr>
            <w:tcW w:w="601" w:type="dxa"/>
            <w:vAlign w:val="center"/>
          </w:tcPr>
          <w:p w:rsidR="00276CD7" w:rsidRPr="00365504" w:rsidRDefault="00276CD7" w:rsidP="00BC40B2">
            <w:pPr>
              <w:jc w:val="center"/>
              <w:rPr>
                <w:color w:val="000000"/>
              </w:rPr>
            </w:pPr>
            <w:r w:rsidRPr="00365504">
              <w:rPr>
                <w:color w:val="000000"/>
              </w:rPr>
              <w:t>№ з/п</w:t>
            </w:r>
          </w:p>
        </w:tc>
        <w:tc>
          <w:tcPr>
            <w:tcW w:w="3476" w:type="dxa"/>
            <w:vAlign w:val="center"/>
          </w:tcPr>
          <w:p w:rsidR="00276CD7" w:rsidRPr="00365504" w:rsidRDefault="00276CD7" w:rsidP="00BC40B2">
            <w:pPr>
              <w:jc w:val="center"/>
              <w:rPr>
                <w:color w:val="000000"/>
              </w:rPr>
            </w:pPr>
            <w:r w:rsidRPr="00365504">
              <w:rPr>
                <w:color w:val="000000"/>
              </w:rPr>
              <w:t xml:space="preserve">Назва </w:t>
            </w:r>
          </w:p>
          <w:p w:rsidR="00276CD7" w:rsidRPr="00365504" w:rsidRDefault="00276CD7" w:rsidP="00BC40B2">
            <w:pPr>
              <w:jc w:val="center"/>
              <w:rPr>
                <w:color w:val="000000"/>
              </w:rPr>
            </w:pPr>
            <w:r w:rsidRPr="00365504">
              <w:rPr>
                <w:color w:val="000000"/>
              </w:rPr>
              <w:t>підприємства, установи, організації</w:t>
            </w:r>
          </w:p>
        </w:tc>
        <w:tc>
          <w:tcPr>
            <w:tcW w:w="2268" w:type="dxa"/>
            <w:vAlign w:val="center"/>
          </w:tcPr>
          <w:p w:rsidR="00276CD7" w:rsidRPr="00365504" w:rsidRDefault="00276CD7" w:rsidP="00BC40B2">
            <w:pPr>
              <w:jc w:val="center"/>
              <w:rPr>
                <w:color w:val="000000"/>
              </w:rPr>
            </w:pPr>
            <w:r w:rsidRPr="00365504">
              <w:rPr>
                <w:color w:val="000000"/>
              </w:rPr>
              <w:t>Прізвище І.П. керівника</w:t>
            </w:r>
          </w:p>
        </w:tc>
        <w:tc>
          <w:tcPr>
            <w:tcW w:w="2427" w:type="dxa"/>
            <w:vAlign w:val="center"/>
          </w:tcPr>
          <w:p w:rsidR="00276CD7" w:rsidRPr="00365504" w:rsidRDefault="00276CD7" w:rsidP="00BC40B2">
            <w:pPr>
              <w:jc w:val="center"/>
              <w:rPr>
                <w:color w:val="000000"/>
              </w:rPr>
            </w:pPr>
            <w:r w:rsidRPr="00365504">
              <w:rPr>
                <w:color w:val="000000"/>
              </w:rPr>
              <w:t xml:space="preserve">Поштова </w:t>
            </w:r>
          </w:p>
          <w:p w:rsidR="00276CD7" w:rsidRPr="00365504" w:rsidRDefault="00276CD7" w:rsidP="00BC40B2">
            <w:pPr>
              <w:jc w:val="center"/>
              <w:rPr>
                <w:color w:val="000000"/>
              </w:rPr>
            </w:pPr>
            <w:r w:rsidRPr="00365504">
              <w:rPr>
                <w:color w:val="000000"/>
              </w:rPr>
              <w:t xml:space="preserve">та електронна </w:t>
            </w:r>
          </w:p>
          <w:p w:rsidR="00276CD7" w:rsidRPr="00365504" w:rsidRDefault="00276CD7" w:rsidP="00BC40B2">
            <w:pPr>
              <w:jc w:val="center"/>
              <w:rPr>
                <w:color w:val="000000"/>
              </w:rPr>
            </w:pPr>
            <w:r w:rsidRPr="00365504">
              <w:rPr>
                <w:color w:val="000000"/>
              </w:rPr>
              <w:t>адреси</w:t>
            </w:r>
          </w:p>
        </w:tc>
        <w:tc>
          <w:tcPr>
            <w:tcW w:w="741" w:type="dxa"/>
            <w:textDirection w:val="btLr"/>
            <w:vAlign w:val="center"/>
          </w:tcPr>
          <w:p w:rsidR="00276CD7" w:rsidRPr="00365504" w:rsidRDefault="00276CD7" w:rsidP="00BC40B2">
            <w:pPr>
              <w:ind w:left="113" w:right="113"/>
              <w:jc w:val="center"/>
              <w:rPr>
                <w:color w:val="000000"/>
                <w:sz w:val="14"/>
                <w:szCs w:val="14"/>
              </w:rPr>
            </w:pPr>
            <w:r w:rsidRPr="00365504">
              <w:rPr>
                <w:color w:val="000000"/>
                <w:sz w:val="14"/>
                <w:szCs w:val="14"/>
              </w:rPr>
              <w:t>Необхідна кількість примірників рішення СМР</w:t>
            </w:r>
          </w:p>
        </w:tc>
      </w:tr>
      <w:tr w:rsidR="00276CD7" w:rsidRPr="006C1F1C" w:rsidTr="00BC40B2">
        <w:tc>
          <w:tcPr>
            <w:tcW w:w="601" w:type="dxa"/>
            <w:vAlign w:val="center"/>
          </w:tcPr>
          <w:p w:rsidR="00276CD7" w:rsidRPr="00CD73A9" w:rsidRDefault="00276CD7" w:rsidP="00BC40B2">
            <w:pPr>
              <w:jc w:val="center"/>
              <w:rPr>
                <w:color w:val="000000"/>
                <w:sz w:val="28"/>
                <w:szCs w:val="28"/>
                <w:lang w:val="en-US"/>
              </w:rPr>
            </w:pPr>
            <w:r>
              <w:rPr>
                <w:color w:val="000000"/>
                <w:sz w:val="28"/>
                <w:szCs w:val="28"/>
              </w:rPr>
              <w:t>1</w:t>
            </w:r>
          </w:p>
        </w:tc>
        <w:tc>
          <w:tcPr>
            <w:tcW w:w="3476" w:type="dxa"/>
            <w:vAlign w:val="center"/>
          </w:tcPr>
          <w:p w:rsidR="00276CD7" w:rsidRDefault="00276CD7" w:rsidP="00BC40B2">
            <w:pPr>
              <w:jc w:val="center"/>
              <w:rPr>
                <w:color w:val="000000"/>
                <w:sz w:val="28"/>
                <w:szCs w:val="28"/>
              </w:rPr>
            </w:pPr>
          </w:p>
          <w:p w:rsidR="00276CD7" w:rsidRDefault="00276CD7" w:rsidP="00BC40B2">
            <w:pPr>
              <w:jc w:val="center"/>
              <w:rPr>
                <w:color w:val="000000"/>
                <w:sz w:val="28"/>
                <w:szCs w:val="28"/>
              </w:rPr>
            </w:pPr>
            <w:r>
              <w:rPr>
                <w:color w:val="000000"/>
                <w:sz w:val="28"/>
                <w:szCs w:val="28"/>
              </w:rPr>
              <w:t>Управління архітектури та містобудування Сумської міської ради</w:t>
            </w:r>
          </w:p>
          <w:p w:rsidR="00276CD7" w:rsidRPr="006C1F1C" w:rsidRDefault="00276CD7" w:rsidP="00BC40B2">
            <w:pPr>
              <w:jc w:val="center"/>
              <w:rPr>
                <w:color w:val="000000"/>
                <w:sz w:val="28"/>
                <w:szCs w:val="28"/>
              </w:rPr>
            </w:pPr>
          </w:p>
        </w:tc>
        <w:tc>
          <w:tcPr>
            <w:tcW w:w="2268" w:type="dxa"/>
            <w:vAlign w:val="center"/>
          </w:tcPr>
          <w:p w:rsidR="00276CD7" w:rsidRPr="006C1F1C" w:rsidRDefault="00276CD7" w:rsidP="00BC40B2">
            <w:pPr>
              <w:jc w:val="center"/>
              <w:rPr>
                <w:color w:val="000000"/>
                <w:sz w:val="28"/>
                <w:szCs w:val="28"/>
              </w:rPr>
            </w:pPr>
            <w:proofErr w:type="spellStart"/>
            <w:r>
              <w:rPr>
                <w:color w:val="000000"/>
                <w:sz w:val="28"/>
                <w:szCs w:val="28"/>
              </w:rPr>
              <w:t>Кривцов</w:t>
            </w:r>
            <w:proofErr w:type="spellEnd"/>
            <w:r>
              <w:rPr>
                <w:color w:val="000000"/>
                <w:sz w:val="28"/>
                <w:szCs w:val="28"/>
              </w:rPr>
              <w:t xml:space="preserve"> А.В.</w:t>
            </w:r>
          </w:p>
        </w:tc>
        <w:tc>
          <w:tcPr>
            <w:tcW w:w="2427" w:type="dxa"/>
            <w:vAlign w:val="center"/>
          </w:tcPr>
          <w:p w:rsidR="00276CD7" w:rsidRPr="004950BE" w:rsidRDefault="00276CD7" w:rsidP="00BC40B2">
            <w:pPr>
              <w:jc w:val="center"/>
              <w:rPr>
                <w:noProof/>
                <w:sz w:val="24"/>
                <w:szCs w:val="24"/>
              </w:rPr>
            </w:pPr>
            <w:r w:rsidRPr="004950BE">
              <w:rPr>
                <w:noProof/>
                <w:sz w:val="24"/>
                <w:szCs w:val="24"/>
              </w:rPr>
              <w:t>40000, м. Суми,         вул. Воскресенська, 8А</w:t>
            </w:r>
          </w:p>
          <w:p w:rsidR="00276CD7" w:rsidRPr="004950BE" w:rsidRDefault="00276CD7" w:rsidP="00BC40B2">
            <w:pPr>
              <w:jc w:val="center"/>
              <w:rPr>
                <w:color w:val="000000"/>
                <w:sz w:val="24"/>
                <w:szCs w:val="24"/>
              </w:rPr>
            </w:pPr>
            <w:r w:rsidRPr="004950BE">
              <w:rPr>
                <w:noProof/>
                <w:sz w:val="24"/>
                <w:szCs w:val="24"/>
                <w:lang w:val="en-US"/>
              </w:rPr>
              <w:t>arh</w:t>
            </w:r>
            <w:r w:rsidRPr="004950BE">
              <w:rPr>
                <w:noProof/>
                <w:sz w:val="24"/>
                <w:szCs w:val="24"/>
              </w:rPr>
              <w:t>@</w:t>
            </w:r>
            <w:r w:rsidRPr="004950BE">
              <w:rPr>
                <w:noProof/>
                <w:sz w:val="24"/>
                <w:szCs w:val="24"/>
                <w:lang w:val="en-US"/>
              </w:rPr>
              <w:t>smr</w:t>
            </w:r>
            <w:r w:rsidRPr="004950BE">
              <w:rPr>
                <w:noProof/>
                <w:sz w:val="24"/>
                <w:szCs w:val="24"/>
              </w:rPr>
              <w:t>.</w:t>
            </w:r>
            <w:r w:rsidRPr="004950BE">
              <w:rPr>
                <w:noProof/>
                <w:sz w:val="24"/>
                <w:szCs w:val="24"/>
                <w:lang w:val="en-US"/>
              </w:rPr>
              <w:t>gov</w:t>
            </w:r>
            <w:r w:rsidRPr="004950BE">
              <w:rPr>
                <w:noProof/>
                <w:sz w:val="24"/>
                <w:szCs w:val="24"/>
              </w:rPr>
              <w:t>.</w:t>
            </w:r>
            <w:r w:rsidRPr="004950BE">
              <w:rPr>
                <w:noProof/>
                <w:sz w:val="24"/>
                <w:szCs w:val="24"/>
                <w:lang w:val="en-US"/>
              </w:rPr>
              <w:t>ua</w:t>
            </w:r>
          </w:p>
        </w:tc>
        <w:tc>
          <w:tcPr>
            <w:tcW w:w="741" w:type="dxa"/>
            <w:vAlign w:val="center"/>
          </w:tcPr>
          <w:p w:rsidR="00276CD7" w:rsidRPr="00B73484" w:rsidRDefault="00276CD7" w:rsidP="00BC40B2">
            <w:pPr>
              <w:jc w:val="center"/>
              <w:rPr>
                <w:color w:val="000000"/>
                <w:sz w:val="28"/>
                <w:szCs w:val="28"/>
              </w:rPr>
            </w:pPr>
            <w:r>
              <w:rPr>
                <w:color w:val="000000"/>
                <w:sz w:val="28"/>
                <w:szCs w:val="28"/>
              </w:rPr>
              <w:t>4</w:t>
            </w:r>
          </w:p>
        </w:tc>
      </w:tr>
    </w:tbl>
    <w:p w:rsidR="00276CD7" w:rsidRPr="00487C5D" w:rsidRDefault="00276CD7" w:rsidP="00276CD7">
      <w:pPr>
        <w:shd w:val="clear" w:color="auto" w:fill="FFFFFF"/>
        <w:rPr>
          <w:color w:val="000000"/>
          <w:sz w:val="28"/>
          <w:szCs w:val="28"/>
        </w:rPr>
      </w:pPr>
    </w:p>
    <w:p w:rsidR="00276CD7" w:rsidRPr="00487C5D" w:rsidRDefault="00276CD7" w:rsidP="00276CD7">
      <w:pPr>
        <w:shd w:val="clear" w:color="auto" w:fill="FFFFFF"/>
        <w:rPr>
          <w:color w:val="000000"/>
          <w:sz w:val="28"/>
          <w:szCs w:val="28"/>
        </w:rPr>
      </w:pPr>
    </w:p>
    <w:p w:rsidR="00276CD7" w:rsidRPr="00487C5D" w:rsidRDefault="00276CD7" w:rsidP="00276CD7">
      <w:pPr>
        <w:shd w:val="clear" w:color="auto" w:fill="FFFFFF"/>
        <w:rPr>
          <w:color w:val="000000"/>
          <w:sz w:val="28"/>
          <w:szCs w:val="28"/>
        </w:rPr>
      </w:pPr>
    </w:p>
    <w:p w:rsidR="00276CD7" w:rsidRPr="00487C5D" w:rsidRDefault="00276CD7" w:rsidP="00276CD7">
      <w:pPr>
        <w:shd w:val="clear" w:color="auto" w:fill="FFFFFF"/>
        <w:rPr>
          <w:color w:val="000000"/>
          <w:sz w:val="28"/>
          <w:szCs w:val="28"/>
        </w:rPr>
      </w:pPr>
    </w:p>
    <w:tbl>
      <w:tblPr>
        <w:tblW w:w="0" w:type="auto"/>
        <w:tblLook w:val="04A0" w:firstRow="1" w:lastRow="0" w:firstColumn="1" w:lastColumn="0" w:noHBand="0" w:noVBand="1"/>
      </w:tblPr>
      <w:tblGrid>
        <w:gridCol w:w="4644"/>
        <w:gridCol w:w="2390"/>
        <w:gridCol w:w="2479"/>
      </w:tblGrid>
      <w:tr w:rsidR="00276CD7" w:rsidRPr="00A5782C" w:rsidTr="00BC40B2">
        <w:tc>
          <w:tcPr>
            <w:tcW w:w="4644" w:type="dxa"/>
            <w:vAlign w:val="bottom"/>
          </w:tcPr>
          <w:p w:rsidR="00276CD7" w:rsidRPr="00512744" w:rsidRDefault="00276CD7" w:rsidP="00BC40B2">
            <w:pPr>
              <w:spacing w:after="120"/>
              <w:contextualSpacing/>
              <w:jc w:val="both"/>
              <w:rPr>
                <w:sz w:val="28"/>
                <w:szCs w:val="28"/>
              </w:rPr>
            </w:pPr>
            <w:r w:rsidRPr="00A5782C">
              <w:rPr>
                <w:sz w:val="28"/>
                <w:szCs w:val="28"/>
              </w:rPr>
              <w:t xml:space="preserve">Начальник </w:t>
            </w:r>
            <w:r>
              <w:rPr>
                <w:sz w:val="28"/>
                <w:szCs w:val="28"/>
              </w:rPr>
              <w:t>у</w:t>
            </w:r>
            <w:r>
              <w:rPr>
                <w:color w:val="000000"/>
                <w:sz w:val="28"/>
                <w:szCs w:val="28"/>
              </w:rPr>
              <w:t>правління архітектури та містобудування Сумської міської ради – головний архітектор</w:t>
            </w:r>
          </w:p>
        </w:tc>
        <w:tc>
          <w:tcPr>
            <w:tcW w:w="2390" w:type="dxa"/>
            <w:vAlign w:val="bottom"/>
          </w:tcPr>
          <w:p w:rsidR="00276CD7" w:rsidRPr="00A5782C" w:rsidRDefault="00276CD7" w:rsidP="00BC40B2">
            <w:pPr>
              <w:spacing w:after="120"/>
              <w:rPr>
                <w:sz w:val="28"/>
                <w:szCs w:val="28"/>
              </w:rPr>
            </w:pPr>
          </w:p>
        </w:tc>
        <w:tc>
          <w:tcPr>
            <w:tcW w:w="2479" w:type="dxa"/>
            <w:vAlign w:val="bottom"/>
          </w:tcPr>
          <w:p w:rsidR="00276CD7" w:rsidRPr="00A5782C" w:rsidRDefault="00276CD7" w:rsidP="00BC40B2">
            <w:pPr>
              <w:spacing w:after="120"/>
              <w:rPr>
                <w:sz w:val="28"/>
                <w:szCs w:val="28"/>
              </w:rPr>
            </w:pPr>
            <w:r>
              <w:rPr>
                <w:sz w:val="28"/>
                <w:szCs w:val="28"/>
              </w:rPr>
              <w:t xml:space="preserve">         А.В. </w:t>
            </w:r>
            <w:proofErr w:type="spellStart"/>
            <w:r>
              <w:rPr>
                <w:sz w:val="28"/>
                <w:szCs w:val="28"/>
              </w:rPr>
              <w:t>Кривцов</w:t>
            </w:r>
            <w:proofErr w:type="spellEnd"/>
          </w:p>
        </w:tc>
      </w:tr>
    </w:tbl>
    <w:p w:rsidR="00276CD7" w:rsidRDefault="00276CD7" w:rsidP="00276CD7">
      <w:pPr>
        <w:ind w:right="232"/>
        <w:jc w:val="both"/>
        <w:rPr>
          <w:bCs/>
        </w:rPr>
      </w:pPr>
    </w:p>
    <w:p w:rsidR="00761F66" w:rsidRPr="001757FC" w:rsidRDefault="00761F66" w:rsidP="001757FC">
      <w:pPr>
        <w:pStyle w:val="a3"/>
        <w:jc w:val="both"/>
        <w:rPr>
          <w:rFonts w:ascii="Times New Roman" w:hAnsi="Times New Roman" w:cs="Times New Roman"/>
          <w:sz w:val="24"/>
          <w:szCs w:val="24"/>
        </w:rPr>
      </w:pPr>
    </w:p>
    <w:sectPr w:rsidR="00761F66" w:rsidRPr="001757FC" w:rsidSect="00022F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22F2A"/>
    <w:rsid w:val="000B2C7E"/>
    <w:rsid w:val="001757FC"/>
    <w:rsid w:val="001849CB"/>
    <w:rsid w:val="00276CD7"/>
    <w:rsid w:val="002A5DF2"/>
    <w:rsid w:val="002B3646"/>
    <w:rsid w:val="002B573E"/>
    <w:rsid w:val="002F6013"/>
    <w:rsid w:val="002F75C6"/>
    <w:rsid w:val="00313226"/>
    <w:rsid w:val="00314D62"/>
    <w:rsid w:val="00365504"/>
    <w:rsid w:val="003C4F5C"/>
    <w:rsid w:val="00406B50"/>
    <w:rsid w:val="00426026"/>
    <w:rsid w:val="00493278"/>
    <w:rsid w:val="004F1605"/>
    <w:rsid w:val="00500890"/>
    <w:rsid w:val="005A08E5"/>
    <w:rsid w:val="005F7C50"/>
    <w:rsid w:val="006421E3"/>
    <w:rsid w:val="006B66CA"/>
    <w:rsid w:val="006B6D35"/>
    <w:rsid w:val="006E48A6"/>
    <w:rsid w:val="006F4DAA"/>
    <w:rsid w:val="00761F66"/>
    <w:rsid w:val="007B45CA"/>
    <w:rsid w:val="00812E6F"/>
    <w:rsid w:val="008C5A27"/>
    <w:rsid w:val="008F0964"/>
    <w:rsid w:val="009746DC"/>
    <w:rsid w:val="00995C34"/>
    <w:rsid w:val="009F503F"/>
    <w:rsid w:val="00A87A21"/>
    <w:rsid w:val="00B70BF8"/>
    <w:rsid w:val="00BA5FA4"/>
    <w:rsid w:val="00C5438E"/>
    <w:rsid w:val="00CA0461"/>
    <w:rsid w:val="00CF23C9"/>
    <w:rsid w:val="00D15BF7"/>
    <w:rsid w:val="00D9150E"/>
    <w:rsid w:val="00E34D2B"/>
    <w:rsid w:val="00EB3196"/>
    <w:rsid w:val="00F07D5F"/>
    <w:rsid w:val="00F7041B"/>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9">
    <w:name w:val="Table Grid"/>
    <w:basedOn w:val="a1"/>
    <w:uiPriority w:val="59"/>
    <w:rsid w:val="00365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9">
    <w:name w:val="Table Grid"/>
    <w:basedOn w:val="a1"/>
    <w:uiPriority w:val="59"/>
    <w:rsid w:val="00365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643">
      <w:bodyDiv w:val="1"/>
      <w:marLeft w:val="0"/>
      <w:marRight w:val="0"/>
      <w:marTop w:val="0"/>
      <w:marBottom w:val="0"/>
      <w:divBdr>
        <w:top w:val="none" w:sz="0" w:space="0" w:color="auto"/>
        <w:left w:val="none" w:sz="0" w:space="0" w:color="auto"/>
        <w:bottom w:val="none" w:sz="0" w:space="0" w:color="auto"/>
        <w:right w:val="none" w:sz="0" w:space="0" w:color="auto"/>
      </w:divBdr>
    </w:div>
    <w:div w:id="561018288">
      <w:bodyDiv w:val="1"/>
      <w:marLeft w:val="0"/>
      <w:marRight w:val="0"/>
      <w:marTop w:val="0"/>
      <w:marBottom w:val="0"/>
      <w:divBdr>
        <w:top w:val="none" w:sz="0" w:space="0" w:color="auto"/>
        <w:left w:val="none" w:sz="0" w:space="0" w:color="auto"/>
        <w:bottom w:val="none" w:sz="0" w:space="0" w:color="auto"/>
        <w:right w:val="none" w:sz="0" w:space="0" w:color="auto"/>
      </w:divBdr>
    </w:div>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9125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4F3A-E556-4CA7-9CA5-A9AF9BB0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36</cp:revision>
  <cp:lastPrinted>2019-02-27T07:37:00Z</cp:lastPrinted>
  <dcterms:created xsi:type="dcterms:W3CDTF">2019-01-23T11:31:00Z</dcterms:created>
  <dcterms:modified xsi:type="dcterms:W3CDTF">2019-06-20T06:37:00Z</dcterms:modified>
</cp:coreProperties>
</file>