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6214" w:rsidRDefault="008F4B53" w:rsidP="00F462B2">
            <w:pPr>
              <w:spacing w:before="120" w:after="120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F462B2">
        <w:rPr>
          <w:color w:val="000000" w:themeColor="text1"/>
          <w:sz w:val="32"/>
          <w:szCs w:val="32"/>
          <w:lang w:val="en-US"/>
        </w:rPr>
        <w:t>L</w:t>
      </w:r>
      <w:r w:rsidR="00F56F23" w:rsidRPr="00F462B2">
        <w:rPr>
          <w:color w:val="000000" w:themeColor="text1"/>
          <w:sz w:val="32"/>
          <w:szCs w:val="32"/>
          <w:lang w:val="en-US"/>
        </w:rPr>
        <w:t>I</w:t>
      </w:r>
      <w:r w:rsidR="00F462B2">
        <w:rPr>
          <w:color w:val="000000" w:themeColor="text1"/>
          <w:sz w:val="32"/>
          <w:szCs w:val="32"/>
          <w:lang w:val="en-US"/>
        </w:rPr>
        <w:t>X</w:t>
      </w:r>
      <w:r w:rsidR="008C5D5F" w:rsidRPr="00F462B2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462B2">
              <w:rPr>
                <w:sz w:val="28"/>
                <w:szCs w:val="28"/>
                <w:lang w:val="uk-UA"/>
              </w:rPr>
              <w:t xml:space="preserve">31 липня </w:t>
            </w:r>
            <w:r w:rsidR="008815F8" w:rsidRPr="00F56F23">
              <w:rPr>
                <w:sz w:val="28"/>
                <w:szCs w:val="28"/>
                <w:lang w:val="uk-UA"/>
              </w:rPr>
              <w:t>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F462B2">
              <w:rPr>
                <w:sz w:val="28"/>
                <w:szCs w:val="28"/>
              </w:rPr>
              <w:t>5397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544FF">
        <w:rPr>
          <w:sz w:val="28"/>
          <w:szCs w:val="28"/>
          <w:lang w:val="uk-UA"/>
        </w:rPr>
        <w:t>лист</w:t>
      </w:r>
      <w:r w:rsidR="007C2B47">
        <w:rPr>
          <w:sz w:val="28"/>
          <w:szCs w:val="28"/>
          <w:lang w:val="uk-UA"/>
        </w:rPr>
        <w:t>ів</w:t>
      </w:r>
      <w:r w:rsidR="00A544FF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7C2B47">
        <w:rPr>
          <w:sz w:val="28"/>
          <w:szCs w:val="28"/>
          <w:lang w:val="uk-UA"/>
        </w:rPr>
        <w:br/>
      </w:r>
      <w:r w:rsidR="00A544FF">
        <w:rPr>
          <w:sz w:val="28"/>
          <w:szCs w:val="28"/>
          <w:lang w:val="uk-UA"/>
        </w:rPr>
        <w:t xml:space="preserve">від </w:t>
      </w:r>
      <w:r w:rsidR="007C2B47">
        <w:rPr>
          <w:sz w:val="28"/>
          <w:szCs w:val="28"/>
          <w:lang w:val="uk-UA"/>
        </w:rPr>
        <w:t>02.07.2019 № 13.01-18/944</w:t>
      </w:r>
      <w:r w:rsidR="002C4509">
        <w:rPr>
          <w:sz w:val="28"/>
          <w:szCs w:val="28"/>
          <w:lang w:val="uk-UA"/>
        </w:rPr>
        <w:t xml:space="preserve"> та</w:t>
      </w:r>
      <w:r w:rsidR="008815F8">
        <w:rPr>
          <w:sz w:val="28"/>
          <w:szCs w:val="28"/>
          <w:lang w:val="uk-UA"/>
        </w:rPr>
        <w:t xml:space="preserve"> </w:t>
      </w:r>
      <w:r w:rsidR="00FF2F7F">
        <w:rPr>
          <w:sz w:val="28"/>
          <w:szCs w:val="28"/>
          <w:lang w:val="uk-UA"/>
        </w:rPr>
        <w:t>від 02.07.2019 № 13.01-18/</w:t>
      </w:r>
      <w:r w:rsidR="007C2B47">
        <w:rPr>
          <w:sz w:val="28"/>
          <w:szCs w:val="28"/>
          <w:lang w:val="uk-UA"/>
        </w:rPr>
        <w:t xml:space="preserve">946, </w:t>
      </w:r>
      <w:r w:rsidR="00F462B2">
        <w:rPr>
          <w:sz w:val="28"/>
          <w:szCs w:val="28"/>
          <w:lang w:val="uk-UA"/>
        </w:rPr>
        <w:t xml:space="preserve">ураховуючи пропозиції депутатів Сумської міської ради Саченка М.В., Шилова В.О., </w:t>
      </w:r>
      <w:r w:rsidR="00F462B2">
        <w:rPr>
          <w:sz w:val="28"/>
          <w:szCs w:val="28"/>
          <w:lang w:val="uk-UA"/>
        </w:rPr>
        <w:br/>
        <w:t xml:space="preserve">Бутенка Д.М.,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A544F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544FF" w:rsidRDefault="00A544FF" w:rsidP="00A544F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proofErr w:type="spellStart"/>
      <w:r w:rsidR="00F371D9">
        <w:rPr>
          <w:lang w:val="uk-UA"/>
        </w:rPr>
        <w:t>Співакова</w:t>
      </w:r>
      <w:proofErr w:type="spellEnd"/>
      <w:r w:rsidR="00F371D9">
        <w:rPr>
          <w:lang w:val="uk-UA"/>
        </w:rPr>
        <w:t xml:space="preserve"> Л.І.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097654" w:rsidRDefault="00097654" w:rsidP="001D58FB">
      <w:pPr>
        <w:ind w:right="-2"/>
        <w:jc w:val="both"/>
        <w:rPr>
          <w:lang w:val="uk-UA"/>
        </w:rPr>
      </w:pPr>
    </w:p>
    <w:p w:rsidR="007C2B47" w:rsidRDefault="007C2B47" w:rsidP="001D58FB">
      <w:pPr>
        <w:ind w:right="-2"/>
        <w:jc w:val="both"/>
        <w:rPr>
          <w:lang w:val="uk-UA"/>
        </w:rPr>
      </w:pPr>
    </w:p>
    <w:p w:rsidR="00A544FF" w:rsidRDefault="00A544FF" w:rsidP="00097654">
      <w:pPr>
        <w:ind w:right="-2"/>
        <w:jc w:val="both"/>
        <w:rPr>
          <w:lang w:val="uk-UA"/>
        </w:rPr>
      </w:pPr>
    </w:p>
    <w:p w:rsidR="00F462B2" w:rsidRDefault="00F462B2" w:rsidP="00097654">
      <w:pPr>
        <w:ind w:right="-2"/>
        <w:jc w:val="both"/>
        <w:rPr>
          <w:lang w:val="uk-UA"/>
        </w:rPr>
      </w:pPr>
    </w:p>
    <w:p w:rsidR="00F462B2" w:rsidRDefault="00F462B2" w:rsidP="00097654">
      <w:pPr>
        <w:ind w:right="-2"/>
        <w:jc w:val="both"/>
        <w:rPr>
          <w:lang w:val="uk-UA"/>
        </w:rPr>
      </w:pPr>
    </w:p>
    <w:p w:rsidR="00F462B2" w:rsidRDefault="00F462B2" w:rsidP="00097654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0A7890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0A7890">
              <w:rPr>
                <w:bCs/>
                <w:color w:val="000000" w:themeColor="text1"/>
                <w:sz w:val="28"/>
                <w:szCs w:val="28"/>
                <w:lang w:val="uk-UA"/>
              </w:rPr>
              <w:t>31 липня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0A7890">
              <w:rPr>
                <w:bCs/>
                <w:sz w:val="28"/>
                <w:szCs w:val="28"/>
                <w:lang w:val="uk-UA"/>
              </w:rPr>
              <w:t xml:space="preserve">5397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r w:rsidR="000A789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4D224A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4D224A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4D224A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4D224A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3901E6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254 102,656 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3901E6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123856,73</w:t>
            </w:r>
            <w:r w:rsidRPr="007C2B47">
              <w:rPr>
                <w:sz w:val="28"/>
                <w:szCs w:val="28"/>
                <w:lang w:val="uk-UA"/>
              </w:rPr>
              <w:t xml:space="preserve">0 </w:t>
            </w:r>
            <w:r w:rsidR="00AD43EF" w:rsidRPr="00FE2534">
              <w:rPr>
                <w:sz w:val="28"/>
                <w:szCs w:val="28"/>
                <w:lang w:val="uk-UA"/>
              </w:rPr>
              <w:t>тис. грн.:</w:t>
            </w:r>
          </w:p>
          <w:p w:rsidR="00AD43EF" w:rsidRPr="007C2B47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7C2B47">
              <w:rPr>
                <w:sz w:val="28"/>
                <w:szCs w:val="28"/>
                <w:lang w:val="uk-UA"/>
              </w:rPr>
              <w:t>5765,555</w:t>
            </w:r>
            <w:r w:rsidR="00AD43EF" w:rsidRPr="007C2B47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AD43EF" w:rsidRPr="00BC17B1" w:rsidRDefault="003901E6" w:rsidP="007C2B47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118091,175 </w:t>
            </w:r>
            <w:r w:rsidR="00AD43EF" w:rsidRPr="007C2B47">
              <w:rPr>
                <w:sz w:val="28"/>
                <w:szCs w:val="28"/>
                <w:lang w:val="uk-UA"/>
              </w:rPr>
              <w:t>тис. грн.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- спеціальний фонд;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3901E6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130 245</w:t>
            </w:r>
            <w:r w:rsidR="00AD43EF">
              <w:rPr>
                <w:sz w:val="28"/>
                <w:szCs w:val="28"/>
                <w:lang w:val="uk-UA"/>
              </w:rPr>
              <w:t>,926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="00AD43EF"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2C4509" w:rsidRPr="002C4509" w:rsidRDefault="002C4509" w:rsidP="002C4509">
      <w:pPr>
        <w:pStyle w:val="a3"/>
        <w:ind w:right="282"/>
        <w:jc w:val="right"/>
        <w:rPr>
          <w:sz w:val="28"/>
          <w:szCs w:val="28"/>
          <w:lang w:val="uk-UA"/>
        </w:rPr>
      </w:pPr>
      <w:r w:rsidRPr="002C4509">
        <w:rPr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3901E6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159 450,087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3901E6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254102,656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3901E6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53059,200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3901E6" w:rsidP="007C2B47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3901E6">
              <w:rPr>
                <w:sz w:val="26"/>
                <w:szCs w:val="26"/>
                <w:lang w:val="uk-UA"/>
              </w:rPr>
              <w:t>123 856,730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4D224A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106390,887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</w:tcPr>
          <w:p w:rsidR="00AD43EF" w:rsidRPr="00DC50E8" w:rsidRDefault="003901E6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3901E6">
              <w:rPr>
                <w:sz w:val="26"/>
                <w:szCs w:val="26"/>
                <w:lang w:val="uk-UA"/>
              </w:rPr>
              <w:t>130 245,926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F371D9">
        <w:rPr>
          <w:lang w:val="uk-UA"/>
        </w:rPr>
        <w:t>Співакова</w:t>
      </w:r>
      <w:proofErr w:type="spellEnd"/>
      <w:r w:rsidR="00F371D9">
        <w:rPr>
          <w:lang w:val="uk-UA"/>
        </w:rPr>
        <w:t xml:space="preserve"> Л.І.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4D224A">
    <w:pPr>
      <w:pStyle w:val="aa"/>
      <w:jc w:val="right"/>
    </w:pPr>
  </w:p>
  <w:p w:rsidR="009D4DF0" w:rsidRDefault="004D22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4D224A">
    <w:pPr>
      <w:pStyle w:val="a8"/>
      <w:jc w:val="center"/>
    </w:pPr>
  </w:p>
  <w:p w:rsidR="009D4DF0" w:rsidRDefault="004D2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A7890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D224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6DF3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C685-1690-405F-975C-2E697754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6</cp:revision>
  <cp:lastPrinted>2019-08-01T12:15:00Z</cp:lastPrinted>
  <dcterms:created xsi:type="dcterms:W3CDTF">2019-08-01T05:17:00Z</dcterms:created>
  <dcterms:modified xsi:type="dcterms:W3CDTF">2019-08-01T13:08:00Z</dcterms:modified>
</cp:coreProperties>
</file>