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883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LXXIII</w:t>
      </w:r>
      <w:r w:rsidR="008837F3" w:rsidRPr="005166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B2A52" w:rsidRPr="00FB2A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FB2A52" w:rsidRPr="00FB2A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позачергова</w:t>
      </w:r>
      <w:proofErr w:type="spellEnd"/>
      <w:r w:rsidR="00FB2A52" w:rsidRPr="00FB2A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FB2A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734272" w:rsidRDefault="00734272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284"/>
      </w:tblGrid>
      <w:tr w:rsidR="004765A6" w:rsidRPr="00010BEF" w:rsidTr="00A632E2">
        <w:tc>
          <w:tcPr>
            <w:tcW w:w="4820" w:type="dxa"/>
            <w:gridSpan w:val="2"/>
          </w:tcPr>
          <w:p w:rsidR="004765A6" w:rsidRPr="008F067A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8837F3"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квітня </w:t>
            </w:r>
            <w:r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0BBF"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765A6"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</w:t>
            </w:r>
            <w:r w:rsidR="008837F3"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6718</w:t>
            </w:r>
            <w:r w:rsidR="004765A6"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-МР</w:t>
            </w:r>
          </w:p>
          <w:p w:rsidR="004765A6" w:rsidRPr="00010BEF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4765A6" w:rsidRPr="00010BEF" w:rsidTr="00A632E2">
        <w:tc>
          <w:tcPr>
            <w:tcW w:w="4820" w:type="dxa"/>
            <w:gridSpan w:val="2"/>
          </w:tcPr>
          <w:p w:rsidR="004765A6" w:rsidRPr="00010BEF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65A6" w:rsidRPr="00010BEF" w:rsidTr="00D222B4">
        <w:trPr>
          <w:gridAfter w:val="1"/>
          <w:wAfter w:w="284" w:type="dxa"/>
        </w:trPr>
        <w:tc>
          <w:tcPr>
            <w:tcW w:w="4536" w:type="dxa"/>
          </w:tcPr>
          <w:p w:rsidR="004765A6" w:rsidRPr="008F067A" w:rsidRDefault="004765A6" w:rsidP="0062523F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6D30CF"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звільнення </w:t>
            </w:r>
            <w:r w:rsidR="0062523F"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орендарів</w:t>
            </w:r>
            <w:r w:rsidR="006D30CF"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від орендної плати</w:t>
            </w:r>
            <w:r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  <w:r w:rsidR="006D30CF"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19AB" w:rsidRPr="008F067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період дії протиепідемічних обмежувальних заходів</w:t>
            </w:r>
          </w:p>
        </w:tc>
      </w:tr>
    </w:tbl>
    <w:p w:rsidR="004765A6" w:rsidRPr="00010BEF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8F067A" w:rsidRDefault="001A76C2" w:rsidP="001A76C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67A">
        <w:rPr>
          <w:rFonts w:ascii="Times New Roman" w:hAnsi="Times New Roman" w:cs="Times New Roman"/>
          <w:sz w:val="28"/>
          <w:szCs w:val="28"/>
        </w:rPr>
        <w:t xml:space="preserve">З метою підтримки орендарів на період здійснення заходів, спрямованих на запобігання виникнення і поширення </w:t>
      </w:r>
      <w:proofErr w:type="spellStart"/>
      <w:r w:rsidRPr="008F067A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F067A">
        <w:rPr>
          <w:rFonts w:ascii="Times New Roman" w:hAnsi="Times New Roman" w:cs="Times New Roman"/>
          <w:sz w:val="28"/>
          <w:szCs w:val="28"/>
        </w:rPr>
        <w:t xml:space="preserve"> хвороби (COVID-19), н</w:t>
      </w:r>
      <w:r w:rsidR="00130433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виконання 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доручення Сумського міського голови від 16 березня 2020 року</w:t>
      </w:r>
      <w:r w:rsidR="00F56CF8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15-Д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E05D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відповідно до частини шостої статті 762 Цивільн</w:t>
      </w:r>
      <w:r w:rsidR="00F56CF8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="003E05D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кодекс</w:t>
      </w:r>
      <w:r w:rsidR="00F56CF8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3E05D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України, пункту 16 Положення про Сумську міську комісію з питань техногенно-екологічної безпеки і надзвичайних ситуацій (ТЕБ і НС), затвердженого рішенням Виконавчого комітету Сумської міської ради від 18 жовтня 2016 року № 569, 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рішен</w:t>
      </w:r>
      <w:r w:rsidR="003E05D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="009C6F92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30433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міської комісії з питань техногенно-екологічної безпеки і надзвичайних ситуацій (ТЕБ І НС) 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(протокол</w:t>
      </w:r>
      <w:r w:rsidR="003E05D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5 від 12 березня 2020 року, </w:t>
      </w:r>
      <w:r w:rsidR="00130433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6 від 13 березня 2020 року</w:t>
      </w:r>
      <w:r w:rsidR="00A45395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130433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7 від 16 березня 2020 року</w:t>
      </w:r>
      <w:r w:rsidR="00A45395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№ 9 від 21 березня 2020 року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4765A6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6D30CF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керуючись </w:t>
      </w:r>
      <w:r w:rsidR="003E05D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статтею 25 Закону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України «Про місцеве самоврядування в Україн</w:t>
      </w:r>
      <w:r w:rsidR="00BB7A02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="004765A6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A6" w:rsidRPr="008F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8F067A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010BEF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CF8" w:rsidRPr="008F067A" w:rsidRDefault="00F56C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05D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</w:t>
      </w:r>
      <w:r w:rsidR="00130433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забезпечення ресурсних платежів Сумської міської ради</w:t>
      </w:r>
      <w:r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(Клименко Ю.М.)</w:t>
      </w:r>
      <w:r w:rsidR="00130433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D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припинити </w:t>
      </w:r>
      <w:r w:rsidR="00130433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</w:t>
      </w:r>
      <w:r w:rsidR="003E05D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130433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орендн</w:t>
      </w:r>
      <w:r w:rsidR="003E05D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130433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3E05D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433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користування </w:t>
      </w:r>
      <w:r w:rsidR="00130433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майном комунальної власності Сумської міської об’єднаної територіальної громади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F56CF8" w:rsidRPr="008F067A" w:rsidRDefault="00F56C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1.1</w:t>
      </w:r>
      <w:r w:rsidR="001550B6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З</w:t>
      </w:r>
      <w:r w:rsidR="00130433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12 березня 2020 року 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закінчення терміну карантину</w:t>
      </w:r>
      <w:r w:rsidR="00610261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обмежувальних заходів, пов’язаних із поширенням </w:t>
      </w:r>
      <w:proofErr w:type="spellStart"/>
      <w:r w:rsidR="00610261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="00610261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(COVID-19)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079E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r w:rsidR="00B079E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орендарів, які розміщуються в закладах загальної середньої, дошкільної, позашкільної освіти </w:t>
      </w:r>
      <w:r w:rsidR="008223A4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 кінотеатрі </w:t>
      </w:r>
      <w:r w:rsidR="001550B6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Сумської міської об’єднаної територіальної громади</w:t>
      </w:r>
      <w:r w:rsidR="00610261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344F8" w:rsidRPr="008F067A" w:rsidRDefault="00F56C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1.2</w:t>
      </w:r>
      <w:r w:rsidR="001550B6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З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17 березня 2020 року до закінчення терміну карантину</w:t>
      </w:r>
      <w:r w:rsidR="00F75049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75049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 обмежувальних заходів, пов’язаних із поширенням </w:t>
      </w:r>
      <w:proofErr w:type="spellStart"/>
      <w:r w:rsidR="00F75049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="00F75049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(COVID-19)</w:t>
      </w:r>
      <w:r w:rsidR="00F75049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079E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</w:t>
      </w:r>
      <w:r w:rsidR="00B079E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орендарів, які </w:t>
      </w:r>
      <w:r w:rsidR="00FE1159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фактично </w:t>
      </w:r>
      <w:r w:rsidR="005D0D2D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використовують майно комунальної власності Сумської міської об’єднаної територіальної громади</w:t>
      </w:r>
      <w:r w:rsidR="00C344F8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344F8" w:rsidRPr="008F067A" w:rsidRDefault="005D0D2D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C344F8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розміщення об’єктів торгівлі (</w:t>
      </w:r>
      <w:r w:rsidR="001550B6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крім продовольчих, АЗС (АГНКС)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аптек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магазинів ритуальних товарів і послуг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 закладів ресторанного господарства</w:t>
      </w:r>
      <w:r w:rsidR="00610261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громадського харчування </w:t>
      </w:r>
      <w:r w:rsidR="00610261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ресторани, бари, кафе, </w:t>
      </w:r>
      <w:r w:rsidR="00610261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їдальні (</w:t>
      </w:r>
      <w:r w:rsidR="0092282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610261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крім тих, що забезпечують харчуванням </w:t>
      </w:r>
      <w:r w:rsidR="00F35967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заклади охорони здоров’я,</w:t>
      </w:r>
      <w:r w:rsidR="00AE5B59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державні установи</w:t>
      </w:r>
      <w:r w:rsidR="00610261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), 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закусочні, </w:t>
      </w:r>
      <w:proofErr w:type="spellStart"/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піцерії</w:t>
      </w:r>
      <w:proofErr w:type="spellEnd"/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кулінарії, кіоски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чи інші заклади незалежно від територіальних ознак (місця) провадження господарської діяльності з громадського харчування та ступеня доступност</w:t>
      </w:r>
      <w:r w:rsidR="00F35967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 харчування будь-яким особам)</w:t>
      </w:r>
      <w:r w:rsidR="00C344F8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344F8" w:rsidRPr="008F067A" w:rsidRDefault="00C344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для розміщення 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підприємств побутового обслуговування </w:t>
      </w:r>
      <w:r w:rsidR="00F35967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населення 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(перукарн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салон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краси, СПА-салон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манікюрн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кабінет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бан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і,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саун</w:t>
      </w:r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и, ательє, </w:t>
      </w:r>
      <w:proofErr w:type="spellStart"/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майстерені</w:t>
      </w:r>
      <w:proofErr w:type="spellEnd"/>
      <w:r w:rsidR="0092632B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ремонту одягу, взуття, техніки та інші побутові заклади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23285" w:rsidRPr="008F067A" w:rsidRDefault="00C344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для розміщення </w:t>
      </w:r>
      <w:r w:rsidR="00C31E5A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приватних дитячих студій (гуртків)</w:t>
      </w:r>
      <w:r w:rsidR="006C5CA9" w:rsidRPr="008F06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509C1" w:rsidRPr="008F067A" w:rsidRDefault="00976BE0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65A6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3E0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орендарів</w:t>
      </w:r>
      <w:r w:rsidR="000509C1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яких встановлено факт використання орендован</w:t>
      </w:r>
      <w:r w:rsidR="00903E0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майна</w:t>
      </w:r>
      <w:r w:rsidR="000509C1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Сумської міської об’єднаної територіальної громади для здійснення</w:t>
      </w:r>
      <w:r w:rsidR="0092282A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0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господарської </w:t>
      </w:r>
      <w:r w:rsidR="0092282A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всупереч запровадженим </w:t>
      </w:r>
      <w:r w:rsidR="00903E0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установленому законодавством порядку </w:t>
      </w:r>
      <w:r w:rsidR="0092282A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обмеженням, </w:t>
      </w:r>
      <w:r w:rsidR="00903E0D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пункту 1 рішення не поширюється, і вони </w:t>
      </w:r>
      <w:r w:rsidR="000509C1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509C1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звільняються від нарахування та сплати орендної плати</w:t>
      </w:r>
      <w:r w:rsidR="0092282A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оренди на період карантину або </w:t>
      </w:r>
      <w:r w:rsidR="0092282A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обмежувальних заходів, пов’язаних із поширенням </w:t>
      </w:r>
      <w:proofErr w:type="spellStart"/>
      <w:r w:rsidR="0092282A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коронавірусної</w:t>
      </w:r>
      <w:proofErr w:type="spellEnd"/>
      <w:r w:rsidR="0092282A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</w:t>
      </w:r>
      <w:r w:rsidR="00AE5B59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282A" w:rsidRPr="008F0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(COVID-19).</w:t>
      </w:r>
    </w:p>
    <w:p w:rsidR="004765A6" w:rsidRPr="008F067A" w:rsidRDefault="008E5421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765A6"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цього рішення покласти на першого заступника міського голови Войтенка В.В.</w:t>
      </w:r>
    </w:p>
    <w:p w:rsidR="004765A6" w:rsidRPr="008F067A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Pr="008F067A" w:rsidRDefault="00976BE0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EF" w:rsidRDefault="00010BEF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B3" w:rsidRPr="008F067A" w:rsidRDefault="00AF34B3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8F067A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Сумський міський голова                                   </w:t>
      </w:r>
      <w:r w:rsid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О.М. Лисенко</w:t>
      </w:r>
    </w:p>
    <w:p w:rsidR="004765A6" w:rsidRPr="008F067A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8F067A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  <w:r w:rsidR="00DF7CB5" w:rsidRPr="008F0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Ю.М.</w:t>
      </w:r>
    </w:p>
    <w:p w:rsidR="004765A6" w:rsidRPr="001A76C2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6BE0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1CF"/>
    <w:multiLevelType w:val="hybridMultilevel"/>
    <w:tmpl w:val="4A9A42EA"/>
    <w:lvl w:ilvl="0" w:tplc="D83E7D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10BEF"/>
    <w:rsid w:val="00023285"/>
    <w:rsid w:val="00045409"/>
    <w:rsid w:val="00045D4C"/>
    <w:rsid w:val="000509C1"/>
    <w:rsid w:val="00130433"/>
    <w:rsid w:val="001529B5"/>
    <w:rsid w:val="001550B6"/>
    <w:rsid w:val="00162341"/>
    <w:rsid w:val="00182670"/>
    <w:rsid w:val="001A4D5C"/>
    <w:rsid w:val="001A76C2"/>
    <w:rsid w:val="002429CA"/>
    <w:rsid w:val="00302F42"/>
    <w:rsid w:val="00317D56"/>
    <w:rsid w:val="003205F4"/>
    <w:rsid w:val="003E05DD"/>
    <w:rsid w:val="004173AC"/>
    <w:rsid w:val="00421111"/>
    <w:rsid w:val="004323CB"/>
    <w:rsid w:val="004765A6"/>
    <w:rsid w:val="004A19AB"/>
    <w:rsid w:val="0051661F"/>
    <w:rsid w:val="005D0D2D"/>
    <w:rsid w:val="00610261"/>
    <w:rsid w:val="0061517C"/>
    <w:rsid w:val="0062523F"/>
    <w:rsid w:val="00656C41"/>
    <w:rsid w:val="006C5CA9"/>
    <w:rsid w:val="006D30CF"/>
    <w:rsid w:val="00706B65"/>
    <w:rsid w:val="00734272"/>
    <w:rsid w:val="007505EA"/>
    <w:rsid w:val="00777757"/>
    <w:rsid w:val="00783B7A"/>
    <w:rsid w:val="0079191B"/>
    <w:rsid w:val="007F0818"/>
    <w:rsid w:val="008223A4"/>
    <w:rsid w:val="008837F3"/>
    <w:rsid w:val="008E5421"/>
    <w:rsid w:val="008F067A"/>
    <w:rsid w:val="00900BBF"/>
    <w:rsid w:val="00903E0D"/>
    <w:rsid w:val="0092282A"/>
    <w:rsid w:val="0092632B"/>
    <w:rsid w:val="00976BE0"/>
    <w:rsid w:val="009839AE"/>
    <w:rsid w:val="009A2811"/>
    <w:rsid w:val="009C6F92"/>
    <w:rsid w:val="00A051EB"/>
    <w:rsid w:val="00A45395"/>
    <w:rsid w:val="00A853D8"/>
    <w:rsid w:val="00AE5B59"/>
    <w:rsid w:val="00AF34B3"/>
    <w:rsid w:val="00B00CC8"/>
    <w:rsid w:val="00B079EB"/>
    <w:rsid w:val="00BA74FF"/>
    <w:rsid w:val="00BB7A02"/>
    <w:rsid w:val="00C31E5A"/>
    <w:rsid w:val="00C344F8"/>
    <w:rsid w:val="00C522A3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35967"/>
    <w:rsid w:val="00F56CF8"/>
    <w:rsid w:val="00F75049"/>
    <w:rsid w:val="00F84B0F"/>
    <w:rsid w:val="00FB2A5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18FE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A76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  <w:style w:type="character" w:styleId="a7">
    <w:name w:val="Hyperlink"/>
    <w:basedOn w:val="a0"/>
    <w:uiPriority w:val="99"/>
    <w:semiHidden/>
    <w:unhideWhenUsed/>
    <w:rsid w:val="001550B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A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qFormat/>
    <w:rsid w:val="001A7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4C75-7579-4A4F-B791-C94CCA3A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7</cp:revision>
  <cp:lastPrinted>2020-04-06T06:10:00Z</cp:lastPrinted>
  <dcterms:created xsi:type="dcterms:W3CDTF">2020-04-07T10:05:00Z</dcterms:created>
  <dcterms:modified xsi:type="dcterms:W3CDTF">2020-04-07T10:11:00Z</dcterms:modified>
</cp:coreProperties>
</file>