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Pr="00153DA9" w:rsidRDefault="001249FD" w:rsidP="0015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153DA9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153DA9" w:rsidP="0015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 грудня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27-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4608"/>
        <w:gridCol w:w="5135"/>
      </w:tblGrid>
      <w:tr w:rsidR="00123B91" w:rsidRPr="00801A1D" w:rsidTr="005A2993">
        <w:tc>
          <w:tcPr>
            <w:tcW w:w="4608" w:type="dxa"/>
            <w:shd w:val="clear" w:color="auto" w:fill="auto"/>
          </w:tcPr>
          <w:p w:rsidR="001249FD" w:rsidRPr="00123B91" w:rsidRDefault="001249FD" w:rsidP="0080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зміну </w:t>
            </w:r>
            <w:r w:rsidR="00023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засновника,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найменування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затвердження статутів закладів дошкільної освіти у новій редакції</w:t>
            </w:r>
            <w:r w:rsidR="00010AB8"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1249FD" w:rsidRPr="00A07E96" w:rsidRDefault="00EA02F3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зв᾿язку</w:t>
      </w:r>
      <w:proofErr w:type="spellEnd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зміною засновника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статутів закладів дошкільної освіти у відповідність до вимог чинного законодавства України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550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дошкільну освіту», 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рішення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громади», від 21 жовтня 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7588-МР «Про реорганізацію </w:t>
      </w:r>
      <w:proofErr w:type="spellStart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Великочернеччинської</w:t>
      </w:r>
      <w:proofErr w:type="spellEnd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Сумського району Сумської області шляхом приєднання до Сумської міської ради»,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жовтня 2020 року № 7589-МР «Про реорганізацію </w:t>
      </w:r>
      <w:proofErr w:type="spellStart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Стецьківської</w:t>
      </w:r>
      <w:proofErr w:type="spellEnd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Сумського району Сумської області шляхом приєднання до Сумської міської ради», </w:t>
      </w:r>
      <w:r w:rsidR="00C25B40"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="00C25B40"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23BC0" w:rsidRDefault="003F5996" w:rsidP="00023B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засновника</w:t>
      </w:r>
      <w:r w:rsidR="00023B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B3003E" w:rsidRPr="005D280E" w:rsidRDefault="00023BC0" w:rsidP="00197383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Стецьківського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дошкільного навчального закладу (ясла-садок) «Веселі зайчата» </w:t>
      </w: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Стецьківської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сільської ради Сумського району Сумської області </w:t>
      </w:r>
      <w:r w:rsidRPr="00B300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шляхом в</w:t>
      </w:r>
      <w:r w:rsidR="00F647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иключення зі складу засновників</w:t>
      </w:r>
      <w:r w:rsidRPr="00B300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тецьківську</w:t>
      </w:r>
      <w:proofErr w:type="spellEnd"/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сільську раду</w:t>
      </w:r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Сумського району</w:t>
      </w:r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Сумської області</w:t>
      </w:r>
      <w:r w:rsidR="00B3003E" w:rsidRPr="00B300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(код ЄДРПОУ </w:t>
      </w:r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04391612</w:t>
      </w:r>
      <w:r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) та включення Сумську міську </w:t>
      </w:r>
      <w:r w:rsidR="001973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раду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(код ЄДРПОУ </w:t>
      </w:r>
      <w:r w:rsidR="00197383" w:rsidRPr="001973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23823253</w:t>
      </w:r>
      <w:r w:rsidR="00B3003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 до складу засновників;</w:t>
      </w:r>
    </w:p>
    <w:p w:rsidR="00B3003E" w:rsidRPr="00B3003E" w:rsidRDefault="00B3003E" w:rsidP="008833E1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дошкільн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ясла</w:t>
      </w:r>
      <w:r w:rsidR="00683B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="00683B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садок «Чебурашка» </w:t>
      </w: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Великочернеччинської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сільської ради Сумського району Сумської області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виключення зі складу засновників </w:t>
      </w:r>
      <w:proofErr w:type="spellStart"/>
      <w:r w:rsidR="008833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Великочернеччинську</w:t>
      </w:r>
      <w:proofErr w:type="spellEnd"/>
      <w:r w:rsidR="00197383" w:rsidRPr="0019738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сільську раду Сумського району Сумської області (код ЄДРПОУ </w:t>
      </w:r>
      <w:r w:rsidR="008833E1" w:rsidRPr="008833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04391115</w:t>
      </w:r>
      <w:r w:rsidR="00197383" w:rsidRPr="0019738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та включення Сумську міську раду (код ЄДРПОУ 23823253) д</w:t>
      </w:r>
      <w:r w:rsidR="00F647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складу засновників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EA02F3" w:rsidRPr="00023BC0" w:rsidRDefault="007D453A" w:rsidP="00B3003E">
      <w:pPr>
        <w:pStyle w:val="a5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23B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найменування:</w:t>
      </w:r>
    </w:p>
    <w:p w:rsidR="00CE06BA" w:rsidRPr="00EA02F3" w:rsidRDefault="00CE06BA" w:rsidP="00B3003E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дошкільний навчальний заклад (ясла-садок) «Веселі зайчата» </w:t>
      </w:r>
      <w:proofErr w:type="spellStart"/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Стецьківської</w:t>
      </w:r>
      <w:proofErr w:type="spellEnd"/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Сумського району</w:t>
      </w:r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області на</w:t>
      </w:r>
      <w:r w:rsid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(ясла-садок) № 37 «Веселі зайч</w:t>
      </w:r>
      <w:r w:rsidR="00C6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та» Сумської міської ради;</w:t>
      </w:r>
    </w:p>
    <w:p w:rsidR="005535DB" w:rsidRPr="00A75411" w:rsidRDefault="005535DB" w:rsidP="00B3003E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еликочернеччинський</w:t>
      </w:r>
      <w:proofErr w:type="spellEnd"/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ясла</w:t>
      </w:r>
      <w:r w:rsidR="00683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83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садок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«Чебурашка»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району Сумської області на </w:t>
      </w:r>
      <w:r w:rsidR="00EA02F3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 (ясла-садок) № 43 «Казка» Сумської міської ради</w:t>
      </w:r>
      <w:r w:rsidR="0088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6AD7" w:rsidRDefault="00BC39B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статути закладів 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в новій редакції (додатки №№ 1</w:t>
      </w:r>
      <w:r w:rsidR="00EA02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6116B8" w:rsidRPr="009A09D0" w:rsidRDefault="00BC39B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Керівникам закладів </w:t>
      </w:r>
      <w:r w:rsid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EA02F3" w:rsidRPr="00EA02F3" w:rsidRDefault="00BC39B8" w:rsidP="000F3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</w:t>
      </w:r>
      <w:r w:rsidR="00A75411" w:rsidRPr="00233C9B">
        <w:rPr>
          <w:lang w:val="uk-UA"/>
        </w:rPr>
        <w:t xml:space="preserve"> </w:t>
      </w:r>
      <w:r w:rsidR="00EA02F3" w:rsidRPr="00EA02F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і науки Сумської міської ради (Данильченко А.М.) включити </w:t>
      </w:r>
      <w:r w:rsidR="00EA02F3">
        <w:rPr>
          <w:rFonts w:ascii="Times New Roman" w:hAnsi="Times New Roman" w:cs="Times New Roman"/>
          <w:sz w:val="28"/>
          <w:szCs w:val="28"/>
          <w:lang w:val="uk-UA"/>
        </w:rPr>
        <w:t>заклади дошкільної освіти</w:t>
      </w:r>
      <w:r w:rsidR="00EA02F3" w:rsidRPr="00EA02F3">
        <w:rPr>
          <w:rFonts w:ascii="Times New Roman" w:hAnsi="Times New Roman" w:cs="Times New Roman"/>
          <w:sz w:val="28"/>
          <w:szCs w:val="28"/>
          <w:lang w:val="uk-UA"/>
        </w:rPr>
        <w:t xml:space="preserve"> до мережі розпорядників та одержувачів коштів бюджету Сумської міської територіальної громади.</w:t>
      </w:r>
    </w:p>
    <w:p w:rsidR="00896C2E" w:rsidRPr="009668F6" w:rsidRDefault="00BC39B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1420" w:rsidRPr="009668F6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420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Pr="009668F6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153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16.12.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249FD" w:rsidRPr="001249FD" w:rsidRDefault="001249FD" w:rsidP="001249FD">
      <w:pPr>
        <w:tabs>
          <w:tab w:val="left" w:pos="512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4701" w:rsidRDefault="00F64701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4701" w:rsidRDefault="00F64701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383" w:rsidRDefault="0019738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3DA9" w:rsidRDefault="00153DA9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3DA9" w:rsidRDefault="00153DA9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3DA9" w:rsidRDefault="00153DA9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3DA9" w:rsidRDefault="00153DA9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3DA9" w:rsidRPr="006A156A" w:rsidRDefault="00153DA9" w:rsidP="00AE45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lastRenderedPageBreak/>
        <w:tab/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Р</w:t>
      </w: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ішення Сумської міської</w:t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ради «</w:t>
      </w:r>
      <w:r w:rsidR="00A56771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A567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засновника, найменування та затвердження статутів закладів дошкільної освіти у новій редакції</w:t>
      </w:r>
      <w:r w:rsidRPr="006A156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</w:t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53DA9" w:rsidRPr="006A156A" w:rsidRDefault="00153DA9" w:rsidP="00153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ab/>
      </w:r>
      <w:proofErr w:type="spellStart"/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Проєкт</w:t>
      </w:r>
      <w:proofErr w:type="spellEnd"/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рішення Сумської міської ради «</w:t>
      </w:r>
      <w:r w:rsidR="00A56771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A567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засновника, найменування та затвердження статутів закладів дошкільної освіти у новій редакції</w:t>
      </w:r>
      <w:r w:rsidRPr="006A156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 був завізований: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EA1967" w:rsidRDefault="00EA1967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EA1967" w:rsidRDefault="00EA1967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EA1967" w:rsidRDefault="00EA1967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D932E2" w:rsidRPr="000B1D36" w:rsidRDefault="0090630C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С.М. Іванова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A56AD7" w:rsidP="00A5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C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883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А.В. Баранов</w:t>
            </w:r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A56771" w:rsidRPr="006A156A" w:rsidRDefault="00A56771" w:rsidP="00A56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і науки                                     А.М. Данильченко                                                                                              </w:t>
      </w:r>
    </w:p>
    <w:p w:rsidR="00A56771" w:rsidRPr="006A156A" w:rsidRDefault="00A56771" w:rsidP="00A5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                                             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р.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406FF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8DE"/>
    <w:multiLevelType w:val="multilevel"/>
    <w:tmpl w:val="96FA8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55D35BB"/>
    <w:multiLevelType w:val="multilevel"/>
    <w:tmpl w:val="ED706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23BC0"/>
    <w:rsid w:val="00042F77"/>
    <w:rsid w:val="00053CAD"/>
    <w:rsid w:val="00057B41"/>
    <w:rsid w:val="000A0B49"/>
    <w:rsid w:val="000A20EB"/>
    <w:rsid w:val="000A7005"/>
    <w:rsid w:val="000B2B1A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53DA9"/>
    <w:rsid w:val="001660C7"/>
    <w:rsid w:val="00173D2E"/>
    <w:rsid w:val="00197383"/>
    <w:rsid w:val="00197B04"/>
    <w:rsid w:val="001A22A2"/>
    <w:rsid w:val="001A3ADA"/>
    <w:rsid w:val="001F6728"/>
    <w:rsid w:val="00205F8D"/>
    <w:rsid w:val="00232BC9"/>
    <w:rsid w:val="00233C9B"/>
    <w:rsid w:val="0023675E"/>
    <w:rsid w:val="00251186"/>
    <w:rsid w:val="0026537F"/>
    <w:rsid w:val="00272E1C"/>
    <w:rsid w:val="002956C2"/>
    <w:rsid w:val="002B34CE"/>
    <w:rsid w:val="002C53C3"/>
    <w:rsid w:val="002D4BF0"/>
    <w:rsid w:val="002E4E29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80598"/>
    <w:rsid w:val="00386A8E"/>
    <w:rsid w:val="003A6FCF"/>
    <w:rsid w:val="003D1CAA"/>
    <w:rsid w:val="003E08AF"/>
    <w:rsid w:val="003E3B85"/>
    <w:rsid w:val="003E76C4"/>
    <w:rsid w:val="003F5996"/>
    <w:rsid w:val="00406FFA"/>
    <w:rsid w:val="00411A3B"/>
    <w:rsid w:val="004341EC"/>
    <w:rsid w:val="0045009F"/>
    <w:rsid w:val="00454E2F"/>
    <w:rsid w:val="00467D6A"/>
    <w:rsid w:val="00497477"/>
    <w:rsid w:val="004B5CCE"/>
    <w:rsid w:val="004D3BE5"/>
    <w:rsid w:val="004D4B3F"/>
    <w:rsid w:val="004F4418"/>
    <w:rsid w:val="00500E1D"/>
    <w:rsid w:val="00506B8B"/>
    <w:rsid w:val="00531839"/>
    <w:rsid w:val="005357AE"/>
    <w:rsid w:val="005462EE"/>
    <w:rsid w:val="00550BC8"/>
    <w:rsid w:val="005535DB"/>
    <w:rsid w:val="00555ED5"/>
    <w:rsid w:val="00560A4A"/>
    <w:rsid w:val="00567515"/>
    <w:rsid w:val="00592413"/>
    <w:rsid w:val="005A46BE"/>
    <w:rsid w:val="005B1088"/>
    <w:rsid w:val="005B3989"/>
    <w:rsid w:val="005D280E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83BA5"/>
    <w:rsid w:val="006A6F91"/>
    <w:rsid w:val="006B43D7"/>
    <w:rsid w:val="006C1420"/>
    <w:rsid w:val="006C5077"/>
    <w:rsid w:val="006D5CD9"/>
    <w:rsid w:val="006E36CC"/>
    <w:rsid w:val="006F49DF"/>
    <w:rsid w:val="007227FF"/>
    <w:rsid w:val="007238BD"/>
    <w:rsid w:val="00725EFB"/>
    <w:rsid w:val="0072654D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B00FE"/>
    <w:rsid w:val="007C0AB1"/>
    <w:rsid w:val="007D102D"/>
    <w:rsid w:val="007D4080"/>
    <w:rsid w:val="007D453A"/>
    <w:rsid w:val="007E4AC7"/>
    <w:rsid w:val="007F2648"/>
    <w:rsid w:val="007F644E"/>
    <w:rsid w:val="00801A1D"/>
    <w:rsid w:val="0081174C"/>
    <w:rsid w:val="00832DC7"/>
    <w:rsid w:val="0087247E"/>
    <w:rsid w:val="00873E5B"/>
    <w:rsid w:val="008743DF"/>
    <w:rsid w:val="0087585A"/>
    <w:rsid w:val="00881A06"/>
    <w:rsid w:val="008833E1"/>
    <w:rsid w:val="00896C2E"/>
    <w:rsid w:val="008A2902"/>
    <w:rsid w:val="008C1451"/>
    <w:rsid w:val="008F7AFB"/>
    <w:rsid w:val="00905160"/>
    <w:rsid w:val="0090630C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7DAC"/>
    <w:rsid w:val="009F6209"/>
    <w:rsid w:val="009F72C9"/>
    <w:rsid w:val="00A04885"/>
    <w:rsid w:val="00A07E96"/>
    <w:rsid w:val="00A11D12"/>
    <w:rsid w:val="00A1378D"/>
    <w:rsid w:val="00A4395F"/>
    <w:rsid w:val="00A477C0"/>
    <w:rsid w:val="00A56771"/>
    <w:rsid w:val="00A56AD7"/>
    <w:rsid w:val="00A57E43"/>
    <w:rsid w:val="00A75411"/>
    <w:rsid w:val="00AA0328"/>
    <w:rsid w:val="00AC1670"/>
    <w:rsid w:val="00AC5B9D"/>
    <w:rsid w:val="00AE28CB"/>
    <w:rsid w:val="00AE4426"/>
    <w:rsid w:val="00B26B1D"/>
    <w:rsid w:val="00B3003E"/>
    <w:rsid w:val="00B41E0F"/>
    <w:rsid w:val="00B64BAF"/>
    <w:rsid w:val="00B73EDA"/>
    <w:rsid w:val="00B93031"/>
    <w:rsid w:val="00B94625"/>
    <w:rsid w:val="00BA6F94"/>
    <w:rsid w:val="00BC39B8"/>
    <w:rsid w:val="00BF0601"/>
    <w:rsid w:val="00C01996"/>
    <w:rsid w:val="00C038D2"/>
    <w:rsid w:val="00C142DF"/>
    <w:rsid w:val="00C25B40"/>
    <w:rsid w:val="00C26298"/>
    <w:rsid w:val="00C27FBB"/>
    <w:rsid w:val="00C603A6"/>
    <w:rsid w:val="00C67716"/>
    <w:rsid w:val="00C74BC0"/>
    <w:rsid w:val="00C7532E"/>
    <w:rsid w:val="00C93412"/>
    <w:rsid w:val="00CA0B34"/>
    <w:rsid w:val="00CA69B5"/>
    <w:rsid w:val="00CB198F"/>
    <w:rsid w:val="00CB6169"/>
    <w:rsid w:val="00CD1EAF"/>
    <w:rsid w:val="00CD2943"/>
    <w:rsid w:val="00CD767A"/>
    <w:rsid w:val="00CE06BA"/>
    <w:rsid w:val="00D06AB6"/>
    <w:rsid w:val="00D15495"/>
    <w:rsid w:val="00D4173F"/>
    <w:rsid w:val="00D605DC"/>
    <w:rsid w:val="00D73BFD"/>
    <w:rsid w:val="00D85E45"/>
    <w:rsid w:val="00D932E2"/>
    <w:rsid w:val="00D93BD2"/>
    <w:rsid w:val="00DA5726"/>
    <w:rsid w:val="00DC06AA"/>
    <w:rsid w:val="00DC5EED"/>
    <w:rsid w:val="00E01285"/>
    <w:rsid w:val="00E14442"/>
    <w:rsid w:val="00E1692F"/>
    <w:rsid w:val="00E20D58"/>
    <w:rsid w:val="00E277D3"/>
    <w:rsid w:val="00E37E41"/>
    <w:rsid w:val="00E403E1"/>
    <w:rsid w:val="00E52B72"/>
    <w:rsid w:val="00E90357"/>
    <w:rsid w:val="00EA0227"/>
    <w:rsid w:val="00EA02F3"/>
    <w:rsid w:val="00EA1967"/>
    <w:rsid w:val="00EA1E0C"/>
    <w:rsid w:val="00EA22D1"/>
    <w:rsid w:val="00EA2D86"/>
    <w:rsid w:val="00EF7245"/>
    <w:rsid w:val="00F05846"/>
    <w:rsid w:val="00F07948"/>
    <w:rsid w:val="00F1447D"/>
    <w:rsid w:val="00F344AC"/>
    <w:rsid w:val="00F64701"/>
    <w:rsid w:val="00FA017A"/>
    <w:rsid w:val="00FB396D"/>
    <w:rsid w:val="00FB4600"/>
    <w:rsid w:val="00FC7632"/>
    <w:rsid w:val="00FE3C59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0C3A-BBD7-4EBB-9FA1-C162438A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Пасиленко Ганна Михайлівна</cp:lastModifiedBy>
  <cp:revision>2</cp:revision>
  <cp:lastPrinted>2020-12-17T08:43:00Z</cp:lastPrinted>
  <dcterms:created xsi:type="dcterms:W3CDTF">2020-12-17T12:57:00Z</dcterms:created>
  <dcterms:modified xsi:type="dcterms:W3CDTF">2020-12-17T12:57:00Z</dcterms:modified>
</cp:coreProperties>
</file>