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976"/>
        <w:gridCol w:w="4347"/>
      </w:tblGrid>
      <w:tr w:rsidR="00BC7E1D" w:rsidRPr="00923CF7" w:rsidTr="002A140E">
        <w:trPr>
          <w:trHeight w:hRule="exact" w:val="975"/>
        </w:trPr>
        <w:tc>
          <w:tcPr>
            <w:tcW w:w="4247" w:type="dxa"/>
          </w:tcPr>
          <w:p w:rsidR="00BC7E1D" w:rsidRPr="00923CF7" w:rsidRDefault="00BC7E1D" w:rsidP="002A140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23CF7">
              <w:rPr>
                <w:sz w:val="28"/>
                <w:lang w:val="uk-UA"/>
              </w:rPr>
              <w:br w:type="page"/>
            </w:r>
          </w:p>
        </w:tc>
        <w:tc>
          <w:tcPr>
            <w:tcW w:w="976" w:type="dxa"/>
          </w:tcPr>
          <w:p w:rsidR="00BC7E1D" w:rsidRPr="00923CF7" w:rsidRDefault="00BC7E1D" w:rsidP="002A140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23CF7">
              <w:rPr>
                <w:noProof/>
                <w:sz w:val="28"/>
                <w:szCs w:val="28"/>
              </w:rPr>
              <w:drawing>
                <wp:inline distT="0" distB="0" distL="0" distR="0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234EA7" w:rsidRPr="00923CF7" w:rsidRDefault="00B536EE" w:rsidP="00234EA7">
            <w:pPr>
              <w:tabs>
                <w:tab w:val="left" w:pos="8447"/>
              </w:tabs>
              <w:spacing w:before="56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BF4528" w:rsidRPr="00923CF7" w:rsidRDefault="00BF4528" w:rsidP="00085118">
            <w:pPr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</w:tr>
    </w:tbl>
    <w:p w:rsidR="00BC7E1D" w:rsidRPr="00923CF7" w:rsidRDefault="00BC7E1D" w:rsidP="00BC7E1D">
      <w:pPr>
        <w:tabs>
          <w:tab w:val="left" w:pos="1560"/>
        </w:tabs>
        <w:jc w:val="center"/>
        <w:rPr>
          <w:sz w:val="16"/>
          <w:szCs w:val="16"/>
          <w:lang w:val="uk-UA"/>
        </w:rPr>
      </w:pPr>
    </w:p>
    <w:p w:rsidR="00BC7E1D" w:rsidRPr="00923CF7" w:rsidRDefault="00BC7E1D" w:rsidP="00BC7E1D">
      <w:pPr>
        <w:tabs>
          <w:tab w:val="left" w:pos="1560"/>
        </w:tabs>
        <w:jc w:val="center"/>
        <w:rPr>
          <w:sz w:val="36"/>
          <w:szCs w:val="36"/>
          <w:lang w:val="uk-UA"/>
        </w:rPr>
      </w:pPr>
      <w:r w:rsidRPr="00923CF7">
        <w:rPr>
          <w:sz w:val="36"/>
          <w:szCs w:val="36"/>
          <w:lang w:val="uk-UA"/>
        </w:rPr>
        <w:t>СУМСЬКА МІСЬКА РАДА</w:t>
      </w:r>
    </w:p>
    <w:p w:rsidR="00BC7E1D" w:rsidRPr="00923CF7" w:rsidRDefault="00BC7E1D" w:rsidP="00BC7E1D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923CF7">
        <w:rPr>
          <w:kern w:val="2"/>
          <w:sz w:val="28"/>
          <w:lang w:val="uk-UA"/>
        </w:rPr>
        <w:t>VIІ</w:t>
      </w:r>
      <w:r w:rsidR="00085118">
        <w:rPr>
          <w:kern w:val="2"/>
          <w:sz w:val="28"/>
          <w:lang w:val="uk-UA"/>
        </w:rPr>
        <w:t>І</w:t>
      </w:r>
      <w:r w:rsidRPr="00923CF7">
        <w:rPr>
          <w:sz w:val="28"/>
          <w:szCs w:val="28"/>
          <w:lang w:val="uk-UA"/>
        </w:rPr>
        <w:t xml:space="preserve"> СКЛИКАННЯ</w:t>
      </w:r>
      <w:r w:rsidR="00234EA7">
        <w:rPr>
          <w:sz w:val="28"/>
          <w:szCs w:val="28"/>
          <w:lang w:val="uk-UA"/>
        </w:rPr>
        <w:t xml:space="preserve"> І </w:t>
      </w:r>
      <w:r w:rsidRPr="00923CF7">
        <w:rPr>
          <w:sz w:val="28"/>
          <w:szCs w:val="28"/>
          <w:lang w:val="uk-UA"/>
        </w:rPr>
        <w:t>СЕСІЯ</w:t>
      </w:r>
    </w:p>
    <w:p w:rsidR="00BC7E1D" w:rsidRPr="00FF0CC5" w:rsidRDefault="00BC7E1D" w:rsidP="00BC7E1D">
      <w:pPr>
        <w:pStyle w:val="2"/>
        <w:jc w:val="center"/>
        <w:rPr>
          <w:b/>
          <w:sz w:val="32"/>
          <w:szCs w:val="32"/>
        </w:rPr>
      </w:pPr>
      <w:r w:rsidRPr="00FF0CC5">
        <w:rPr>
          <w:b/>
          <w:sz w:val="32"/>
          <w:szCs w:val="32"/>
        </w:rPr>
        <w:t>РІШЕННЯ</w:t>
      </w:r>
    </w:p>
    <w:p w:rsidR="00BC7E1D" w:rsidRPr="00923CF7" w:rsidRDefault="00BC7E1D" w:rsidP="00BC7E1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C7E1D" w:rsidRPr="00923CF7" w:rsidTr="002A140E">
        <w:trPr>
          <w:trHeight w:val="340"/>
        </w:trPr>
        <w:tc>
          <w:tcPr>
            <w:tcW w:w="4968" w:type="dxa"/>
          </w:tcPr>
          <w:p w:rsidR="00BC7E1D" w:rsidRPr="00923CF7" w:rsidRDefault="00D7348E" w:rsidP="002A14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23CF7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234EA7">
              <w:rPr>
                <w:bCs/>
                <w:color w:val="000000"/>
                <w:sz w:val="28"/>
                <w:szCs w:val="28"/>
                <w:lang w:val="uk-UA"/>
              </w:rPr>
              <w:t xml:space="preserve">16 грудня 2020 року </w:t>
            </w:r>
            <w:r w:rsidR="00BF4528" w:rsidRPr="00923CF7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234EA7">
              <w:rPr>
                <w:bCs/>
                <w:color w:val="000000"/>
                <w:sz w:val="28"/>
                <w:szCs w:val="28"/>
                <w:lang w:val="uk-UA"/>
              </w:rPr>
              <w:t xml:space="preserve"> 34 - МР</w:t>
            </w:r>
          </w:p>
          <w:p w:rsidR="00BC7E1D" w:rsidRPr="00923CF7" w:rsidRDefault="00BC7E1D" w:rsidP="00BC7E1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23CF7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BC7E1D" w:rsidRPr="00FF0CC5" w:rsidTr="002A140E">
        <w:tc>
          <w:tcPr>
            <w:tcW w:w="4968" w:type="dxa"/>
          </w:tcPr>
          <w:p w:rsidR="00282413" w:rsidRPr="00FF0CC5" w:rsidRDefault="00282413" w:rsidP="00BC7E1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  <w:p w:rsidR="00BC7E1D" w:rsidRPr="00FF0CC5" w:rsidRDefault="00085118" w:rsidP="000851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 w:rsidRPr="00FF0CC5">
              <w:rPr>
                <w:sz w:val="28"/>
                <w:szCs w:val="28"/>
                <w:lang w:val="uk-UA"/>
              </w:rPr>
              <w:t>Про оголошення 2021 року Роком пам’яті Олександра Ємця у Сумській міській територіальній громаді</w:t>
            </w:r>
          </w:p>
        </w:tc>
      </w:tr>
    </w:tbl>
    <w:p w:rsidR="00BC7E1D" w:rsidRPr="00FF0CC5" w:rsidRDefault="00BC7E1D" w:rsidP="00BC7E1D">
      <w:pPr>
        <w:rPr>
          <w:color w:val="000000"/>
          <w:sz w:val="28"/>
          <w:szCs w:val="28"/>
        </w:rPr>
      </w:pPr>
    </w:p>
    <w:p w:rsidR="00BC7E1D" w:rsidRDefault="00085118" w:rsidP="00364C60">
      <w:pPr>
        <w:ind w:right="-187" w:firstLine="708"/>
        <w:jc w:val="both"/>
        <w:rPr>
          <w:b/>
          <w:bCs/>
          <w:sz w:val="28"/>
          <w:szCs w:val="28"/>
          <w:lang w:val="uk-UA"/>
        </w:rPr>
      </w:pPr>
      <w:r w:rsidRPr="00FF0CC5">
        <w:rPr>
          <w:bCs/>
          <w:sz w:val="28"/>
          <w:szCs w:val="28"/>
          <w:lang w:val="uk-UA"/>
        </w:rPr>
        <w:t xml:space="preserve">З метою гідного вшанування пам’яті директора КНП «Дитяча клінічна лікарня Святої Зінаїди» Сумської </w:t>
      </w:r>
      <w:r w:rsidR="003A7AC7">
        <w:rPr>
          <w:bCs/>
          <w:sz w:val="28"/>
          <w:szCs w:val="28"/>
          <w:lang w:val="uk-UA"/>
        </w:rPr>
        <w:t>міської ради, заслуженого лікар</w:t>
      </w:r>
      <w:r w:rsidRPr="00FF0CC5">
        <w:rPr>
          <w:bCs/>
          <w:sz w:val="28"/>
          <w:szCs w:val="28"/>
          <w:lang w:val="uk-UA"/>
        </w:rPr>
        <w:t>я України Ємця Олександра Михайловича, відповідно до звернення колективу КНП «Дитяча клінічна лікарня Святої Зінаїди» Сумської міської ради та мешканців Сумської міської</w:t>
      </w:r>
      <w:r>
        <w:rPr>
          <w:bCs/>
          <w:sz w:val="28"/>
          <w:szCs w:val="28"/>
          <w:lang w:val="uk-UA"/>
        </w:rPr>
        <w:t xml:space="preserve"> територіальної громади,</w:t>
      </w:r>
      <w:r w:rsidR="00BC7E1D" w:rsidRPr="00923CF7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="00BC7E1D" w:rsidRPr="00923CF7">
        <w:rPr>
          <w:b/>
          <w:bCs/>
          <w:sz w:val="28"/>
          <w:szCs w:val="28"/>
          <w:lang w:val="uk-UA"/>
        </w:rPr>
        <w:t>Сумська міська рада</w:t>
      </w:r>
    </w:p>
    <w:p w:rsidR="00364C60" w:rsidRPr="00923CF7" w:rsidRDefault="00364C60" w:rsidP="00364C60">
      <w:pPr>
        <w:ind w:right="-187" w:firstLine="708"/>
        <w:jc w:val="both"/>
        <w:rPr>
          <w:bCs/>
          <w:sz w:val="28"/>
          <w:szCs w:val="28"/>
          <w:lang w:val="uk-UA"/>
        </w:rPr>
      </w:pPr>
    </w:p>
    <w:p w:rsidR="00BC7E1D" w:rsidRDefault="00BC7E1D" w:rsidP="00364C60">
      <w:pPr>
        <w:pStyle w:val="a3"/>
        <w:spacing w:after="0"/>
        <w:ind w:right="-187"/>
        <w:jc w:val="center"/>
        <w:rPr>
          <w:b/>
          <w:lang w:val="uk-UA"/>
        </w:rPr>
      </w:pPr>
      <w:r w:rsidRPr="00923CF7">
        <w:rPr>
          <w:b/>
          <w:lang w:val="uk-UA"/>
        </w:rPr>
        <w:t>ВИРІШИЛА:</w:t>
      </w:r>
    </w:p>
    <w:p w:rsidR="00364C60" w:rsidRPr="00923CF7" w:rsidRDefault="00364C60" w:rsidP="00364C60">
      <w:pPr>
        <w:pStyle w:val="a3"/>
        <w:spacing w:after="0"/>
        <w:ind w:right="-187"/>
        <w:jc w:val="center"/>
        <w:rPr>
          <w:b/>
          <w:lang w:val="uk-UA"/>
        </w:rPr>
      </w:pPr>
    </w:p>
    <w:p w:rsidR="00085118" w:rsidRDefault="00085118" w:rsidP="00364C60">
      <w:pPr>
        <w:pStyle w:val="aa"/>
        <w:numPr>
          <w:ilvl w:val="0"/>
          <w:numId w:val="2"/>
        </w:numPr>
        <w:spacing w:after="0" w:line="240" w:lineRule="auto"/>
        <w:ind w:left="142" w:right="-187" w:firstLine="56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Оголосити 2021 рік Роком пам’яті Олександра Ємця у Сумській міській територіальній громаді.</w:t>
      </w:r>
    </w:p>
    <w:p w:rsidR="00085118" w:rsidRPr="00085118" w:rsidRDefault="003A7AC7" w:rsidP="00364C60">
      <w:pPr>
        <w:pStyle w:val="aa"/>
        <w:numPr>
          <w:ilvl w:val="0"/>
          <w:numId w:val="2"/>
        </w:numPr>
        <w:spacing w:after="0" w:line="240" w:lineRule="auto"/>
        <w:ind w:left="142" w:right="-187" w:firstLine="56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Доручити в</w:t>
      </w:r>
      <w:r w:rsidR="00085118">
        <w:rPr>
          <w:bCs/>
          <w:szCs w:val="28"/>
          <w:lang w:val="uk-UA"/>
        </w:rPr>
        <w:t>иконавчому комітету</w:t>
      </w:r>
      <w:r w:rsidR="00BC7E1D" w:rsidRPr="00085118">
        <w:rPr>
          <w:szCs w:val="28"/>
          <w:lang w:val="uk-UA"/>
        </w:rPr>
        <w:t xml:space="preserve"> С</w:t>
      </w:r>
      <w:r w:rsidR="00085118">
        <w:rPr>
          <w:szCs w:val="28"/>
          <w:lang w:val="uk-UA"/>
        </w:rPr>
        <w:t>умської міської ради розробити та затвердити заходи щодо відзначення у 2021 році Року пам’яті Олександра Ємця у Сумській міській територіальній громаді.</w:t>
      </w:r>
    </w:p>
    <w:p w:rsidR="00BC7E1D" w:rsidRPr="00923CF7" w:rsidRDefault="00BC7E1D" w:rsidP="00BC7E1D">
      <w:pPr>
        <w:ind w:right="-185"/>
        <w:jc w:val="both"/>
        <w:rPr>
          <w:sz w:val="28"/>
          <w:szCs w:val="28"/>
          <w:lang w:val="uk-UA"/>
        </w:rPr>
      </w:pPr>
    </w:p>
    <w:p w:rsidR="00BC7E1D" w:rsidRPr="00923CF7" w:rsidRDefault="00BC7E1D" w:rsidP="00BC7E1D">
      <w:pPr>
        <w:ind w:right="-365"/>
        <w:rPr>
          <w:sz w:val="28"/>
          <w:szCs w:val="28"/>
          <w:lang w:val="uk-UA"/>
        </w:rPr>
      </w:pPr>
    </w:p>
    <w:p w:rsidR="00BC7E1D" w:rsidRPr="00923CF7" w:rsidRDefault="00BC7E1D" w:rsidP="00BC7E1D">
      <w:pPr>
        <w:ind w:right="-365"/>
        <w:rPr>
          <w:sz w:val="28"/>
          <w:szCs w:val="28"/>
          <w:lang w:val="uk-UA"/>
        </w:rPr>
      </w:pPr>
      <w:r w:rsidRPr="00923CF7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BC7E1D" w:rsidRPr="00923CF7" w:rsidRDefault="00BC7E1D" w:rsidP="00BC7E1D">
      <w:pPr>
        <w:ind w:right="-365"/>
        <w:rPr>
          <w:sz w:val="28"/>
          <w:szCs w:val="28"/>
          <w:lang w:val="uk-UA"/>
        </w:rPr>
      </w:pPr>
    </w:p>
    <w:p w:rsidR="00600708" w:rsidRPr="00923CF7" w:rsidRDefault="00600708" w:rsidP="00BC7E1D">
      <w:pPr>
        <w:ind w:right="-365"/>
        <w:rPr>
          <w:sz w:val="28"/>
          <w:szCs w:val="28"/>
          <w:lang w:val="uk-UA"/>
        </w:rPr>
      </w:pPr>
    </w:p>
    <w:p w:rsidR="00BC7E1D" w:rsidRDefault="00B04AB4" w:rsidP="00085118">
      <w:pPr>
        <w:ind w:right="-365"/>
        <w:rPr>
          <w:lang w:val="uk-UA"/>
        </w:rPr>
      </w:pPr>
      <w:r w:rsidRPr="00923CF7">
        <w:rPr>
          <w:lang w:val="uk-UA"/>
        </w:rPr>
        <w:t>Виконав</w:t>
      </w:r>
      <w:r w:rsidR="000079CB">
        <w:rPr>
          <w:lang w:val="uk-UA"/>
        </w:rPr>
        <w:t>ець</w:t>
      </w:r>
      <w:bookmarkStart w:id="0" w:name="_GoBack"/>
      <w:bookmarkEnd w:id="0"/>
      <w:r w:rsidRPr="00923CF7">
        <w:rPr>
          <w:lang w:val="uk-UA"/>
        </w:rPr>
        <w:t xml:space="preserve">: </w:t>
      </w:r>
      <w:r w:rsidR="00234EA7">
        <w:rPr>
          <w:lang w:val="uk-UA"/>
        </w:rPr>
        <w:t>Чумаченко О.Ю.</w:t>
      </w:r>
      <w:r w:rsidRPr="00923CF7">
        <w:rPr>
          <w:lang w:val="uk-UA"/>
        </w:rPr>
        <w:t>.</w:t>
      </w:r>
    </w:p>
    <w:p w:rsidR="00085118" w:rsidRPr="00923CF7" w:rsidRDefault="00085118" w:rsidP="00085118">
      <w:pPr>
        <w:ind w:right="-365"/>
        <w:rPr>
          <w:lang w:val="uk-UA"/>
        </w:rPr>
      </w:pPr>
    </w:p>
    <w:p w:rsidR="00C36F5E" w:rsidRDefault="00C36F5E" w:rsidP="00BC7E1D">
      <w:pPr>
        <w:ind w:right="-365"/>
        <w:rPr>
          <w:sz w:val="28"/>
          <w:szCs w:val="28"/>
          <w:lang w:val="uk-UA"/>
        </w:rPr>
      </w:pPr>
    </w:p>
    <w:p w:rsidR="003A7AC7" w:rsidRDefault="003A7AC7" w:rsidP="00BC7E1D">
      <w:pPr>
        <w:ind w:right="-365"/>
        <w:rPr>
          <w:sz w:val="28"/>
          <w:szCs w:val="28"/>
          <w:lang w:val="uk-UA"/>
        </w:rPr>
      </w:pPr>
    </w:p>
    <w:p w:rsidR="003A7AC7" w:rsidRDefault="003A7AC7" w:rsidP="00BC7E1D">
      <w:pPr>
        <w:ind w:right="-365"/>
        <w:rPr>
          <w:sz w:val="28"/>
          <w:szCs w:val="28"/>
          <w:lang w:val="uk-UA"/>
        </w:rPr>
      </w:pPr>
    </w:p>
    <w:p w:rsidR="003A7AC7" w:rsidRPr="00923CF7" w:rsidRDefault="003A7AC7" w:rsidP="00BC7E1D">
      <w:pPr>
        <w:ind w:right="-365"/>
        <w:rPr>
          <w:sz w:val="28"/>
          <w:szCs w:val="28"/>
          <w:lang w:val="uk-UA"/>
        </w:rPr>
      </w:pPr>
    </w:p>
    <w:p w:rsidR="003E4FAC" w:rsidRPr="00923CF7" w:rsidRDefault="003E4FAC" w:rsidP="00BC7E1D">
      <w:pPr>
        <w:ind w:right="-185"/>
        <w:jc w:val="both"/>
        <w:rPr>
          <w:lang w:val="uk-UA"/>
        </w:rPr>
      </w:pPr>
    </w:p>
    <w:sectPr w:rsidR="003E4FAC" w:rsidRPr="00923CF7" w:rsidSect="0008511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C39"/>
    <w:multiLevelType w:val="hybridMultilevel"/>
    <w:tmpl w:val="598EFA06"/>
    <w:lvl w:ilvl="0" w:tplc="6C1253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7D6736"/>
    <w:multiLevelType w:val="hybridMultilevel"/>
    <w:tmpl w:val="6FACB828"/>
    <w:lvl w:ilvl="0" w:tplc="92C4D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D"/>
    <w:rsid w:val="000079CB"/>
    <w:rsid w:val="00085118"/>
    <w:rsid w:val="00096E51"/>
    <w:rsid w:val="000E1317"/>
    <w:rsid w:val="001052EC"/>
    <w:rsid w:val="001973EA"/>
    <w:rsid w:val="00234EA7"/>
    <w:rsid w:val="0023552F"/>
    <w:rsid w:val="0027343A"/>
    <w:rsid w:val="00282413"/>
    <w:rsid w:val="002913B9"/>
    <w:rsid w:val="002A140E"/>
    <w:rsid w:val="002E4F36"/>
    <w:rsid w:val="002E5879"/>
    <w:rsid w:val="00344A2A"/>
    <w:rsid w:val="0034613C"/>
    <w:rsid w:val="00364C60"/>
    <w:rsid w:val="003A7AC7"/>
    <w:rsid w:val="003E4FAC"/>
    <w:rsid w:val="0045286A"/>
    <w:rsid w:val="00577F34"/>
    <w:rsid w:val="00600708"/>
    <w:rsid w:val="006142B2"/>
    <w:rsid w:val="00664066"/>
    <w:rsid w:val="007D51D8"/>
    <w:rsid w:val="00821C73"/>
    <w:rsid w:val="00866559"/>
    <w:rsid w:val="008A2590"/>
    <w:rsid w:val="008D0520"/>
    <w:rsid w:val="008E491A"/>
    <w:rsid w:val="008F70CA"/>
    <w:rsid w:val="00923CF7"/>
    <w:rsid w:val="00993FE3"/>
    <w:rsid w:val="009A73AA"/>
    <w:rsid w:val="00A11E5D"/>
    <w:rsid w:val="00B04AB4"/>
    <w:rsid w:val="00B536EE"/>
    <w:rsid w:val="00B6182C"/>
    <w:rsid w:val="00BA652A"/>
    <w:rsid w:val="00BC7E1D"/>
    <w:rsid w:val="00BF4528"/>
    <w:rsid w:val="00C36F5E"/>
    <w:rsid w:val="00C57361"/>
    <w:rsid w:val="00CB6151"/>
    <w:rsid w:val="00CE5CD0"/>
    <w:rsid w:val="00D7348E"/>
    <w:rsid w:val="00E04984"/>
    <w:rsid w:val="00E053B3"/>
    <w:rsid w:val="00E0600D"/>
    <w:rsid w:val="00E30F40"/>
    <w:rsid w:val="00ED2F7E"/>
    <w:rsid w:val="00F37104"/>
    <w:rsid w:val="00F604E9"/>
    <w:rsid w:val="00FA096E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93B4"/>
  <w15:docId w15:val="{56E51331-2D15-40AE-A008-648174A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E1D"/>
    <w:pPr>
      <w:keepNext/>
      <w:jc w:val="right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E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C7E1D"/>
    <w:pPr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7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8A2590"/>
    <w:rPr>
      <w:color w:val="0000FF"/>
      <w:u w:val="single"/>
    </w:rPr>
  </w:style>
  <w:style w:type="character" w:styleId="a6">
    <w:name w:val="Strong"/>
    <w:basedOn w:val="a0"/>
    <w:uiPriority w:val="22"/>
    <w:qFormat/>
    <w:rsid w:val="00577F34"/>
    <w:rPr>
      <w:b/>
      <w:bCs/>
    </w:rPr>
  </w:style>
  <w:style w:type="paragraph" w:styleId="a7">
    <w:name w:val="Normal (Web)"/>
    <w:basedOn w:val="a"/>
    <w:uiPriority w:val="99"/>
    <w:rsid w:val="00577F3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77F34"/>
  </w:style>
  <w:style w:type="paragraph" w:styleId="a8">
    <w:name w:val="Balloon Text"/>
    <w:basedOn w:val="a"/>
    <w:link w:val="a9"/>
    <w:uiPriority w:val="99"/>
    <w:semiHidden/>
    <w:unhideWhenUsed/>
    <w:rsid w:val="00600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604E9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b">
    <w:name w:val="Emphasis"/>
    <w:basedOn w:val="a0"/>
    <w:uiPriority w:val="20"/>
    <w:qFormat/>
    <w:rsid w:val="00F604E9"/>
    <w:rPr>
      <w:i/>
      <w:iCs/>
    </w:rPr>
  </w:style>
  <w:style w:type="paragraph" w:customStyle="1" w:styleId="Style5">
    <w:name w:val="Style5"/>
    <w:basedOn w:val="a"/>
    <w:rsid w:val="008D0520"/>
    <w:pPr>
      <w:widowControl w:val="0"/>
      <w:autoSpaceDE w:val="0"/>
      <w:autoSpaceDN w:val="0"/>
      <w:adjustRightInd w:val="0"/>
      <w:spacing w:line="269" w:lineRule="exact"/>
    </w:pPr>
  </w:style>
  <w:style w:type="table" w:styleId="ac">
    <w:name w:val="Table Grid"/>
    <w:basedOn w:val="a1"/>
    <w:uiPriority w:val="59"/>
    <w:rsid w:val="00C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Пасиленко Ганна Михайлівна</cp:lastModifiedBy>
  <cp:revision>2</cp:revision>
  <cp:lastPrinted>2020-12-18T09:34:00Z</cp:lastPrinted>
  <dcterms:created xsi:type="dcterms:W3CDTF">2020-12-18T09:42:00Z</dcterms:created>
  <dcterms:modified xsi:type="dcterms:W3CDTF">2020-12-18T09:42:00Z</dcterms:modified>
</cp:coreProperties>
</file>