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84" w:rsidRPr="00397FC5" w:rsidRDefault="00B76C6C" w:rsidP="00EE208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color w:val="000000"/>
        </w:rPr>
        <w:t xml:space="preserve">       </w:t>
      </w:r>
      <w:r>
        <w:rPr>
          <w:b w:val="0"/>
          <w:sz w:val="24"/>
          <w:szCs w:val="24"/>
        </w:rPr>
        <w:t xml:space="preserve">Додаток </w:t>
      </w:r>
    </w:p>
    <w:p w:rsidR="00EE2084" w:rsidRPr="00EE2084" w:rsidRDefault="00EE2084" w:rsidP="002103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D081E">
        <w:rPr>
          <w:b w:val="0"/>
          <w:sz w:val="24"/>
          <w:szCs w:val="24"/>
        </w:rPr>
        <w:t xml:space="preserve">до </w:t>
      </w:r>
      <w:r w:rsidR="00F37738">
        <w:rPr>
          <w:b w:val="0"/>
          <w:sz w:val="24"/>
          <w:szCs w:val="24"/>
        </w:rPr>
        <w:t xml:space="preserve">інформації про </w:t>
      </w:r>
      <w:r w:rsidR="00862EB7" w:rsidRPr="00884261">
        <w:rPr>
          <w:b w:val="0"/>
          <w:sz w:val="24"/>
          <w:szCs w:val="24"/>
        </w:rPr>
        <w:t>хід</w:t>
      </w:r>
      <w:r w:rsidRPr="00EE2084">
        <w:rPr>
          <w:b w:val="0"/>
          <w:sz w:val="24"/>
          <w:szCs w:val="24"/>
        </w:rPr>
        <w:t xml:space="preserve"> виконання</w:t>
      </w:r>
      <w:r w:rsidR="00210357">
        <w:rPr>
          <w:b w:val="0"/>
          <w:sz w:val="24"/>
          <w:szCs w:val="24"/>
        </w:rPr>
        <w:t xml:space="preserve"> міської програми</w:t>
      </w:r>
      <w:r w:rsidR="00210357" w:rsidRPr="00EE2084">
        <w:rPr>
          <w:b w:val="0"/>
          <w:sz w:val="24"/>
          <w:szCs w:val="24"/>
        </w:rPr>
        <w:t xml:space="preserve"> «Відкритий інформац</w:t>
      </w:r>
      <w:r w:rsidR="00210357">
        <w:rPr>
          <w:b w:val="0"/>
          <w:sz w:val="24"/>
          <w:szCs w:val="24"/>
        </w:rPr>
        <w:t xml:space="preserve">ійний простір м. Суми </w:t>
      </w:r>
      <w:r w:rsidR="00210357" w:rsidRPr="00EE2084">
        <w:rPr>
          <w:b w:val="0"/>
          <w:sz w:val="24"/>
          <w:szCs w:val="24"/>
        </w:rPr>
        <w:t xml:space="preserve">» на </w:t>
      </w:r>
      <w:r w:rsidR="00F37738">
        <w:rPr>
          <w:b w:val="0"/>
          <w:sz w:val="24"/>
          <w:szCs w:val="24"/>
        </w:rPr>
        <w:t>2019-2021 роки»</w:t>
      </w:r>
      <w:r w:rsidR="00862EB7">
        <w:rPr>
          <w:b w:val="0"/>
          <w:sz w:val="24"/>
          <w:szCs w:val="24"/>
        </w:rPr>
        <w:t xml:space="preserve"> </w:t>
      </w:r>
      <w:r w:rsidR="00210357">
        <w:rPr>
          <w:b w:val="0"/>
          <w:sz w:val="24"/>
          <w:szCs w:val="24"/>
        </w:rPr>
        <w:t>за</w:t>
      </w:r>
      <w:r w:rsidR="00862EB7" w:rsidRPr="00884261">
        <w:rPr>
          <w:b w:val="0"/>
          <w:sz w:val="24"/>
          <w:szCs w:val="24"/>
        </w:rPr>
        <w:t xml:space="preserve"> 2019 </w:t>
      </w:r>
      <w:r w:rsidR="00210357">
        <w:rPr>
          <w:b w:val="0"/>
          <w:sz w:val="24"/>
          <w:szCs w:val="24"/>
        </w:rPr>
        <w:t>рік</w:t>
      </w:r>
      <w:r>
        <w:rPr>
          <w:b w:val="0"/>
          <w:sz w:val="24"/>
          <w:szCs w:val="24"/>
        </w:rPr>
        <w:t>»</w:t>
      </w:r>
    </w:p>
    <w:p w:rsidR="00EE2084" w:rsidRPr="00EE2084" w:rsidRDefault="00EE2084" w:rsidP="00EE2084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103D39" w:rsidRDefault="00103D39" w:rsidP="00EE2084">
      <w:pPr>
        <w:ind w:left="4302" w:right="-185" w:firstLine="558"/>
        <w:rPr>
          <w:sz w:val="24"/>
          <w:szCs w:val="24"/>
          <w:lang w:val="uk-UA"/>
        </w:rPr>
      </w:pPr>
    </w:p>
    <w:p w:rsidR="00F37738" w:rsidRDefault="00F37738" w:rsidP="00EE2084">
      <w:pPr>
        <w:ind w:left="4302" w:right="-185" w:firstLine="558"/>
        <w:rPr>
          <w:sz w:val="24"/>
          <w:szCs w:val="24"/>
          <w:lang w:val="uk-UA"/>
        </w:rPr>
      </w:pPr>
    </w:p>
    <w:p w:rsidR="00E71398" w:rsidRPr="00A5340C" w:rsidRDefault="00EE2084" w:rsidP="007E67DF">
      <w:pPr>
        <w:ind w:left="4302" w:right="-185" w:firstLine="558"/>
        <w:rPr>
          <w:sz w:val="16"/>
          <w:szCs w:val="16"/>
          <w:lang w:val="uk-UA"/>
        </w:rPr>
      </w:pPr>
      <w:r w:rsidRPr="001F5337">
        <w:rPr>
          <w:sz w:val="24"/>
          <w:szCs w:val="24"/>
          <w:lang w:val="uk-UA"/>
        </w:rPr>
        <w:t xml:space="preserve"> </w:t>
      </w:r>
    </w:p>
    <w:p w:rsidR="003C4AA2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</w:t>
      </w:r>
      <w:r w:rsidR="00862EB7">
        <w:rPr>
          <w:b/>
          <w:sz w:val="28"/>
          <w:szCs w:val="28"/>
          <w:lang w:val="uk-UA"/>
        </w:rPr>
        <w:t xml:space="preserve"> </w:t>
      </w:r>
      <w:r w:rsidR="00862EB7" w:rsidRPr="00884261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виконання</w:t>
      </w:r>
      <w:r w:rsidR="00103D39">
        <w:rPr>
          <w:b/>
          <w:sz w:val="28"/>
          <w:szCs w:val="28"/>
          <w:lang w:val="uk-UA"/>
        </w:rPr>
        <w:t xml:space="preserve"> </w:t>
      </w:r>
      <w:r w:rsidR="003C4AA2">
        <w:rPr>
          <w:b/>
          <w:sz w:val="28"/>
          <w:szCs w:val="28"/>
          <w:lang w:val="uk-UA"/>
        </w:rPr>
        <w:t>програми та ефективність реалізації завдань за бюджетними програмами за 2019 рік</w:t>
      </w:r>
    </w:p>
    <w:p w:rsidR="003C4AA2" w:rsidRPr="00D1301D" w:rsidRDefault="003C4AA2" w:rsidP="00E71398">
      <w:pPr>
        <w:jc w:val="center"/>
        <w:rPr>
          <w:b/>
          <w:sz w:val="10"/>
          <w:szCs w:val="10"/>
          <w:lang w:val="uk-UA"/>
        </w:rPr>
      </w:pPr>
    </w:p>
    <w:p w:rsidR="00103D39" w:rsidRDefault="003C4AA2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C4AA2">
        <w:rPr>
          <w:b/>
          <w:sz w:val="28"/>
          <w:szCs w:val="28"/>
          <w:u w:val="single"/>
          <w:lang w:val="uk-UA"/>
        </w:rPr>
        <w:t>Міська програма</w:t>
      </w:r>
      <w:r w:rsidR="00E71398" w:rsidRPr="003C4AA2">
        <w:rPr>
          <w:b/>
          <w:sz w:val="28"/>
          <w:szCs w:val="28"/>
          <w:u w:val="single"/>
          <w:lang w:val="uk-UA"/>
        </w:rPr>
        <w:t xml:space="preserve"> «Відкрит</w:t>
      </w:r>
      <w:r w:rsidR="00103D39" w:rsidRPr="003C4AA2">
        <w:rPr>
          <w:b/>
          <w:sz w:val="28"/>
          <w:szCs w:val="28"/>
          <w:u w:val="single"/>
          <w:lang w:val="uk-UA"/>
        </w:rPr>
        <w:t>ий інформаційний простір м. Суми</w:t>
      </w:r>
      <w:r w:rsidR="00862EB7" w:rsidRPr="003C4AA2">
        <w:rPr>
          <w:b/>
          <w:sz w:val="28"/>
          <w:szCs w:val="28"/>
          <w:u w:val="single"/>
          <w:lang w:val="uk-UA"/>
        </w:rPr>
        <w:t xml:space="preserve">» на 2019-2021 роки </w:t>
      </w:r>
    </w:p>
    <w:p w:rsidR="00E71398" w:rsidRPr="00DA1689" w:rsidRDefault="00E71398" w:rsidP="00E71398">
      <w:pPr>
        <w:jc w:val="both"/>
        <w:rPr>
          <w:sz w:val="16"/>
          <w:szCs w:val="16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884261" w:rsidRPr="00884261">
        <w:rPr>
          <w:sz w:val="24"/>
          <w:szCs w:val="24"/>
          <w:u w:val="single"/>
          <w:lang w:val="uk-UA"/>
        </w:rPr>
        <w:t>02,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06,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07,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08,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10,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12,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15,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16</w:t>
      </w:r>
      <w:r w:rsidR="00884261" w:rsidRPr="00884261">
        <w:rPr>
          <w:sz w:val="24"/>
          <w:szCs w:val="24"/>
          <w:lang w:val="uk-UA"/>
        </w:rPr>
        <w:t xml:space="preserve"> </w:t>
      </w:r>
      <w:r w:rsidR="0088426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71398" w:rsidRDefault="003C4AA2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7201D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1301D">
        <w:rPr>
          <w:sz w:val="24"/>
          <w:szCs w:val="24"/>
          <w:lang w:val="uk-UA"/>
        </w:rPr>
        <w:t>(код ПКВКМБ)</w:t>
      </w:r>
      <w:r w:rsidR="007201D9">
        <w:rPr>
          <w:sz w:val="28"/>
          <w:szCs w:val="28"/>
          <w:lang w:val="uk-UA"/>
        </w:rPr>
        <w:tab/>
      </w:r>
      <w:r w:rsidR="007201D9">
        <w:rPr>
          <w:sz w:val="28"/>
          <w:szCs w:val="28"/>
          <w:lang w:val="uk-UA"/>
        </w:rPr>
        <w:tab/>
      </w:r>
      <w:r w:rsidR="00E71398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71398" w:rsidRPr="00D1301D" w:rsidRDefault="00E71398" w:rsidP="00E71398">
      <w:pPr>
        <w:jc w:val="both"/>
        <w:rPr>
          <w:sz w:val="10"/>
          <w:szCs w:val="10"/>
          <w:lang w:val="uk-UA"/>
        </w:rPr>
      </w:pPr>
    </w:p>
    <w:p w:rsidR="007201D9" w:rsidRPr="007201D9" w:rsidRDefault="00E71398" w:rsidP="008842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201D9">
        <w:rPr>
          <w:sz w:val="24"/>
          <w:szCs w:val="24"/>
          <w:u w:val="single"/>
          <w:lang w:val="uk-UA"/>
        </w:rPr>
        <w:t>0210000, 0610000, 0710000</w:t>
      </w:r>
      <w:r w:rsidR="007201D9">
        <w:rPr>
          <w:sz w:val="24"/>
          <w:szCs w:val="24"/>
          <w:lang w:val="uk-UA"/>
        </w:rPr>
        <w:tab/>
      </w:r>
      <w:r w:rsidR="007201D9">
        <w:rPr>
          <w:sz w:val="28"/>
          <w:szCs w:val="28"/>
          <w:u w:val="single"/>
          <w:lang w:val="uk-UA"/>
        </w:rPr>
        <w:t>Департаменти: комунікацій та інформаційної політики, фінансів, економіки та</w:t>
      </w:r>
    </w:p>
    <w:p w:rsidR="007201D9" w:rsidRPr="00826183" w:rsidRDefault="007201D9" w:rsidP="007201D9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Pr="007201D9">
        <w:rPr>
          <w:sz w:val="24"/>
          <w:szCs w:val="24"/>
          <w:u w:val="single"/>
          <w:lang w:val="uk-UA"/>
        </w:rPr>
        <w:t>0810000, 1010000, 1210000</w:t>
      </w:r>
      <w:r w:rsidR="00884261" w:rsidRPr="008842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u w:val="single"/>
          <w:lang w:val="uk-UA"/>
        </w:rPr>
        <w:t>інвестицій; відділ бухгалтерського обліку та звітності, КУ «Агенція промоції «Суми»</w:t>
      </w:r>
    </w:p>
    <w:p w:rsidR="007201D9" w:rsidRDefault="007201D9" w:rsidP="00720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>
        <w:rPr>
          <w:sz w:val="24"/>
          <w:szCs w:val="24"/>
          <w:u w:val="single"/>
          <w:lang w:val="uk-UA"/>
        </w:rPr>
        <w:t>1510000, 1610000</w:t>
      </w:r>
      <w:r>
        <w:rPr>
          <w:sz w:val="28"/>
          <w:szCs w:val="28"/>
          <w:lang w:val="uk-UA"/>
        </w:rPr>
        <w:t xml:space="preserve">                                   </w:t>
      </w:r>
      <w:r w:rsidR="00D130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7201D9" w:rsidRPr="00D1301D" w:rsidRDefault="007201D9" w:rsidP="007201D9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1301D">
        <w:rPr>
          <w:sz w:val="24"/>
          <w:szCs w:val="24"/>
          <w:lang w:val="uk-UA"/>
        </w:rPr>
        <w:t xml:space="preserve">(код ПКВКМБ)                                                   </w:t>
      </w:r>
    </w:p>
    <w:p w:rsidR="007201D9" w:rsidRPr="00D1301D" w:rsidRDefault="007201D9" w:rsidP="007201D9">
      <w:pPr>
        <w:rPr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</w:p>
    <w:p w:rsidR="00E71398" w:rsidRDefault="00E71398" w:rsidP="007201D9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</w:t>
      </w:r>
      <w:r w:rsidR="0088426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7201D9">
        <w:rPr>
          <w:sz w:val="24"/>
          <w:szCs w:val="24"/>
          <w:u w:val="single"/>
          <w:lang w:val="uk-UA"/>
        </w:rPr>
        <w:t>0210160, 0214081, 0214082</w:t>
      </w:r>
      <w:r w:rsidR="00884261">
        <w:rPr>
          <w:sz w:val="28"/>
          <w:szCs w:val="28"/>
          <w:lang w:val="uk-UA"/>
        </w:rPr>
        <w:t xml:space="preserve">        </w:t>
      </w:r>
      <w:r w:rsidR="00D1301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Рішення Сум</w:t>
      </w:r>
      <w:r w:rsidR="00655B37">
        <w:rPr>
          <w:sz w:val="28"/>
          <w:szCs w:val="28"/>
          <w:u w:val="single"/>
          <w:lang w:val="uk-UA"/>
        </w:rPr>
        <w:t>ської міської ради від 28 листопада 2019 року № 4154</w:t>
      </w:r>
      <w:r>
        <w:rPr>
          <w:sz w:val="28"/>
          <w:szCs w:val="28"/>
          <w:u w:val="single"/>
          <w:lang w:val="uk-UA"/>
        </w:rPr>
        <w:t xml:space="preserve">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71398" w:rsidRDefault="00E71398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="007201D9">
        <w:rPr>
          <w:sz w:val="24"/>
          <w:szCs w:val="24"/>
          <w:u w:val="single"/>
          <w:lang w:val="uk-UA"/>
        </w:rPr>
        <w:t>0218420</w:t>
      </w:r>
      <w:r w:rsidR="00980733">
        <w:rPr>
          <w:sz w:val="24"/>
          <w:szCs w:val="24"/>
          <w:u w:val="single"/>
          <w:lang w:val="uk-UA"/>
        </w:rPr>
        <w:t>, 0610160, 0710160</w:t>
      </w:r>
      <w:r>
        <w:rPr>
          <w:sz w:val="28"/>
          <w:szCs w:val="28"/>
          <w:lang w:val="uk-UA"/>
        </w:rPr>
        <w:tab/>
      </w:r>
      <w:r w:rsidR="003C4AA2">
        <w:rPr>
          <w:sz w:val="28"/>
          <w:szCs w:val="28"/>
          <w:lang w:val="uk-UA"/>
        </w:rPr>
        <w:t>)</w:t>
      </w:r>
      <w:r w:rsidR="00D1301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програму  «Відкритий інфор</w:t>
      </w:r>
      <w:r w:rsidR="00103D39">
        <w:rPr>
          <w:sz w:val="28"/>
          <w:szCs w:val="28"/>
          <w:u w:val="single"/>
          <w:lang w:val="uk-UA"/>
        </w:rPr>
        <w:t>маційний простір м. Суми</w:t>
      </w:r>
      <w:r w:rsidR="00655B37">
        <w:rPr>
          <w:sz w:val="28"/>
          <w:szCs w:val="28"/>
          <w:u w:val="single"/>
          <w:lang w:val="uk-UA"/>
        </w:rPr>
        <w:t>» на 2019-2021</w:t>
      </w:r>
      <w:r>
        <w:rPr>
          <w:sz w:val="28"/>
          <w:szCs w:val="28"/>
          <w:u w:val="single"/>
          <w:lang w:val="uk-UA"/>
        </w:rPr>
        <w:t xml:space="preserve"> </w:t>
      </w:r>
      <w:r w:rsidR="00D1301D">
        <w:rPr>
          <w:sz w:val="28"/>
          <w:szCs w:val="28"/>
          <w:u w:val="single"/>
          <w:lang w:val="uk-UA"/>
        </w:rPr>
        <w:t xml:space="preserve">роки» (зі змінами)                       </w:t>
      </w:r>
      <w:r w:rsidR="00980733">
        <w:rPr>
          <w:sz w:val="28"/>
          <w:szCs w:val="28"/>
          <w:u w:val="single"/>
          <w:lang w:val="uk-UA"/>
        </w:rPr>
        <w:t xml:space="preserve">                                                                      </w:t>
      </w:r>
      <w:r w:rsidR="00980733">
        <w:rPr>
          <w:sz w:val="28"/>
          <w:szCs w:val="28"/>
          <w:lang w:val="uk-UA"/>
        </w:rPr>
        <w:tab/>
      </w:r>
      <w:r w:rsidR="00980733" w:rsidRPr="00980733">
        <w:rPr>
          <w:sz w:val="24"/>
          <w:szCs w:val="24"/>
          <w:u w:val="single"/>
          <w:lang w:val="uk-UA"/>
        </w:rPr>
        <w:t>0810160</w:t>
      </w:r>
      <w:r w:rsidR="00980733" w:rsidRPr="00980733">
        <w:rPr>
          <w:sz w:val="28"/>
          <w:szCs w:val="28"/>
          <w:u w:val="single"/>
          <w:lang w:val="uk-UA"/>
        </w:rPr>
        <w:t xml:space="preserve">, </w:t>
      </w:r>
      <w:r w:rsidR="00980733" w:rsidRPr="00980733">
        <w:rPr>
          <w:sz w:val="24"/>
          <w:szCs w:val="24"/>
          <w:u w:val="single"/>
          <w:lang w:val="uk-UA"/>
        </w:rPr>
        <w:t>1010160</w:t>
      </w:r>
      <w:r w:rsidR="00980733">
        <w:rPr>
          <w:sz w:val="24"/>
          <w:szCs w:val="24"/>
          <w:u w:val="single"/>
          <w:lang w:val="uk-UA"/>
        </w:rPr>
        <w:t xml:space="preserve">, 1210160 </w:t>
      </w:r>
      <w:r w:rsidR="00D1301D">
        <w:rPr>
          <w:sz w:val="28"/>
          <w:szCs w:val="28"/>
          <w:lang w:val="uk-UA"/>
        </w:rPr>
        <w:tab/>
      </w:r>
      <w:r w:rsidR="00D1301D">
        <w:rPr>
          <w:sz w:val="28"/>
          <w:szCs w:val="28"/>
          <w:lang w:val="uk-UA"/>
        </w:rPr>
        <w:tab/>
      </w:r>
      <w:r w:rsidR="00D1301D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 w:rsidR="00980733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80733">
        <w:rPr>
          <w:sz w:val="24"/>
          <w:szCs w:val="24"/>
          <w:u w:val="single"/>
          <w:lang w:val="uk-UA"/>
        </w:rPr>
        <w:t xml:space="preserve">1510160, 1610160, </w:t>
      </w:r>
      <w:r w:rsidR="00D1301D">
        <w:rPr>
          <w:sz w:val="24"/>
          <w:szCs w:val="24"/>
          <w:u w:val="single"/>
          <w:lang w:val="uk-UA"/>
        </w:rPr>
        <w:t>0217693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7E67DF" w:rsidRDefault="00D1301D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D1301D">
        <w:rPr>
          <w:sz w:val="24"/>
          <w:szCs w:val="24"/>
          <w:lang w:val="uk-UA"/>
        </w:rPr>
        <w:t>(код ПКВКМБ</w:t>
      </w:r>
      <w:r w:rsidR="007E67DF">
        <w:rPr>
          <w:sz w:val="24"/>
          <w:szCs w:val="24"/>
          <w:lang w:val="uk-UA"/>
        </w:rPr>
        <w:t>)</w:t>
      </w:r>
    </w:p>
    <w:p w:rsidR="00E71398" w:rsidRPr="00D1301D" w:rsidRDefault="00E71398" w:rsidP="00E71398">
      <w:pPr>
        <w:jc w:val="both"/>
        <w:rPr>
          <w:sz w:val="24"/>
          <w:szCs w:val="24"/>
          <w:lang w:val="uk-UA"/>
        </w:rPr>
      </w:pPr>
      <w:r w:rsidRPr="00D1301D">
        <w:rPr>
          <w:sz w:val="24"/>
          <w:szCs w:val="24"/>
          <w:lang w:val="uk-UA"/>
        </w:rPr>
        <w:tab/>
        <w:t xml:space="preserve">     </w:t>
      </w:r>
      <w:r w:rsidRPr="00D1301D">
        <w:rPr>
          <w:sz w:val="24"/>
          <w:szCs w:val="24"/>
          <w:lang w:val="uk-UA"/>
        </w:rPr>
        <w:tab/>
      </w:r>
      <w:r w:rsidRPr="00D1301D">
        <w:rPr>
          <w:sz w:val="24"/>
          <w:szCs w:val="24"/>
          <w:lang w:val="uk-UA"/>
        </w:rPr>
        <w:tab/>
      </w:r>
      <w:r w:rsidRPr="00D1301D">
        <w:rPr>
          <w:sz w:val="24"/>
          <w:szCs w:val="24"/>
          <w:lang w:val="uk-UA"/>
        </w:rPr>
        <w:tab/>
      </w:r>
      <w:r w:rsidRPr="00D1301D">
        <w:rPr>
          <w:sz w:val="24"/>
          <w:szCs w:val="24"/>
          <w:lang w:val="uk-UA"/>
        </w:rPr>
        <w:tab/>
        <w:t xml:space="preserve">         </w:t>
      </w:r>
    </w:p>
    <w:tbl>
      <w:tblPr>
        <w:tblW w:w="1573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970"/>
        <w:gridCol w:w="991"/>
        <w:gridCol w:w="567"/>
        <w:gridCol w:w="567"/>
        <w:gridCol w:w="993"/>
        <w:gridCol w:w="708"/>
        <w:gridCol w:w="993"/>
        <w:gridCol w:w="567"/>
        <w:gridCol w:w="567"/>
        <w:gridCol w:w="995"/>
        <w:gridCol w:w="567"/>
        <w:gridCol w:w="5250"/>
      </w:tblGrid>
      <w:tr w:rsidR="00954F26" w:rsidTr="007E67D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954F26" w:rsidTr="007E67D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держ. бюдж.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Pr="00A5340C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Pr="00A5340C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C04567">
            <w:pPr>
              <w:spacing w:line="256" w:lineRule="auto"/>
              <w:ind w:left="-256" w:right="-11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держ.</w:t>
            </w:r>
          </w:p>
          <w:p w:rsidR="00954F26" w:rsidRDefault="00954F26" w:rsidP="00C04567">
            <w:pPr>
              <w:spacing w:line="256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бюдж.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C04567">
            <w:pPr>
              <w:spacing w:line="256" w:lineRule="auto"/>
              <w:ind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954F26" w:rsidRPr="00884261" w:rsidTr="007E67D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A5340C">
            <w:pPr>
              <w:spacing w:line="256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місц.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  бюдж.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місц.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954F26" w:rsidRPr="00884261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26" w:rsidRDefault="00954F26" w:rsidP="004D4F2E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</w:t>
            </w:r>
          </w:p>
          <w:p w:rsidR="00954F26" w:rsidRDefault="00954F26" w:rsidP="00103D39">
            <w:pPr>
              <w:spacing w:line="256" w:lineRule="auto"/>
              <w:ind w:left="-120" w:right="-11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м.Суми» на 2019-2021 роки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8 635,0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8 635,0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5 738,9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5 738,9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71398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E67DF" w:rsidTr="007E67D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DF" w:rsidRPr="007E67DF" w:rsidRDefault="007E67DF" w:rsidP="004D4F2E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7E67DF">
              <w:rPr>
                <w:b/>
                <w:sz w:val="24"/>
                <w:szCs w:val="24"/>
                <w:lang w:val="uk-UA" w:eastAsia="en-US"/>
              </w:rPr>
              <w:t>Підпрограма 1. Інформаційна прозорість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0F74C5" w:rsidRDefault="00954F26" w:rsidP="00A5340C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  <w:r w:rsidRPr="000F74C5"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4 662,2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4 662,2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BB50C0" w:rsidRDefault="00954F26" w:rsidP="00C0456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2 495,4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04567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04567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BB50C0" w:rsidRDefault="00954F26" w:rsidP="00C0456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2 495,4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04567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961290">
            <w:pPr>
              <w:pStyle w:val="a3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color w:val="000000"/>
                <w:sz w:val="24"/>
                <w:szCs w:val="24"/>
                <w:lang w:val="uk-UA" w:eastAsia="en-US"/>
              </w:rPr>
              <w:lastRenderedPageBreak/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4 480,1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2 364,6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2 364,6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1.1.1. Забезпечення</w:t>
            </w:r>
            <w:r w:rsidRPr="00D843E8">
              <w:rPr>
                <w:sz w:val="24"/>
                <w:szCs w:val="24"/>
                <w:lang w:val="uk-UA" w:eastAsia="en-US"/>
              </w:rPr>
              <w:t xml:space="preserve"> висвітлення діяльності Сумської міської</w:t>
            </w:r>
            <w:r>
              <w:rPr>
                <w:sz w:val="24"/>
                <w:szCs w:val="24"/>
                <w:lang w:val="uk-UA" w:eastAsia="en-US"/>
              </w:rPr>
              <w:t xml:space="preserve"> ради на телебаченні та радіо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653,8</w:t>
            </w:r>
          </w:p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653,8</w:t>
            </w:r>
          </w:p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20F8B" w:rsidRDefault="00954F26" w:rsidP="00C12F2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 про цілі та результати роботи; ключові події та тенденції розвитку міста розміщувалась на</w:t>
            </w:r>
            <w:r>
              <w:rPr>
                <w:sz w:val="24"/>
                <w:szCs w:val="24"/>
                <w:lang w:val="uk-UA"/>
              </w:rPr>
              <w:t xml:space="preserve">  каналах «Відікон», СТС, АТВ,</w:t>
            </w:r>
            <w:r w:rsidRPr="00F20F8B">
              <w:rPr>
                <w:sz w:val="24"/>
                <w:szCs w:val="24"/>
                <w:lang w:val="uk-UA"/>
              </w:rPr>
              <w:t xml:space="preserve"> </w:t>
            </w:r>
            <w:r w:rsidRPr="00F20F8B">
              <w:rPr>
                <w:sz w:val="24"/>
                <w:szCs w:val="24"/>
                <w:lang w:val="en-US"/>
              </w:rPr>
              <w:t>FM</w:t>
            </w:r>
            <w:r w:rsidRPr="00F20F8B">
              <w:rPr>
                <w:sz w:val="24"/>
                <w:szCs w:val="24"/>
                <w:lang w:val="uk-UA"/>
              </w:rPr>
              <w:t>-радіо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3F408B">
              <w:rPr>
                <w:sz w:val="24"/>
                <w:szCs w:val="24"/>
                <w:lang w:val="uk-UA" w:eastAsia="en-US"/>
              </w:rPr>
              <w:t>Забезпечення висвітлення діяльності Сумської міської ради в друкованих ЗМІ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20F8B" w:rsidRDefault="00954F26" w:rsidP="00C12F2E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«Панорама»,</w:t>
            </w:r>
            <w:r w:rsidRPr="00F20F8B">
              <w:rPr>
                <w:sz w:val="24"/>
                <w:szCs w:val="24"/>
                <w:lang w:val="uk-UA"/>
              </w:rPr>
              <w:t xml:space="preserve"> «Ваш шанс»</w:t>
            </w:r>
            <w:r>
              <w:rPr>
                <w:sz w:val="24"/>
                <w:szCs w:val="24"/>
                <w:lang w:val="uk-UA"/>
              </w:rPr>
              <w:t>, «ДС-Експрес».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14 номерів бюлетеню «Офіційний вісник Сумської міської ради», оприлюднення відбувалось також у газетах «Панорама» і «Ваш шанс».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1 834,5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1 834,5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 w:rsidRPr="00F20F8B">
              <w:rPr>
                <w:color w:val="000000"/>
                <w:sz w:val="24"/>
                <w:szCs w:val="24"/>
                <w:lang w:val="uk-UA"/>
              </w:rPr>
              <w:t>Забезпечено відкритість та прозорість діяльності органів місцевого самоврядування</w:t>
            </w:r>
            <w:r w:rsidRPr="00F20F8B">
              <w:rPr>
                <w:sz w:val="24"/>
                <w:szCs w:val="24"/>
                <w:lang w:val="uk-UA"/>
              </w:rPr>
              <w:t xml:space="preserve"> завдяки систематичним онлайн-трансляціям сесій Сумської міської ради, засідань виконавчого комітету, апаратних нарад при міському голові, розміщенню відеоновин інформаційного характеру з актуальн</w:t>
            </w:r>
            <w:r>
              <w:rPr>
                <w:sz w:val="24"/>
                <w:szCs w:val="24"/>
                <w:lang w:val="uk-UA"/>
              </w:rPr>
              <w:t xml:space="preserve">их питань життєдіяльності міста на </w:t>
            </w:r>
            <w:r w:rsidRPr="00ED2306">
              <w:rPr>
                <w:sz w:val="24"/>
                <w:szCs w:val="24"/>
                <w:lang w:val="uk-UA"/>
              </w:rPr>
              <w:t>сайт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ED2306">
              <w:rPr>
                <w:sz w:val="24"/>
                <w:szCs w:val="24"/>
                <w:lang w:val="uk-UA"/>
              </w:rPr>
              <w:t xml:space="preserve"> Сумської міської ради,  </w:t>
            </w:r>
            <w:r w:rsidRPr="00ED2306">
              <w:rPr>
                <w:sz w:val="24"/>
                <w:szCs w:val="24"/>
                <w:lang w:val="en-US"/>
              </w:rPr>
              <w:t>SumyPost</w:t>
            </w:r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r w:rsidRPr="00ED2306">
              <w:rPr>
                <w:sz w:val="24"/>
                <w:szCs w:val="24"/>
                <w:lang w:val="en-US"/>
              </w:rPr>
              <w:t>Sumy</w:t>
            </w:r>
            <w:r w:rsidRPr="00ED2306">
              <w:rPr>
                <w:sz w:val="24"/>
                <w:szCs w:val="24"/>
                <w:lang w:val="uk-UA"/>
              </w:rPr>
              <w:t>.</w:t>
            </w:r>
            <w:r w:rsidRPr="00ED2306">
              <w:rPr>
                <w:sz w:val="24"/>
                <w:szCs w:val="24"/>
                <w:lang w:val="en-US"/>
              </w:rPr>
              <w:t>today</w:t>
            </w:r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r w:rsidRPr="00ED2306">
              <w:rPr>
                <w:sz w:val="24"/>
                <w:szCs w:val="24"/>
                <w:lang w:val="en-US"/>
              </w:rPr>
              <w:t>EverydaySumy</w:t>
            </w:r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агенцій УНІАН, УКРІНФОРМ. </w:t>
            </w:r>
            <w:r w:rsidRPr="00ED2306">
              <w:rPr>
                <w:sz w:val="24"/>
                <w:szCs w:val="24"/>
                <w:lang w:val="uk-UA"/>
              </w:rPr>
              <w:t>Оновлювалися акаунти Сумської міської ради у Фейсбук</w:t>
            </w:r>
            <w:r>
              <w:rPr>
                <w:sz w:val="24"/>
                <w:szCs w:val="24"/>
                <w:lang w:val="uk-UA"/>
              </w:rPr>
              <w:t xml:space="preserve"> (3 000 підписників)</w:t>
            </w:r>
            <w:r w:rsidRPr="00ED2306">
              <w:rPr>
                <w:sz w:val="24"/>
                <w:szCs w:val="24"/>
                <w:lang w:val="uk-UA"/>
              </w:rPr>
              <w:t xml:space="preserve"> та відеоматеріали на каналі «Сумська міська рада» у мережі Youtube</w:t>
            </w:r>
            <w:r>
              <w:rPr>
                <w:sz w:val="24"/>
                <w:szCs w:val="24"/>
                <w:lang w:val="uk-UA"/>
              </w:rPr>
              <w:t xml:space="preserve"> (кількість переглядів - </w:t>
            </w:r>
            <w:r w:rsidRPr="00166EC8">
              <w:rPr>
                <w:sz w:val="24"/>
                <w:szCs w:val="24"/>
                <w:lang w:val="uk-UA"/>
              </w:rPr>
              <w:t>631</w:t>
            </w:r>
            <w:r>
              <w:rPr>
                <w:sz w:val="24"/>
                <w:szCs w:val="24"/>
                <w:lang w:val="uk-UA"/>
              </w:rPr>
              <w:t> </w:t>
            </w:r>
            <w:r w:rsidRPr="00166EC8">
              <w:rPr>
                <w:sz w:val="24"/>
                <w:szCs w:val="24"/>
                <w:lang w:val="uk-UA"/>
              </w:rPr>
              <w:t>554</w:t>
            </w:r>
            <w:r>
              <w:rPr>
                <w:sz w:val="24"/>
                <w:szCs w:val="24"/>
                <w:lang w:val="uk-UA"/>
              </w:rPr>
              <w:t>).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EC8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2019 року для представників ЗМІ п</w:t>
            </w:r>
            <w:r>
              <w:rPr>
                <w:sz w:val="24"/>
                <w:szCs w:val="24"/>
                <w:lang w:eastAsia="en-US"/>
              </w:rPr>
              <w:t>роведено 96 медіа-заходів (брифінги, прес-тури</w:t>
            </w:r>
            <w:r>
              <w:rPr>
                <w:sz w:val="24"/>
                <w:szCs w:val="24"/>
                <w:lang w:val="uk-UA" w:eastAsia="en-US"/>
              </w:rPr>
              <w:t xml:space="preserve"> тощо</w:t>
            </w:r>
            <w:r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офіційного сайту Сумської міської ради</w:t>
            </w:r>
          </w:p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166EC8">
              <w:rPr>
                <w:sz w:val="24"/>
                <w:szCs w:val="24"/>
                <w:lang w:val="uk-UA"/>
              </w:rPr>
              <w:t>дійснюється адміністрування офіційного веб-сайту, створюються нові рубрики та сторінки відповідно до потреби</w:t>
            </w:r>
            <w:r>
              <w:rPr>
                <w:sz w:val="24"/>
                <w:szCs w:val="24"/>
                <w:lang w:val="uk-UA"/>
              </w:rPr>
              <w:t>.</w:t>
            </w:r>
            <w:r w:rsidRPr="00166EC8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Кількість зареєстрованих користувачів інформаційного порталу Сумської міської ради становить 882 особи. За звітний період було розміщено 11 746 публікацій (наростаючим підсумком),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595475" w:rsidRDefault="00954F26" w:rsidP="00C12F2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77469">
              <w:rPr>
                <w:sz w:val="24"/>
                <w:szCs w:val="24"/>
                <w:lang w:eastAsia="en-US"/>
              </w:rPr>
              <w:t>1.1.7. Виготовлення друкованої продукції роз’яснювального, інформаційного характеру з актуальних питань життєдіяльност</w:t>
            </w:r>
            <w:r>
              <w:rPr>
                <w:sz w:val="24"/>
                <w:szCs w:val="24"/>
                <w:lang w:eastAsia="en-US"/>
              </w:rPr>
              <w:t>і міста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51E9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 xml:space="preserve">1.2. </w:t>
            </w:r>
            <w:r>
              <w:rPr>
                <w:b/>
                <w:sz w:val="24"/>
                <w:szCs w:val="24"/>
                <w:lang w:eastAsia="en-US"/>
              </w:rPr>
              <w:t xml:space="preserve">Відзначення ЗМІ </w:t>
            </w:r>
            <w:r w:rsidRPr="00ED43B2">
              <w:rPr>
                <w:b/>
                <w:sz w:val="24"/>
                <w:szCs w:val="24"/>
                <w:lang w:eastAsia="en-US"/>
              </w:rPr>
              <w:t xml:space="preserve"> до Дня журналіста: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 w:rsidRPr="00C12F2E">
              <w:rPr>
                <w:sz w:val="24"/>
                <w:szCs w:val="24"/>
                <w:lang w:val="uk-UA" w:eastAsia="en-US"/>
              </w:rPr>
              <w:t xml:space="preserve">1.2.1. </w:t>
            </w:r>
            <w:r>
              <w:rPr>
                <w:sz w:val="24"/>
                <w:szCs w:val="24"/>
                <w:lang w:val="uk-UA" w:eastAsia="en-US"/>
              </w:rPr>
              <w:t>Проведення заходів з нагоди відзначення ЗМІ та журналістів до Дня журналіста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2F2E"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2F2E"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урочисті заходи до Дня журналіста за участю міського голови, придбано та вручено подарунки</w:t>
            </w:r>
            <w:r w:rsidRPr="00DD7C94">
              <w:rPr>
                <w:sz w:val="24"/>
                <w:szCs w:val="24"/>
                <w:lang w:val="uk-UA" w:eastAsia="en-US"/>
              </w:rPr>
              <w:t xml:space="preserve"> для ЗМІ та журналістів.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C169C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C169C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275DF8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 w:rsidRPr="00275DF8">
              <w:rPr>
                <w:color w:val="000000" w:themeColor="text1"/>
                <w:sz w:val="24"/>
                <w:szCs w:val="24"/>
                <w:lang w:val="uk-UA"/>
              </w:rPr>
              <w:t xml:space="preserve">До Дня журналіста проведено відкритий творчий конкурс для журналістів </w:t>
            </w:r>
            <w:r w:rsidRPr="00275DF8">
              <w:rPr>
                <w:sz w:val="24"/>
                <w:szCs w:val="24"/>
                <w:lang w:val="uk-UA" w:eastAsia="en-US"/>
              </w:rPr>
              <w:t>у номінаціях «друковані ЗМІ та інтернет-ресурси» та «електронні ЗМІ»</w:t>
            </w:r>
            <w:r w:rsidRPr="00275DF8">
              <w:rPr>
                <w:color w:val="000000" w:themeColor="text1"/>
                <w:sz w:val="24"/>
                <w:szCs w:val="24"/>
                <w:lang w:val="uk-UA"/>
              </w:rPr>
              <w:t xml:space="preserve"> та проведено спільний захід за участі міського голови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 xml:space="preserve">1.3. </w:t>
            </w:r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(плакати</w:t>
            </w:r>
            <w:r w:rsidRPr="00406981">
              <w:rPr>
                <w:sz w:val="24"/>
                <w:szCs w:val="24"/>
                <w:lang w:val="uk-UA"/>
              </w:rPr>
              <w:t>, інформаційні листівки, флаєри, бланки для голосування, агітаційні листи для авторів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700B3" w:rsidRDefault="00954F26" w:rsidP="003C169C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1.3.2. Забезпечення створення промоційних аудіо та відеоматеріалів та їх трансляція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700B3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700B3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відео та 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радіоефірах «Хіт ФМ», «Перець ФМ», «Мелодія ФМ», «Русское радио Украина»,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>
              <w:rPr>
                <w:sz w:val="24"/>
                <w:szCs w:val="24"/>
                <w:lang w:val="uk-UA"/>
              </w:rPr>
              <w:t>щодо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газетах «Панорама», «ДС-експрес» та 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1.3.4. Забезпечення розробки, виготовлення та розміщення візуальних </w:t>
            </w:r>
            <w:r>
              <w:rPr>
                <w:sz w:val="24"/>
                <w:szCs w:val="24"/>
                <w:lang w:eastAsia="en-US"/>
              </w:rPr>
              <w:lastRenderedPageBreak/>
              <w:t>матеріалів на зовнішніх рекламних носіях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Забезпечено виготовлення інформаційних постерів для біл-бордів та сіті-лайтів, спрямованих на інформаційну підтримку кампанії.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1.3.6. Забезпечення роботи веб-порталу «Громадський проект»</w:t>
            </w:r>
          </w:p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914A97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Здійснено оплату</w:t>
            </w:r>
            <w:r w:rsidRPr="00914A97">
              <w:rPr>
                <w:sz w:val="24"/>
                <w:szCs w:val="24"/>
                <w:lang w:val="uk-UA"/>
              </w:rPr>
              <w:t xml:space="preserve"> щорічного внеску за технічну підтримку </w:t>
            </w:r>
          </w:p>
          <w:p w:rsidR="00954F26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 w:rsidRPr="00914A97">
              <w:rPr>
                <w:sz w:val="24"/>
                <w:szCs w:val="24"/>
                <w:lang w:val="uk-UA"/>
              </w:rPr>
              <w:t>веб порталу «Громадський проект»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1.3.7. Забезпечення виготовлення та придбання промопродукції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та вручено промопродукцію з символікою партиципаторного бюджету.  </w:t>
            </w:r>
          </w:p>
        </w:tc>
      </w:tr>
      <w:tr w:rsidR="00954F26" w:rsidTr="007E67D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DF" w:rsidRPr="00884261" w:rsidRDefault="007E67DF" w:rsidP="007E67DF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0F74C5" w:rsidRDefault="00954F26" w:rsidP="003C169C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  <w:r w:rsidRPr="000F74C5"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2 963,6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2 963,6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2 433,5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2 433,5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rPr>
                <w:b/>
                <w:bCs/>
                <w:sz w:val="24"/>
                <w:szCs w:val="24"/>
                <w:u w:val="single"/>
              </w:rPr>
            </w:pPr>
            <w:r w:rsidRPr="00166B78">
              <w:rPr>
                <w:b/>
                <w:bCs/>
                <w:sz w:val="24"/>
                <w:szCs w:val="24"/>
                <w:u w:val="single"/>
              </w:rPr>
              <w:t>Завдання 2.1.</w:t>
            </w:r>
            <w:r w:rsidRPr="00166B78">
              <w:rPr>
                <w:b/>
                <w:sz w:val="24"/>
                <w:szCs w:val="24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1 139,9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1 037,4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1 037,4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975418">
            <w:pPr>
              <w:jc w:val="both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2.1.1. </w:t>
            </w:r>
            <w:r w:rsidRPr="00642D5E">
              <w:rPr>
                <w:bCs/>
                <w:iCs/>
                <w:sz w:val="24"/>
                <w:szCs w:val="24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CD0841">
              <w:rPr>
                <w:sz w:val="24"/>
                <w:szCs w:val="24"/>
                <w:lang w:val="uk-UA"/>
              </w:rPr>
              <w:t xml:space="preserve">Оновлено рейтинг інвестиційної привабливості м. Суми до 30.06.2020 року та довгостроковий кредитний рейтинг за </w:t>
            </w:r>
            <w:r w:rsidRPr="00CD0841">
              <w:rPr>
                <w:sz w:val="24"/>
                <w:szCs w:val="24"/>
                <w:lang w:val="en-US"/>
              </w:rPr>
              <w:t>II</w:t>
            </w:r>
            <w:r w:rsidRPr="00CD0841">
              <w:rPr>
                <w:sz w:val="24"/>
                <w:szCs w:val="24"/>
              </w:rPr>
              <w:t xml:space="preserve"> </w:t>
            </w:r>
            <w:r w:rsidRPr="00CD0841">
              <w:rPr>
                <w:sz w:val="24"/>
                <w:szCs w:val="24"/>
                <w:lang w:val="uk-UA"/>
              </w:rPr>
              <w:t>півріччя 2019 року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rPr>
                <w:b/>
                <w:bCs/>
                <w:sz w:val="24"/>
                <w:szCs w:val="24"/>
                <w:u w:val="single"/>
              </w:rPr>
            </w:pPr>
            <w:r w:rsidRPr="00642D5E">
              <w:rPr>
                <w:bCs/>
                <w:sz w:val="24"/>
                <w:szCs w:val="24"/>
              </w:rPr>
              <w:t>2.1.2</w:t>
            </w:r>
            <w:r w:rsidRPr="00642D5E">
              <w:rPr>
                <w:b/>
                <w:bCs/>
                <w:sz w:val="24"/>
                <w:szCs w:val="24"/>
              </w:rPr>
              <w:t xml:space="preserve"> </w:t>
            </w:r>
            <w:r w:rsidRPr="00642D5E">
              <w:rPr>
                <w:sz w:val="24"/>
                <w:szCs w:val="24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>Надруковано 20 імі</w:t>
            </w:r>
            <w:r>
              <w:rPr>
                <w:sz w:val="24"/>
                <w:szCs w:val="24"/>
                <w:lang w:val="uk-UA"/>
              </w:rPr>
              <w:t>джевих інформаційних комплектів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jc w:val="both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>Виготовлено 1000 од. інформаційних буклетів про економічний та інвестиційний потенціал міста Суми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lastRenderedPageBreak/>
              <w:t>2.1.4 Створення (виготовлення) відеопрезентації про місто Суми (відеоролик про науковий, економічний, інвестиційний  потенціал міста Суми)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>Виготовлено відеопрезентацію про м. Суми (науковий, економічний, інвестиційний  потенціал міста Суми) та 2 скорочені версії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jc w:val="both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1C432F" w:rsidRDefault="00954F26" w:rsidP="00CD0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ind w:left="-109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 2.1.6. Забезпечення участі </w:t>
            </w:r>
            <w:proofErr w:type="gramStart"/>
            <w:r w:rsidRPr="00642D5E">
              <w:rPr>
                <w:sz w:val="24"/>
                <w:szCs w:val="24"/>
              </w:rPr>
              <w:t>у форумах</w:t>
            </w:r>
            <w:proofErr w:type="gramEnd"/>
            <w:r w:rsidRPr="00642D5E">
              <w:rPr>
                <w:sz w:val="24"/>
                <w:szCs w:val="24"/>
              </w:rPr>
              <w:t>,</w:t>
            </w:r>
          </w:p>
          <w:p w:rsidR="00954F26" w:rsidRPr="00642D5E" w:rsidRDefault="00954F26" w:rsidP="00CD0841">
            <w:pPr>
              <w:ind w:left="-109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 виставках, інвестиційних заходах </w:t>
            </w:r>
          </w:p>
          <w:p w:rsidR="00954F26" w:rsidRPr="00642D5E" w:rsidRDefault="00954F26" w:rsidP="00CD0841">
            <w:pPr>
              <w:ind w:left="-109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>Виготовлено 1 стенд мобільний (ролл-ап) для презентації індустріального парку, який використовується під час участі представників Сумської міської ради у різноманітних виставках, конгресах, ярмарках, т</w:t>
            </w:r>
            <w:r>
              <w:rPr>
                <w:sz w:val="24"/>
                <w:szCs w:val="24"/>
                <w:lang w:val="uk-UA"/>
              </w:rPr>
              <w:t>а інших представницьких заходах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jc w:val="both"/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t>2.1.7 Забезпечення проведення стратегічних сесій.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ind w:right="-75" w:firstLine="285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рамках розробки Стратегії розвитку міста Суми до 2030 року проведено 3 стратегічних сесії, а саме:</w:t>
            </w:r>
          </w:p>
          <w:p w:rsidR="00954F26" w:rsidRPr="00925DC8" w:rsidRDefault="00954F26" w:rsidP="00CD0841">
            <w:pPr>
              <w:ind w:right="-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925DC8">
              <w:rPr>
                <w:sz w:val="24"/>
                <w:szCs w:val="24"/>
                <w:lang w:val="uk-UA"/>
              </w:rPr>
              <w:t>травень 2019 року: “Формування бачення розвитку міста Суми”, в якій взяли участь іноземні експерти, громадські активісти, представники структурних підрозділів Сумської міської ради, науковці, депутати та інші;</w:t>
            </w:r>
          </w:p>
          <w:p w:rsidR="00954F26" w:rsidRPr="00103D39" w:rsidRDefault="00954F26" w:rsidP="00CD0841">
            <w:pPr>
              <w:ind w:right="-75" w:firstLine="142"/>
              <w:rPr>
                <w:sz w:val="24"/>
                <w:szCs w:val="24"/>
                <w:lang w:val="uk-UA"/>
              </w:rPr>
            </w:pPr>
            <w:r w:rsidRPr="00925DC8">
              <w:rPr>
                <w:sz w:val="24"/>
                <w:szCs w:val="24"/>
                <w:lang w:val="uk-UA"/>
              </w:rPr>
              <w:lastRenderedPageBreak/>
              <w:t>- серпень 2019 року: «Бачення майбутнього та стратегічний вибір» за участю громадськості, науковців, місцевих самоврядців та експертів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54F26" w:rsidRDefault="00954F26" w:rsidP="00CD0841">
            <w:pPr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вересень 2019 року: «Формування проектів та програм розвитку міста» за участю іноземних експертів, мешканців міста та представників виконавчих органів СМР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lastRenderedPageBreak/>
              <w:t>2.1.8. Розробка Стратегії розвитку міста Суми до 2027 року. Практична частина.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Розроблена науково-технічна продукція «Стратегія розвитку міста Суми до 2027 року. Практична частина».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jc w:val="both"/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розробки комунікаційної концепції бренда міста (позиціонування, легенда, слоган), виконані наступні завдання: </w:t>
            </w:r>
          </w:p>
          <w:p w:rsidR="00954F26" w:rsidRDefault="00954F26" w:rsidP="00CD0841">
            <w:pPr>
              <w:numPr>
                <w:ilvl w:val="0"/>
                <w:numId w:val="2"/>
              </w:numPr>
              <w:ind w:left="28" w:firstLin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загальний аналіз ситуації (аналіз сприйняття міста ззовні, збір інформації: матеріали Сумської міської ради, напрацювання робочих груп, кабінетні дослідження, оцінка ситуації);</w:t>
            </w:r>
          </w:p>
          <w:p w:rsidR="00954F26" w:rsidRDefault="00954F26" w:rsidP="00CD0841">
            <w:pPr>
              <w:numPr>
                <w:ilvl w:val="0"/>
                <w:numId w:val="2"/>
              </w:numPr>
              <w:ind w:left="28" w:firstLin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визначенно філософію, місію, ідеологію, цінності міста;</w:t>
            </w:r>
          </w:p>
          <w:p w:rsidR="00954F26" w:rsidRDefault="00954F26" w:rsidP="00CD0841">
            <w:pPr>
              <w:numPr>
                <w:ilvl w:val="0"/>
                <w:numId w:val="2"/>
              </w:numPr>
              <w:ind w:left="28" w:firstLin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визначенно напрямку позиціонування.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13934">
              <w:rPr>
                <w:color w:val="000000"/>
                <w:sz w:val="24"/>
                <w:szCs w:val="24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розробки візуальної концепції бренда міста, виконані наступні завдання: </w:t>
            </w:r>
          </w:p>
          <w:p w:rsidR="00954F26" w:rsidRDefault="00954F26" w:rsidP="00CD0841">
            <w:pPr>
              <w:numPr>
                <w:ilvl w:val="0"/>
                <w:numId w:val="3"/>
              </w:numPr>
              <w:ind w:left="28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сформовано основну ідею бренду та її візуалізацію;</w:t>
            </w:r>
          </w:p>
          <w:p w:rsidR="00954F26" w:rsidRDefault="00954F26" w:rsidP="00CD0841">
            <w:pPr>
              <w:numPr>
                <w:ilvl w:val="0"/>
                <w:numId w:val="3"/>
              </w:numPr>
              <w:ind w:left="28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розроблений концепт-дизайн логотипу; </w:t>
            </w:r>
          </w:p>
          <w:p w:rsidR="00954F26" w:rsidRDefault="00954F26" w:rsidP="00CD0841">
            <w:pPr>
              <w:numPr>
                <w:ilvl w:val="0"/>
                <w:numId w:val="3"/>
              </w:numPr>
              <w:ind w:left="28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презентовано та обґрунтовано обрану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«карту настрою» бренду.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color w:val="000000"/>
                <w:sz w:val="24"/>
                <w:szCs w:val="24"/>
              </w:rPr>
            </w:pPr>
            <w:r w:rsidRPr="00613934">
              <w:rPr>
                <w:color w:val="000000"/>
                <w:sz w:val="24"/>
                <w:szCs w:val="24"/>
              </w:rPr>
              <w:t>2.1.11. Розробка логотипу міста та правил його використання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розробки логотипу міста та правил його </w:t>
            </w:r>
            <w:proofErr w:type="gramStart"/>
            <w:r>
              <w:rPr>
                <w:sz w:val="24"/>
                <w:szCs w:val="24"/>
              </w:rPr>
              <w:t xml:space="preserve">використання,   </w:t>
            </w:r>
            <w:proofErr w:type="gramEnd"/>
            <w:r>
              <w:rPr>
                <w:sz w:val="24"/>
                <w:szCs w:val="24"/>
              </w:rPr>
              <w:t xml:space="preserve">виконані наступні завдання: </w:t>
            </w:r>
          </w:p>
          <w:p w:rsidR="00954F26" w:rsidRDefault="00954F26" w:rsidP="00CD0841">
            <w:pPr>
              <w:numPr>
                <w:ilvl w:val="0"/>
                <w:numId w:val="5"/>
              </w:numPr>
              <w:ind w:left="283" w:hanging="14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розроблено </w:t>
            </w:r>
            <w:r>
              <w:rPr>
                <w:sz w:val="24"/>
                <w:szCs w:val="24"/>
                <w:highlight w:val="white"/>
              </w:rPr>
              <w:t>графічний файл зображення;</w:t>
            </w:r>
          </w:p>
          <w:p w:rsidR="007E67DF" w:rsidRDefault="007E67DF" w:rsidP="007E67DF">
            <w:pPr>
              <w:ind w:left="283"/>
              <w:rPr>
                <w:sz w:val="24"/>
                <w:szCs w:val="24"/>
                <w:highlight w:val="white"/>
              </w:rPr>
            </w:pPr>
          </w:p>
          <w:p w:rsidR="00954F26" w:rsidRDefault="00954F26" w:rsidP="00CD0841">
            <w:pPr>
              <w:numPr>
                <w:ilvl w:val="0"/>
                <w:numId w:val="5"/>
              </w:numPr>
              <w:spacing w:line="276" w:lineRule="auto"/>
              <w:ind w:left="28" w:hanging="255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lastRenderedPageBreak/>
              <w:t xml:space="preserve">- </w:t>
            </w:r>
            <w:r>
              <w:rPr>
                <w:sz w:val="24"/>
                <w:szCs w:val="24"/>
                <w:highlight w:val="white"/>
              </w:rPr>
              <w:t>розроблено текст та ілюстрацію гасла на 2 мовах (українська, англійська);</w:t>
            </w:r>
          </w:p>
          <w:p w:rsidR="00954F26" w:rsidRDefault="00954F26" w:rsidP="00CD0841">
            <w:pPr>
              <w:spacing w:line="276" w:lineRule="auto"/>
              <w:ind w:left="2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 xml:space="preserve"> - </w:t>
            </w:r>
            <w:r>
              <w:rPr>
                <w:sz w:val="24"/>
                <w:szCs w:val="24"/>
                <w:highlight w:val="white"/>
              </w:rPr>
              <w:t>розроблено кольорове рішення (можливість відтворення в кольоровому, монохромному, рельєфному виконанні);</w:t>
            </w:r>
          </w:p>
          <w:p w:rsidR="00954F26" w:rsidRPr="00E01BB9" w:rsidRDefault="00954F26" w:rsidP="00CD08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 xml:space="preserve">- </w:t>
            </w:r>
            <w:r>
              <w:rPr>
                <w:sz w:val="24"/>
                <w:szCs w:val="24"/>
                <w:highlight w:val="white"/>
              </w:rPr>
              <w:t>запропоновано приклади для використання логотипу та гасла, як на великих інформаційних площах, так і на офіційній, сувенірній та поліграфічній продукції.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color w:val="000000"/>
                <w:sz w:val="24"/>
                <w:szCs w:val="24"/>
              </w:rPr>
            </w:pPr>
            <w:r w:rsidRPr="00613934">
              <w:rPr>
                <w:color w:val="000000"/>
                <w:sz w:val="24"/>
                <w:szCs w:val="24"/>
              </w:rPr>
              <w:lastRenderedPageBreak/>
              <w:t>2.1.12. Розробка бренд-буку міста (елементи та носії фірмового стилю)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розробки бренд-буку міста (елементів та носіїв фірмового стилю), виконані наступні завдання:</w:t>
            </w:r>
          </w:p>
          <w:p w:rsidR="00954F26" w:rsidRDefault="00954F26" w:rsidP="00CD0841">
            <w:pPr>
              <w:numPr>
                <w:ilvl w:val="0"/>
                <w:numId w:val="4"/>
              </w:numPr>
              <w:ind w:left="28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розроблено стилеутворюючу графіку;</w:t>
            </w:r>
          </w:p>
          <w:p w:rsidR="00954F26" w:rsidRDefault="00954F26" w:rsidP="00CD0841">
            <w:pPr>
              <w:numPr>
                <w:ilvl w:val="0"/>
                <w:numId w:val="4"/>
              </w:numPr>
              <w:ind w:left="283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запропоновано ідеї впровадження бренду на носіях фірмового стилю.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color w:val="000000"/>
                <w:sz w:val="24"/>
                <w:szCs w:val="24"/>
              </w:rPr>
            </w:pPr>
            <w:r w:rsidRPr="00613934">
              <w:rPr>
                <w:color w:val="000000"/>
                <w:sz w:val="24"/>
                <w:szCs w:val="24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EE2084">
              <w:rPr>
                <w:sz w:val="24"/>
                <w:szCs w:val="24"/>
                <w:lang w:val="uk-UA"/>
              </w:rPr>
              <w:t>Перекладено План місцевого економічного розвитку міста Суми англійською мо</w:t>
            </w:r>
            <w:r>
              <w:rPr>
                <w:sz w:val="24"/>
                <w:szCs w:val="24"/>
                <w:lang w:val="uk-UA"/>
              </w:rPr>
              <w:t xml:space="preserve">вою (затверджений рішенням Сумської міської ради від 06.08.2019 №5480-Р). </w:t>
            </w:r>
            <w:r>
              <w:rPr>
                <w:sz w:val="24"/>
                <w:szCs w:val="24"/>
              </w:rPr>
              <w:t xml:space="preserve">Україномовну та англомовну версії надіслано до Світового Банку для оцінки. </w:t>
            </w:r>
          </w:p>
          <w:p w:rsidR="00954F26" w:rsidRDefault="00954F26" w:rsidP="00CD0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</w:rPr>
              <w:t>Після оцінки Плану розпочнеться етап реалізації та щоквартального моніторингу документу.</w:t>
            </w:r>
          </w:p>
          <w:p w:rsidR="00954F26" w:rsidRDefault="00954F26" w:rsidP="00CD0841">
            <w:pPr>
              <w:jc w:val="both"/>
              <w:rPr>
                <w:sz w:val="24"/>
                <w:szCs w:val="24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t>2.1.14. Забезпечення проведення громадських слухань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ind w:right="-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врахування громадської думки та забезпечення максимальної участі громади у розробці стратегії розвитку міста 14 грудня 2019 року в академічному театрі ім. М.С. Щепкіна були проведені загальноміські </w:t>
            </w: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 xml:space="preserve">ромадські слухання. </w:t>
            </w:r>
          </w:p>
          <w:p w:rsidR="00954F26" w:rsidRDefault="00954F26" w:rsidP="00CD0841">
            <w:pPr>
              <w:ind w:right="-69"/>
              <w:jc w:val="both"/>
              <w:rPr>
                <w:sz w:val="24"/>
                <w:szCs w:val="24"/>
              </w:rPr>
            </w:pPr>
          </w:p>
          <w:p w:rsidR="00954F26" w:rsidRDefault="00954F26" w:rsidP="00CD0841">
            <w:pPr>
              <w:ind w:right="-69"/>
              <w:jc w:val="both"/>
              <w:rPr>
                <w:sz w:val="24"/>
                <w:szCs w:val="24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both"/>
              <w:rPr>
                <w:b/>
                <w:sz w:val="24"/>
                <w:szCs w:val="24"/>
              </w:rPr>
            </w:pPr>
            <w:r w:rsidRPr="00166B78">
              <w:rPr>
                <w:b/>
                <w:bCs/>
                <w:sz w:val="24"/>
                <w:szCs w:val="24"/>
              </w:rPr>
              <w:t>2.2.</w:t>
            </w:r>
            <w:r w:rsidRPr="00166B78">
              <w:rPr>
                <w:b/>
                <w:sz w:val="24"/>
                <w:szCs w:val="24"/>
              </w:rPr>
              <w:t xml:space="preserve"> Промоція міських пам’яток, створення </w:t>
            </w:r>
            <w:r w:rsidRPr="00166B78">
              <w:rPr>
                <w:b/>
                <w:sz w:val="24"/>
                <w:szCs w:val="24"/>
              </w:rPr>
              <w:lastRenderedPageBreak/>
              <w:t xml:space="preserve">єдиного інформаційного середовища </w:t>
            </w:r>
          </w:p>
          <w:p w:rsidR="00954F26" w:rsidRPr="00166B78" w:rsidRDefault="00954F26" w:rsidP="00CD0841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>181,0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bCs/>
                <w:sz w:val="24"/>
                <w:szCs w:val="24"/>
                <w:lang w:val="uk-UA" w:eastAsia="en-US"/>
              </w:rPr>
              <w:t>181,0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 w:rsidRPr="00042819">
              <w:rPr>
                <w:sz w:val="24"/>
                <w:szCs w:val="24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Проведення конкурсу відеопромороликів «Суми. Погляд сумчан»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943D4A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 w:rsidRPr="00943D4A">
              <w:rPr>
                <w:sz w:val="24"/>
                <w:szCs w:val="24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1218D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Розміщено інформацію на зовнішніх носіях щодо програми заходів до Дня міста.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2.3. Промоція м.Суми як відкритого інформаційного простору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325,4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325,4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1218D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r>
              <w:rPr>
                <w:color w:val="000000"/>
                <w:sz w:val="24"/>
                <w:szCs w:val="24"/>
                <w:lang w:eastAsia="en-US"/>
              </w:rPr>
              <w:t>Забезпечення створення промоційних аудіо-, відеоматеріалів про сучасне місто 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Виготовлено промоційний відеоролик «Сучасне місто Суми. Здобутки та перспективи».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12EA3">
              <w:rPr>
                <w:sz w:val="24"/>
                <w:szCs w:val="24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B246E" w:rsidRDefault="00954F26" w:rsidP="00CD084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color w:val="000000"/>
                <w:sz w:val="24"/>
                <w:szCs w:val="24"/>
                <w:lang w:val="uk-UA"/>
              </w:rPr>
              <w:t>Придбано екологічні види упаковки з символікою міста Суми для сувенірної промопродукції.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sz w:val="24"/>
                <w:szCs w:val="24"/>
                <w:highlight w:val="yellow"/>
              </w:rPr>
            </w:pPr>
            <w:r w:rsidRPr="00E12EA3">
              <w:rPr>
                <w:sz w:val="24"/>
                <w:szCs w:val="24"/>
              </w:rPr>
              <w:t>2.3.3. Забезпечення виготовлення та придбання промопродукції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B246E" w:rsidRDefault="00954F26" w:rsidP="00CD084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8D58B8">
              <w:rPr>
                <w:sz w:val="24"/>
                <w:szCs w:val="24"/>
                <w:lang w:val="uk-UA"/>
              </w:rPr>
              <w:t>б</w:t>
            </w:r>
            <w:r w:rsidRPr="008D58B8">
              <w:rPr>
                <w:color w:val="000000"/>
                <w:sz w:val="24"/>
                <w:szCs w:val="24"/>
                <w:lang w:val="uk-UA"/>
              </w:rPr>
              <w:t>ано сувенірну промоційну продукцію з символікою міста оновленого асортименту.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sz w:val="24"/>
                <w:szCs w:val="24"/>
              </w:rPr>
            </w:pPr>
            <w:r w:rsidRPr="00E12EA3">
              <w:rPr>
                <w:sz w:val="24"/>
                <w:szCs w:val="24"/>
              </w:rPr>
              <w:lastRenderedPageBreak/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B246E" w:rsidRDefault="00954F26" w:rsidP="00CD084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промоційну поліграфічну продукцію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>2.4. Забезпечення проведення виїзних днів міста</w:t>
            </w:r>
            <w:r w:rsidRPr="001F5337"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F5337">
              <w:rPr>
                <w:b/>
                <w:bCs/>
                <w:color w:val="000000"/>
                <w:sz w:val="24"/>
                <w:szCs w:val="24"/>
              </w:rPr>
              <w:t>2.5.</w:t>
            </w:r>
            <w:r w:rsidRPr="001F53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5337">
              <w:rPr>
                <w:b/>
                <w:sz w:val="24"/>
                <w:szCs w:val="24"/>
              </w:rPr>
              <w:t>Забезпечення здійснення культурно-промоційної діяльності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1 002,0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1 002,0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924,9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924,9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12EA3">
              <w:rPr>
                <w:color w:val="000000"/>
                <w:sz w:val="24"/>
                <w:szCs w:val="24"/>
              </w:rPr>
              <w:t>2.5.1. Реалізація культурно-промоційних проектів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2019 році КУ «Агенція промоція «Суми» р</w:t>
            </w:r>
            <w:r w:rsidRPr="00E01BB9">
              <w:rPr>
                <w:sz w:val="24"/>
                <w:szCs w:val="24"/>
                <w:lang w:val="uk-UA" w:eastAsia="en-US"/>
              </w:rPr>
              <w:t>еалізовано проекти «Ніч міста», «Ніч музеїв», «Дні сталої енергії у місті Суми»,  «Weekend у Сумах для закоханих сердець», «SumyRockFest»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театралізовані екскурсії містом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</w:rPr>
            </w:pPr>
            <w:r w:rsidRPr="00E12EA3">
              <w:rPr>
                <w:color w:val="000000"/>
                <w:sz w:val="24"/>
                <w:szCs w:val="24"/>
              </w:rPr>
              <w:t>2.5.2. Проведення культурно-промоційних заходів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>Проведено низку культурно-промоційних заходів, у т.ч. виставки, прес-конференції, творчі зустрічі, лекції, фестивалі, майстер-класи, виставки, презентації, екскурсії містом, кінопокази, тренінги, квести тощо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</w:rPr>
            </w:pPr>
            <w:r w:rsidRPr="00E12EA3">
              <w:rPr>
                <w:color w:val="000000"/>
                <w:sz w:val="24"/>
                <w:szCs w:val="24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D58B8">
              <w:rPr>
                <w:sz w:val="24"/>
                <w:szCs w:val="24"/>
                <w:lang w:val="uk-UA" w:eastAsia="en-US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D58B8">
              <w:rPr>
                <w:sz w:val="24"/>
                <w:szCs w:val="24"/>
                <w:lang w:val="uk-UA" w:eastAsia="en-US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Придбано сувенірну і подарункову промоційну продукцію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>2.6. Підтримка місцевого книговидання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30C58" w:rsidRDefault="00954F26" w:rsidP="00CD084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За підтримки Сумської міської ради видано книги «Пошук істини» В. Щеглова (наклад 259 прим.), </w:t>
            </w:r>
            <w:r w:rsidRPr="002675AF">
              <w:rPr>
                <w:sz w:val="24"/>
                <w:szCs w:val="24"/>
                <w:lang w:val="uk-UA"/>
              </w:rPr>
              <w:t xml:space="preserve">«З музою – до останку» </w:t>
            </w: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П. </w:t>
            </w:r>
            <w:r w:rsidRPr="002675AF">
              <w:rPr>
                <w:sz w:val="24"/>
                <w:szCs w:val="24"/>
                <w:lang w:val="uk-UA"/>
              </w:rPr>
              <w:t>Нестеренка (наклад 150 прим.), «Сумчани: інтеркультурний діалог» (наклад 300 прим.), «Суми: містяни, постаті, земляки» (наклад 300 прим.),</w:t>
            </w: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675AF">
              <w:rPr>
                <w:sz w:val="24"/>
                <w:szCs w:val="24"/>
                <w:lang w:val="uk-UA"/>
              </w:rPr>
              <w:t xml:space="preserve">«Сумщина </w:t>
            </w:r>
            <w:r w:rsidRPr="002675AF">
              <w:rPr>
                <w:sz w:val="24"/>
                <w:szCs w:val="24"/>
                <w:lang w:val="uk-UA"/>
              </w:rPr>
              <w:lastRenderedPageBreak/>
              <w:t xml:space="preserve">олімпійська: </w:t>
            </w:r>
            <w:r w:rsidRPr="002675AF">
              <w:rPr>
                <w:sz w:val="24"/>
                <w:szCs w:val="24"/>
                <w:lang w:val="en-US"/>
              </w:rPr>
              <w:t>Citius</w:t>
            </w:r>
            <w:r w:rsidRPr="002675AF">
              <w:rPr>
                <w:sz w:val="24"/>
                <w:szCs w:val="24"/>
                <w:lang w:val="uk-UA"/>
              </w:rPr>
              <w:t xml:space="preserve">, </w:t>
            </w:r>
            <w:r w:rsidRPr="002675AF">
              <w:rPr>
                <w:sz w:val="24"/>
                <w:szCs w:val="24"/>
              </w:rPr>
              <w:t>Altius</w:t>
            </w:r>
            <w:r w:rsidRPr="002675AF">
              <w:rPr>
                <w:sz w:val="24"/>
                <w:szCs w:val="24"/>
                <w:lang w:val="uk-UA"/>
              </w:rPr>
              <w:t xml:space="preserve">, </w:t>
            </w:r>
            <w:r w:rsidRPr="002675AF">
              <w:rPr>
                <w:sz w:val="24"/>
                <w:szCs w:val="24"/>
                <w:lang w:val="en-US"/>
              </w:rPr>
              <w:t>Fortius</w:t>
            </w:r>
            <w:r w:rsidRPr="002675AF">
              <w:rPr>
                <w:sz w:val="24"/>
                <w:szCs w:val="24"/>
                <w:lang w:val="uk-UA"/>
              </w:rPr>
              <w:t>!» О. Вертіля (наклад 91 прим.).</w:t>
            </w:r>
          </w:p>
        </w:tc>
      </w:tr>
      <w:tr w:rsidR="007E67DF" w:rsidRPr="00D10E3A" w:rsidTr="00984D97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DF" w:rsidRPr="007E67DF" w:rsidRDefault="00D10E3A" w:rsidP="00CD0841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943D4A" w:rsidRDefault="00954F26" w:rsidP="00CD0841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  <w:r w:rsidRPr="00943D4A">
              <w:rPr>
                <w:b/>
                <w:sz w:val="22"/>
                <w:szCs w:val="22"/>
                <w:lang w:val="uk-UA" w:eastAsia="en-US"/>
              </w:rPr>
              <w:t>В</w:t>
            </w:r>
            <w:r w:rsidR="002100A8">
              <w:rPr>
                <w:b/>
                <w:sz w:val="22"/>
                <w:szCs w:val="22"/>
                <w:lang w:val="uk-UA" w:eastAsia="en-US"/>
              </w:rPr>
              <w:t>сього на виконання підпрограми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1 009,2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both"/>
              <w:rPr>
                <w:b/>
                <w:sz w:val="24"/>
                <w:szCs w:val="24"/>
              </w:rPr>
            </w:pPr>
            <w:r w:rsidRPr="00ED43B2">
              <w:rPr>
                <w:b/>
                <w:bCs/>
                <w:sz w:val="24"/>
                <w:szCs w:val="24"/>
              </w:rPr>
              <w:t xml:space="preserve">3.1. </w:t>
            </w:r>
            <w:r w:rsidRPr="00ED43B2">
              <w:rPr>
                <w:b/>
                <w:sz w:val="24"/>
                <w:szCs w:val="24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jc w:val="both"/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jc w:val="both"/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Забезпечено участь представників Сумської міської ради ради в ряді заходів: </w:t>
            </w:r>
          </w:p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- Конгрес місцевого самоврядування в м. Краків (Польща);</w:t>
            </w:r>
          </w:p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- Конгрес Ініціатив Східної Європи в м. Люблін (Польща);</w:t>
            </w:r>
          </w:p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- Конгрес Нової мобільності в м. Люблін (Польща);</w:t>
            </w:r>
          </w:p>
          <w:p w:rsidR="00954F26" w:rsidRPr="000F74C5" w:rsidRDefault="00954F26" w:rsidP="000F74C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0F74C5">
              <w:rPr>
                <w:sz w:val="24"/>
                <w:szCs w:val="24"/>
                <w:lang w:val="uk-UA"/>
              </w:rPr>
              <w:t>- Китайська міжнародна конференція зимових міст у м. Харбін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rPr>
                <w:b/>
                <w:bCs/>
                <w:sz w:val="24"/>
                <w:szCs w:val="24"/>
              </w:rPr>
            </w:pPr>
            <w:r w:rsidRPr="00166B78">
              <w:rPr>
                <w:b/>
                <w:bCs/>
                <w:sz w:val="24"/>
                <w:szCs w:val="24"/>
              </w:rPr>
              <w:t>3.2. Залучення іноземних експертів для обміну досвідом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62,1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jc w:val="both"/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3.2.1. </w:t>
            </w:r>
            <w:r w:rsidRPr="00FA5E68">
              <w:rPr>
                <w:bCs/>
                <w:iCs/>
                <w:sz w:val="24"/>
                <w:szCs w:val="24"/>
              </w:rPr>
              <w:t xml:space="preserve">Залучення іноземних експертів за програмами </w:t>
            </w:r>
            <w:r w:rsidRPr="00FA5E68">
              <w:rPr>
                <w:bCs/>
                <w:iCs/>
                <w:sz w:val="24"/>
                <w:szCs w:val="24"/>
                <w:lang w:val="en-US"/>
              </w:rPr>
              <w:t>SES</w:t>
            </w:r>
            <w:r w:rsidRPr="00FA5E68">
              <w:rPr>
                <w:bCs/>
                <w:iCs/>
                <w:sz w:val="24"/>
                <w:szCs w:val="24"/>
              </w:rPr>
              <w:t>, SKEW-CIM</w:t>
            </w:r>
            <w:r w:rsidRPr="00FA5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A" w:rsidRDefault="00954F26" w:rsidP="00D10E3A">
            <w:pPr>
              <w:jc w:val="both"/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Забезпечено організацію роботи у закладі галузі «Освіта» (спеціальний реабілітаційний НВК №34) та належних умов перебування у м. Суми іноземних експертів за програмою SES (Служба старших експертів) в період з 07.04.2019 по</w:t>
            </w:r>
            <w:r w:rsidR="00D10E3A">
              <w:rPr>
                <w:sz w:val="24"/>
                <w:szCs w:val="24"/>
                <w:lang w:val="uk-UA"/>
              </w:rPr>
              <w:t xml:space="preserve"> </w:t>
            </w:r>
            <w:r w:rsidRPr="000F74C5">
              <w:rPr>
                <w:sz w:val="24"/>
                <w:szCs w:val="24"/>
                <w:lang w:val="uk-UA"/>
              </w:rPr>
              <w:t xml:space="preserve"> </w:t>
            </w:r>
          </w:p>
          <w:p w:rsidR="00954F26" w:rsidRPr="000F74C5" w:rsidRDefault="00954F26" w:rsidP="00D10E3A">
            <w:pPr>
              <w:jc w:val="both"/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lastRenderedPageBreak/>
              <w:t>20.04.2019 року. За цей час іноземні експерти провели тематичні та практичні семінари для фахівців відповідних профілів, майстер-класи, надали практичні консультації у питанні реабілітації та соціальної інтеграції з психосоматичними порушеннями, поспілкувались із батьками вихованців закладу; відвідали відкриті заняття; ознайомились з методами роботи в закладі та продемонстрували</w:t>
            </w:r>
            <w:r>
              <w:rPr>
                <w:sz w:val="24"/>
                <w:szCs w:val="24"/>
                <w:lang w:val="uk-UA"/>
              </w:rPr>
              <w:t xml:space="preserve"> методики, якими самі володіють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lastRenderedPageBreak/>
              <w:t>3.2.2. Проведення робочих зустрічей по обміну досвідом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0F74C5" w:rsidRDefault="00954F26" w:rsidP="00CD0841">
            <w:pPr>
              <w:jc w:val="both"/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Забезпечено організацію роботи та належних умов перебування у місті Суми муніципальних архітекторів з міста-партнера Люблін (Республіка Польща) з метою обговорення концепції облаштування скверу по </w:t>
            </w:r>
            <w:r w:rsidRPr="000F74C5">
              <w:rPr>
                <w:sz w:val="24"/>
                <w:szCs w:val="24"/>
                <w:lang w:val="uk-UA"/>
              </w:rPr>
              <w:br/>
              <w:t>вул. Петропавлівська, 94 у пері</w:t>
            </w:r>
            <w:r>
              <w:rPr>
                <w:sz w:val="24"/>
                <w:szCs w:val="24"/>
                <w:lang w:val="uk-UA"/>
              </w:rPr>
              <w:t>од з 24 по 27 березня 2019 року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both"/>
              <w:rPr>
                <w:b/>
                <w:sz w:val="24"/>
                <w:szCs w:val="24"/>
              </w:rPr>
            </w:pPr>
            <w:r w:rsidRPr="00166B78">
              <w:rPr>
                <w:b/>
                <w:bCs/>
                <w:sz w:val="24"/>
                <w:szCs w:val="24"/>
              </w:rPr>
              <w:t>3.3.</w:t>
            </w:r>
            <w:r w:rsidRPr="00166B78">
              <w:rPr>
                <w:b/>
                <w:sz w:val="24"/>
                <w:szCs w:val="24"/>
              </w:rPr>
              <w:t xml:space="preserve"> Придбання іміджевої продукції з символікою міста 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218D8" w:rsidRDefault="00954F26" w:rsidP="001218D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1218D8">
              <w:rPr>
                <w:sz w:val="24"/>
                <w:szCs w:val="24"/>
                <w:lang w:val="uk-UA" w:eastAsia="en-US"/>
              </w:rPr>
              <w:t xml:space="preserve">Оновлено </w:t>
            </w:r>
            <w:r>
              <w:rPr>
                <w:sz w:val="24"/>
                <w:szCs w:val="24"/>
                <w:lang w:val="uk-UA" w:eastAsia="en-US"/>
              </w:rPr>
              <w:t>асортимент іміджевої продукції з символікою міста.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rPr>
                <w:b/>
                <w:bCs/>
                <w:sz w:val="24"/>
                <w:szCs w:val="24"/>
                <w:u w:val="single"/>
              </w:rPr>
            </w:pPr>
            <w:r w:rsidRPr="00ED43B2">
              <w:rPr>
                <w:b/>
                <w:bCs/>
                <w:sz w:val="24"/>
                <w:szCs w:val="24"/>
              </w:rPr>
              <w:t xml:space="preserve">3.4. </w:t>
            </w:r>
            <w:r w:rsidRPr="00ED43B2">
              <w:rPr>
                <w:b/>
                <w:sz w:val="24"/>
                <w:szCs w:val="24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t xml:space="preserve">3.4.1 Відрядження офіційних делегацій від міста Суми до зарубіжних країн з метою </w:t>
            </w:r>
            <w:r w:rsidRPr="00FA5E68">
              <w:rPr>
                <w:sz w:val="24"/>
                <w:szCs w:val="24"/>
              </w:rPr>
              <w:t>встановлення нових партнерських/дружніх відносин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0F74C5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lastRenderedPageBreak/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Забезпечено прийом делегації м.Чжуцзі (КНР)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0F74C5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t xml:space="preserve">3.4.3 Відрядження делегацій від міста Суми до міст-партнерів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D10E3A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D10E3A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Забезпечено участь представників Сумської міської ради у заходах з нагоди відзначення Дня міста та «Днів Ботева 2019» у м. Враца (Болгарія), 450-річчя Люблінської унії у м. Люблін (Польща), Дня міста Кутаїсі (Грузія) та участі в 1-му Кутаїському міжнародному бізнес-ф</w:t>
            </w:r>
            <w:r>
              <w:rPr>
                <w:sz w:val="24"/>
                <w:szCs w:val="24"/>
                <w:lang w:val="uk-UA"/>
              </w:rPr>
              <w:t>орумі «В пошуках золотого руна»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bCs/>
                <w:sz w:val="24"/>
                <w:szCs w:val="24"/>
                <w:lang w:val="uk-UA" w:eastAsia="en-US"/>
              </w:rPr>
              <w:t xml:space="preserve">3.5. </w:t>
            </w:r>
            <w:r w:rsidRPr="00943D4A">
              <w:rPr>
                <w:b/>
                <w:sz w:val="24"/>
                <w:szCs w:val="24"/>
              </w:rPr>
              <w:t>Забезпечення проведення урочистих заходів в місті 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295,5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b/>
                <w:bCs/>
                <w:sz w:val="24"/>
                <w:szCs w:val="24"/>
                <w:u w:val="single"/>
              </w:rPr>
            </w:pPr>
            <w:r w:rsidRPr="00726D57">
              <w:rPr>
                <w:sz w:val="24"/>
                <w:szCs w:val="24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Забезпечено організацію прийому та перебування офіційних делегацій з нагоди святкування Дня міста Суми з м. Люблін (Польща), м. Кутаїсі (Грузія), м. Чжуцзі (КНР) та м. Мажекяй (Литва), Генерального Консула Республіки Польща у Харкові (загалом 17 осіб).</w:t>
            </w:r>
          </w:p>
          <w:p w:rsidR="00954F26" w:rsidRPr="000F74C5" w:rsidRDefault="00954F26" w:rsidP="000F74C5">
            <w:pPr>
              <w:rPr>
                <w:b/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Під час урочистої сесії Сумської міської ради, яка відбулася 07.09.2019 Сумський міський голова та голова ради Мажейкяйського району Відмантас Мацевічус підписали меморандум про встановлення дружніх відносин між</w:t>
            </w:r>
            <w:r>
              <w:rPr>
                <w:sz w:val="24"/>
                <w:szCs w:val="24"/>
                <w:lang w:val="uk-UA"/>
              </w:rPr>
              <w:t xml:space="preserve"> містом Суми та містом Мажейкяй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176E1A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Дня Європи проведено низку заходів:</w:t>
            </w:r>
          </w:p>
          <w:p w:rsidR="00954F26" w:rsidRPr="00176E1A" w:rsidRDefault="00954F26" w:rsidP="00176E1A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76E1A">
              <w:rPr>
                <w:sz w:val="24"/>
                <w:szCs w:val="24"/>
                <w:lang w:val="uk-UA"/>
              </w:rPr>
              <w:t>День кар'єри ЄС «Працюй за європейськими стандартам</w:t>
            </w:r>
            <w:r>
              <w:rPr>
                <w:sz w:val="24"/>
                <w:szCs w:val="24"/>
                <w:lang w:val="uk-UA"/>
              </w:rPr>
              <w:t>и!»</w:t>
            </w:r>
            <w:r w:rsidRPr="00176E1A">
              <w:rPr>
                <w:sz w:val="24"/>
                <w:szCs w:val="24"/>
                <w:lang w:val="uk-UA"/>
              </w:rPr>
              <w:t xml:space="preserve"> (16.05 в приміщенні Конгрес-центру СумДУ);</w:t>
            </w:r>
          </w:p>
          <w:p w:rsidR="00954F26" w:rsidRPr="00176E1A" w:rsidRDefault="00954F26" w:rsidP="00176E1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ф</w:t>
            </w:r>
            <w:r w:rsidRPr="00176E1A">
              <w:rPr>
                <w:sz w:val="24"/>
                <w:szCs w:val="24"/>
                <w:lang w:val="uk-UA"/>
              </w:rPr>
              <w:t>леш-моб «Еко-Сумки для Еко-Сум» (18.05 на м-ні Незалежності);</w:t>
            </w:r>
          </w:p>
          <w:p w:rsidR="00954F26" w:rsidRPr="00176E1A" w:rsidRDefault="00954F26" w:rsidP="00176E1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37"/>
              <w:rPr>
                <w:sz w:val="24"/>
                <w:szCs w:val="24"/>
                <w:lang w:val="uk-UA"/>
              </w:rPr>
            </w:pPr>
            <w:r w:rsidRPr="00176E1A">
              <w:rPr>
                <w:sz w:val="24"/>
                <w:szCs w:val="24"/>
                <w:lang w:val="uk-UA"/>
              </w:rPr>
              <w:t>«День «Є» в місті Суми» - відкриття європейського містечка, концертна програма, презентації країн ЄС, вуличні ігри, показ мод, ярмарок Еко-Сумок, майстер-класи волонтерів Європейського корпусу солідарнос</w:t>
            </w:r>
            <w:r>
              <w:rPr>
                <w:sz w:val="24"/>
                <w:szCs w:val="24"/>
                <w:lang w:val="uk-UA"/>
              </w:rPr>
              <w:t>ті (18.05 в сквері Т. Шевченка)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lastRenderedPageBreak/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17125" w:rsidRDefault="00954F26" w:rsidP="0081712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міста проведено низку заходів: привітання міським головою молодят та породіль, урочиста сесія Сумської міської ради в приміщенні філармонії, </w:t>
            </w:r>
            <w:r w:rsidRPr="00817125">
              <w:rPr>
                <w:sz w:val="24"/>
                <w:szCs w:val="24"/>
                <w:lang w:val="uk-UA"/>
              </w:rPr>
              <w:t>офіційний прийом міського голови офіційних делегацій та почесних громадян міста</w:t>
            </w:r>
            <w:r>
              <w:rPr>
                <w:sz w:val="24"/>
                <w:szCs w:val="24"/>
                <w:lang w:val="uk-UA"/>
              </w:rPr>
              <w:t xml:space="preserve"> тощо.</w:t>
            </w:r>
          </w:p>
          <w:p w:rsidR="00954F26" w:rsidRPr="00423F44" w:rsidRDefault="00954F26" w:rsidP="000F74C5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 вересні 2019 року п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роведено Сумський книжковий форум, </w:t>
            </w:r>
            <w:r>
              <w:rPr>
                <w:sz w:val="24"/>
                <w:szCs w:val="24"/>
                <w:lang w:val="uk-UA" w:eastAsia="en-US"/>
              </w:rPr>
              <w:t xml:space="preserve">в рамках якого було відбулась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виставка книг місцевих в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идавництв та сумських книгарень,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езентація книг сумських авторів,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презентація закладів Сумської міської ц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ентральної бібліотечної системи,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майстер-класи з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иготовлення книг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, 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міський фестиваль поезії «Ми-Суми!».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3.5.4. Організація прес-турів у місто Суми для журналістів з України та </w:t>
            </w:r>
            <w:proofErr w:type="gramStart"/>
            <w:r w:rsidRPr="00726D57">
              <w:rPr>
                <w:sz w:val="24"/>
                <w:szCs w:val="24"/>
              </w:rPr>
              <w:t>з-за кордону</w:t>
            </w:r>
            <w:proofErr w:type="gramEnd"/>
            <w:r w:rsidRPr="00726D57">
              <w:rPr>
                <w:sz w:val="24"/>
                <w:szCs w:val="24"/>
              </w:rPr>
              <w:t xml:space="preserve"> на період проведення міських святкувань</w:t>
            </w:r>
          </w:p>
          <w:p w:rsidR="00D10E3A" w:rsidRPr="00D10E3A" w:rsidRDefault="00D10E3A" w:rsidP="000F74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З-хххххххххх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23F44" w:rsidRDefault="00954F26" w:rsidP="000F7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3.6. Організація доставки гуманітарної допомоги зі Швейцарії «Конвой»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0F74C5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>У рамках співпраці м. Суми з м. Волен (Швейцарія) здійснювався супровід чле</w:t>
            </w:r>
            <w:r>
              <w:rPr>
                <w:sz w:val="24"/>
                <w:szCs w:val="24"/>
                <w:lang w:val="uk-UA"/>
              </w:rPr>
              <w:t xml:space="preserve">нів 2-х гуманітарних місій «Конвой» (2.05.2019 – 8 машин, 19.09.2019 – 7 машин), забезпечено прийом матеріальної допомоги для медичних та </w:t>
            </w:r>
            <w:r>
              <w:rPr>
                <w:sz w:val="24"/>
                <w:szCs w:val="24"/>
                <w:lang w:val="uk-UA"/>
              </w:rPr>
              <w:lastRenderedPageBreak/>
              <w:t>навчальних закладів, рятувальних служб, соціальних установ (всього близько 140 тон).</w:t>
            </w:r>
          </w:p>
          <w:p w:rsidR="00D10E3A" w:rsidRPr="00E01BB9" w:rsidRDefault="00D10E3A" w:rsidP="000F74C5">
            <w:pPr>
              <w:rPr>
                <w:sz w:val="24"/>
                <w:szCs w:val="24"/>
                <w:lang w:val="uk-UA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ED43B2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3.7. </w:t>
            </w:r>
            <w:r w:rsidRPr="00ED43B2">
              <w:rPr>
                <w:b/>
                <w:sz w:val="24"/>
                <w:szCs w:val="24"/>
                <w:lang w:val="uk-UA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0F74C5">
            <w:pPr>
              <w:rPr>
                <w:sz w:val="24"/>
                <w:szCs w:val="24"/>
                <w:lang w:val="uk-UA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b/>
                <w:bCs/>
                <w:sz w:val="24"/>
                <w:szCs w:val="24"/>
                <w:u w:val="single"/>
              </w:rPr>
            </w:pPr>
            <w:r w:rsidRPr="00726D57">
              <w:rPr>
                <w:sz w:val="24"/>
                <w:szCs w:val="24"/>
              </w:rPr>
              <w:t>3.7.1 Організація робочих зустрічей в рамках програми Ради Європи «Інтеркультурні міста України»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A51129" w:rsidRDefault="00954F26" w:rsidP="000F74C5">
            <w:pPr>
              <w:rPr>
                <w:b/>
                <w:sz w:val="24"/>
                <w:szCs w:val="24"/>
                <w:lang w:val="uk-UA"/>
              </w:rPr>
            </w:pPr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14-15 березня 2019 року організовано зустріч </w:t>
            </w:r>
            <w:r w:rsidRPr="00B65EDE">
              <w:rPr>
                <w:sz w:val="24"/>
                <w:szCs w:val="24"/>
                <w:shd w:val="clear" w:color="auto" w:fill="FFFFFF"/>
                <w:lang w:val="uk-UA"/>
              </w:rPr>
              <w:t>експерта Ради Європи з інтеркультурності Ксенії Хованової-Рубікондо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, в ході</w:t>
            </w:r>
            <w:r w:rsidRPr="00B65EDE">
              <w:rPr>
                <w:sz w:val="24"/>
                <w:szCs w:val="24"/>
                <w:shd w:val="clear" w:color="auto" w:fill="FFFFFF"/>
                <w:lang w:val="uk-UA"/>
              </w:rPr>
              <w:t xml:space="preserve"> якої проведено </w:t>
            </w:r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засідання робочої групи з розробки Інтеркультурної стратегії м. Суми в рамках проекту «Інтеркультурні міста», зустріч </w:t>
            </w:r>
            <w:r>
              <w:rPr>
                <w:rStyle w:val="a7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іноземними студентами, які перебувають в Сумах в рамках однієї з міжнародних навчальних програм.</w:t>
            </w:r>
            <w:r>
              <w:rPr>
                <w:rStyle w:val="a7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0F74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Представники д</w:t>
            </w:r>
            <w:r w:rsidRPr="00010333">
              <w:rPr>
                <w:sz w:val="24"/>
                <w:szCs w:val="24"/>
                <w:lang w:val="uk-UA"/>
              </w:rPr>
              <w:t>епартаменту</w:t>
            </w:r>
            <w:r>
              <w:rPr>
                <w:sz w:val="24"/>
                <w:szCs w:val="24"/>
                <w:lang w:val="uk-UA"/>
              </w:rPr>
              <w:t xml:space="preserve"> комунікацій та інформаційної політики</w:t>
            </w:r>
            <w:r w:rsidRPr="00010333">
              <w:rPr>
                <w:sz w:val="24"/>
                <w:szCs w:val="24"/>
                <w:lang w:val="uk-UA"/>
              </w:rPr>
              <w:t xml:space="preserve"> взяли участь у зустрічі координаторів програми «Інтеркультурні міста України», що відбулась в липні 2019 р. у м. Одеса, в рамках якого були проведені </w:t>
            </w:r>
            <w:r>
              <w:rPr>
                <w:sz w:val="24"/>
                <w:szCs w:val="24"/>
                <w:lang w:val="uk-UA"/>
              </w:rPr>
              <w:t>тематичні семінари та воркшопи (за рахунок приймаючої сторони).</w:t>
            </w:r>
            <w:r w:rsidRPr="0001033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B65EDE" w:rsidRDefault="00B65EDE" w:rsidP="002524F2">
      <w:pPr>
        <w:rPr>
          <w:sz w:val="24"/>
          <w:szCs w:val="24"/>
          <w:lang w:val="uk-UA"/>
        </w:rPr>
      </w:pPr>
    </w:p>
    <w:p w:rsidR="00B65EDE" w:rsidRPr="00B65EDE" w:rsidRDefault="00B65EDE" w:rsidP="002524F2">
      <w:pPr>
        <w:rPr>
          <w:sz w:val="16"/>
          <w:szCs w:val="16"/>
          <w:lang w:val="uk-UA"/>
        </w:rPr>
      </w:pPr>
    </w:p>
    <w:p w:rsidR="00131868" w:rsidRDefault="00E71398" w:rsidP="00925DC8">
      <w:pPr>
        <w:ind w:left="-426" w:firstLine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25DC8" w:rsidRPr="00F85AA5" w:rsidRDefault="00925DC8" w:rsidP="00925DC8">
      <w:pPr>
        <w:ind w:left="-426"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F85AA5">
        <w:rPr>
          <w:sz w:val="28"/>
          <w:szCs w:val="28"/>
          <w:lang w:val="uk-UA"/>
        </w:rPr>
        <w:t>Сумський</w:t>
      </w:r>
      <w:r w:rsidR="00F85AA5">
        <w:rPr>
          <w:sz w:val="28"/>
          <w:szCs w:val="28"/>
          <w:lang w:val="uk-UA"/>
        </w:rPr>
        <w:t xml:space="preserve"> міський голова</w:t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  <w:t>О.М. Лисенко</w:t>
      </w:r>
    </w:p>
    <w:p w:rsidR="004D2CDB" w:rsidRDefault="0069776E" w:rsidP="006977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9776E" w:rsidRPr="0069776E" w:rsidRDefault="0069776E" w:rsidP="0069776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sectPr w:rsidR="0069776E" w:rsidRPr="0069776E" w:rsidSect="00954F26">
      <w:pgSz w:w="16838" w:h="11906" w:orient="landscape"/>
      <w:pgMar w:top="1418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7EBF"/>
    <w:rsid w:val="00017877"/>
    <w:rsid w:val="00030C58"/>
    <w:rsid w:val="00042819"/>
    <w:rsid w:val="00060D10"/>
    <w:rsid w:val="000700B3"/>
    <w:rsid w:val="000F44C3"/>
    <w:rsid w:val="000F74C5"/>
    <w:rsid w:val="00103D39"/>
    <w:rsid w:val="001218D8"/>
    <w:rsid w:val="00131868"/>
    <w:rsid w:val="001651E9"/>
    <w:rsid w:val="00166B78"/>
    <w:rsid w:val="00166EC8"/>
    <w:rsid w:val="00176E1A"/>
    <w:rsid w:val="0018081A"/>
    <w:rsid w:val="0019639D"/>
    <w:rsid w:val="001A3286"/>
    <w:rsid w:val="001D21FF"/>
    <w:rsid w:val="001F51AE"/>
    <w:rsid w:val="001F5337"/>
    <w:rsid w:val="00202CC9"/>
    <w:rsid w:val="002100A8"/>
    <w:rsid w:val="00210357"/>
    <w:rsid w:val="0022358E"/>
    <w:rsid w:val="00224E8A"/>
    <w:rsid w:val="00244A34"/>
    <w:rsid w:val="002524F2"/>
    <w:rsid w:val="00253DBB"/>
    <w:rsid w:val="00263AF6"/>
    <w:rsid w:val="002675AF"/>
    <w:rsid w:val="00273901"/>
    <w:rsid w:val="00275DF8"/>
    <w:rsid w:val="002F683B"/>
    <w:rsid w:val="00323E19"/>
    <w:rsid w:val="0034554D"/>
    <w:rsid w:val="00382524"/>
    <w:rsid w:val="003C169C"/>
    <w:rsid w:val="003C4AA2"/>
    <w:rsid w:val="003D14E9"/>
    <w:rsid w:val="003F408B"/>
    <w:rsid w:val="00421D4C"/>
    <w:rsid w:val="00423F44"/>
    <w:rsid w:val="00460115"/>
    <w:rsid w:val="004A5C37"/>
    <w:rsid w:val="004B0F50"/>
    <w:rsid w:val="004D2CDB"/>
    <w:rsid w:val="004D317D"/>
    <w:rsid w:val="004D4F2E"/>
    <w:rsid w:val="004F4EE1"/>
    <w:rsid w:val="00520772"/>
    <w:rsid w:val="00533572"/>
    <w:rsid w:val="00555687"/>
    <w:rsid w:val="00585485"/>
    <w:rsid w:val="00595475"/>
    <w:rsid w:val="005B2A38"/>
    <w:rsid w:val="005E30D0"/>
    <w:rsid w:val="005F1DC9"/>
    <w:rsid w:val="00600D80"/>
    <w:rsid w:val="00613934"/>
    <w:rsid w:val="00642D5E"/>
    <w:rsid w:val="00655B37"/>
    <w:rsid w:val="006944E6"/>
    <w:rsid w:val="0069776E"/>
    <w:rsid w:val="006A181F"/>
    <w:rsid w:val="006B14EE"/>
    <w:rsid w:val="006B246E"/>
    <w:rsid w:val="006C0464"/>
    <w:rsid w:val="006D6992"/>
    <w:rsid w:val="006E5C87"/>
    <w:rsid w:val="006F76D1"/>
    <w:rsid w:val="0071197D"/>
    <w:rsid w:val="007201D9"/>
    <w:rsid w:val="00726D57"/>
    <w:rsid w:val="00735D20"/>
    <w:rsid w:val="00781A0B"/>
    <w:rsid w:val="007A4921"/>
    <w:rsid w:val="007E67DF"/>
    <w:rsid w:val="00800737"/>
    <w:rsid w:val="00817125"/>
    <w:rsid w:val="00862EB7"/>
    <w:rsid w:val="00883696"/>
    <w:rsid w:val="00884261"/>
    <w:rsid w:val="008871DD"/>
    <w:rsid w:val="008922F5"/>
    <w:rsid w:val="008D04D1"/>
    <w:rsid w:val="008D31BD"/>
    <w:rsid w:val="008D58B8"/>
    <w:rsid w:val="008E1486"/>
    <w:rsid w:val="00914A97"/>
    <w:rsid w:val="00925DC8"/>
    <w:rsid w:val="00931319"/>
    <w:rsid w:val="00943D4A"/>
    <w:rsid w:val="00954F26"/>
    <w:rsid w:val="00961290"/>
    <w:rsid w:val="00975418"/>
    <w:rsid w:val="00980733"/>
    <w:rsid w:val="009B3421"/>
    <w:rsid w:val="009D1FDD"/>
    <w:rsid w:val="009D382C"/>
    <w:rsid w:val="00A0085F"/>
    <w:rsid w:val="00A15B82"/>
    <w:rsid w:val="00A51129"/>
    <w:rsid w:val="00A5340C"/>
    <w:rsid w:val="00A53B74"/>
    <w:rsid w:val="00A557A3"/>
    <w:rsid w:val="00A57C5C"/>
    <w:rsid w:val="00A80215"/>
    <w:rsid w:val="00AD3913"/>
    <w:rsid w:val="00AF5248"/>
    <w:rsid w:val="00B03EB8"/>
    <w:rsid w:val="00B30D83"/>
    <w:rsid w:val="00B477CF"/>
    <w:rsid w:val="00B65EDE"/>
    <w:rsid w:val="00B76C6C"/>
    <w:rsid w:val="00B77469"/>
    <w:rsid w:val="00BB50C0"/>
    <w:rsid w:val="00BC307D"/>
    <w:rsid w:val="00BC6094"/>
    <w:rsid w:val="00C04567"/>
    <w:rsid w:val="00C12F2E"/>
    <w:rsid w:val="00C56B72"/>
    <w:rsid w:val="00CB1C62"/>
    <w:rsid w:val="00CD0841"/>
    <w:rsid w:val="00CE5914"/>
    <w:rsid w:val="00CE6D9A"/>
    <w:rsid w:val="00D10E3A"/>
    <w:rsid w:val="00D1301D"/>
    <w:rsid w:val="00D3070E"/>
    <w:rsid w:val="00D43673"/>
    <w:rsid w:val="00D53184"/>
    <w:rsid w:val="00D83B41"/>
    <w:rsid w:val="00D843E8"/>
    <w:rsid w:val="00D91C69"/>
    <w:rsid w:val="00DA1689"/>
    <w:rsid w:val="00DD2602"/>
    <w:rsid w:val="00DD5BE0"/>
    <w:rsid w:val="00DD7C94"/>
    <w:rsid w:val="00E01BB9"/>
    <w:rsid w:val="00E07FDC"/>
    <w:rsid w:val="00E12EA3"/>
    <w:rsid w:val="00E23724"/>
    <w:rsid w:val="00E36895"/>
    <w:rsid w:val="00E71398"/>
    <w:rsid w:val="00E90C9A"/>
    <w:rsid w:val="00ED2306"/>
    <w:rsid w:val="00ED43B2"/>
    <w:rsid w:val="00EE2084"/>
    <w:rsid w:val="00F37738"/>
    <w:rsid w:val="00F44332"/>
    <w:rsid w:val="00F66345"/>
    <w:rsid w:val="00F805C9"/>
    <w:rsid w:val="00F85AA5"/>
    <w:rsid w:val="00FA5E6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FE2D-C97A-47CA-B1FB-493685C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86A4-FFBE-4C6F-9DDF-BAF28CF5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Пасиленко Ганна Михайлівна</cp:lastModifiedBy>
  <cp:revision>2</cp:revision>
  <cp:lastPrinted>2020-03-02T14:44:00Z</cp:lastPrinted>
  <dcterms:created xsi:type="dcterms:W3CDTF">2020-05-29T06:36:00Z</dcterms:created>
  <dcterms:modified xsi:type="dcterms:W3CDTF">2020-05-29T06:36:00Z</dcterms:modified>
</cp:coreProperties>
</file>