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0D0C2E" w:rsidRPr="000D0C2E" w:rsidTr="00A747BE">
        <w:trPr>
          <w:trHeight w:val="989"/>
        </w:trPr>
        <w:tc>
          <w:tcPr>
            <w:tcW w:w="4253" w:type="dxa"/>
          </w:tcPr>
          <w:p w:rsidR="00DA63CD" w:rsidRPr="000D0C2E" w:rsidRDefault="00DA63CD" w:rsidP="00A747BE">
            <w:pPr>
              <w:pStyle w:val="a3"/>
              <w:rPr>
                <w:lang w:val="ru-RU"/>
              </w:rPr>
            </w:pPr>
            <w:bookmarkStart w:id="0" w:name="_GoBack"/>
            <w:bookmarkEnd w:id="0"/>
          </w:p>
        </w:tc>
        <w:tc>
          <w:tcPr>
            <w:tcW w:w="1134" w:type="dxa"/>
          </w:tcPr>
          <w:p w:rsidR="00DA63CD" w:rsidRPr="000D0C2E" w:rsidRDefault="00DA63CD" w:rsidP="00A747BE">
            <w:pPr>
              <w:pStyle w:val="a3"/>
              <w:jc w:val="center"/>
              <w:rPr>
                <w:sz w:val="12"/>
              </w:rPr>
            </w:pPr>
            <w:r w:rsidRPr="000D0C2E">
              <w:rPr>
                <w:sz w:val="12"/>
                <w:lang w:val="ru-RU"/>
              </w:rPr>
              <w:drawing>
                <wp:anchor distT="0" distB="0" distL="114935" distR="114935" simplePos="0" relativeHeight="251659264" behindDoc="0" locked="0" layoutInCell="1" allowOverlap="1">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DA63CD" w:rsidRPr="000D0C2E" w:rsidRDefault="00DA63CD" w:rsidP="003A7567">
            <w:pPr>
              <w:pStyle w:val="a3"/>
            </w:pPr>
          </w:p>
        </w:tc>
      </w:tr>
    </w:tbl>
    <w:p w:rsidR="00DA63CD" w:rsidRPr="000D0C2E" w:rsidRDefault="00DA63CD" w:rsidP="00B51955">
      <w:pPr>
        <w:widowControl w:val="0"/>
        <w:tabs>
          <w:tab w:val="left" w:pos="3118"/>
        </w:tabs>
        <w:autoSpaceDE w:val="0"/>
        <w:autoSpaceDN w:val="0"/>
        <w:adjustRightInd w:val="0"/>
        <w:spacing w:line="360" w:lineRule="exact"/>
        <w:jc w:val="center"/>
        <w:rPr>
          <w:bCs/>
          <w:smallCaps/>
          <w:sz w:val="36"/>
          <w:szCs w:val="36"/>
          <w:lang w:val="uk-UA"/>
        </w:rPr>
      </w:pPr>
      <w:r w:rsidRPr="000D0C2E">
        <w:rPr>
          <w:bCs/>
          <w:smallCaps/>
          <w:sz w:val="36"/>
          <w:szCs w:val="36"/>
          <w:lang w:val="uk-UA"/>
        </w:rPr>
        <w:t>Сумська міська рада</w:t>
      </w:r>
    </w:p>
    <w:p w:rsidR="00DA63CD" w:rsidRPr="000D0C2E" w:rsidRDefault="007E3733" w:rsidP="00B51955">
      <w:pPr>
        <w:widowControl w:val="0"/>
        <w:tabs>
          <w:tab w:val="left" w:pos="2494"/>
        </w:tabs>
        <w:autoSpaceDE w:val="0"/>
        <w:autoSpaceDN w:val="0"/>
        <w:adjustRightInd w:val="0"/>
        <w:spacing w:line="360" w:lineRule="exact"/>
        <w:jc w:val="center"/>
        <w:rPr>
          <w:bCs/>
          <w:sz w:val="28"/>
          <w:szCs w:val="28"/>
        </w:rPr>
      </w:pPr>
      <w:r>
        <w:rPr>
          <w:bCs/>
          <w:sz w:val="28"/>
          <w:szCs w:val="28"/>
          <w:lang w:val="en-US"/>
        </w:rPr>
        <w:t>VII</w:t>
      </w:r>
      <w:r w:rsidR="00913131">
        <w:rPr>
          <w:bCs/>
          <w:sz w:val="28"/>
          <w:szCs w:val="28"/>
        </w:rPr>
        <w:t xml:space="preserve"> </w:t>
      </w:r>
      <w:r w:rsidR="00DA63CD" w:rsidRPr="000D0C2E">
        <w:rPr>
          <w:bCs/>
          <w:sz w:val="28"/>
          <w:szCs w:val="28"/>
        </w:rPr>
        <w:t>СКЛИКАННЯ</w:t>
      </w:r>
      <w:r w:rsidR="008672C4" w:rsidRPr="000D0C2E">
        <w:rPr>
          <w:bCs/>
          <w:sz w:val="28"/>
          <w:szCs w:val="28"/>
          <w:lang w:val="uk-UA"/>
        </w:rPr>
        <w:t xml:space="preserve"> </w:t>
      </w:r>
      <w:r>
        <w:rPr>
          <w:bCs/>
          <w:sz w:val="28"/>
          <w:szCs w:val="28"/>
          <w:lang w:val="en-US"/>
        </w:rPr>
        <w:t>LXVII</w:t>
      </w:r>
      <w:r w:rsidR="008672C4" w:rsidRPr="000D0C2E">
        <w:rPr>
          <w:bCs/>
          <w:sz w:val="28"/>
          <w:szCs w:val="28"/>
          <w:lang w:val="uk-UA"/>
        </w:rPr>
        <w:t xml:space="preserve"> </w:t>
      </w:r>
      <w:r w:rsidR="00DA63CD" w:rsidRPr="000D0C2E">
        <w:rPr>
          <w:bCs/>
          <w:sz w:val="28"/>
          <w:szCs w:val="28"/>
        </w:rPr>
        <w:t>СЕСІЯ</w:t>
      </w:r>
    </w:p>
    <w:p w:rsidR="00DA63CD" w:rsidRPr="000D0C2E" w:rsidRDefault="00DA63CD" w:rsidP="00B51955">
      <w:pPr>
        <w:pStyle w:val="6"/>
        <w:rPr>
          <w:sz w:val="32"/>
          <w:szCs w:val="32"/>
          <w:lang w:val="uk-UA"/>
        </w:rPr>
      </w:pPr>
      <w:r w:rsidRPr="000D0C2E">
        <w:rPr>
          <w:sz w:val="32"/>
          <w:szCs w:val="32"/>
        </w:rPr>
        <w:t>РІШЕННЯ</w:t>
      </w:r>
    </w:p>
    <w:p w:rsidR="00DA63CD" w:rsidRPr="000D0C2E" w:rsidRDefault="00DA63CD" w:rsidP="00DA63CD">
      <w:pPr>
        <w:rPr>
          <w:sz w:val="27"/>
          <w:szCs w:val="27"/>
          <w:lang w:val="uk-UA"/>
        </w:rPr>
      </w:pPr>
    </w:p>
    <w:tbl>
      <w:tblPr>
        <w:tblW w:w="0" w:type="auto"/>
        <w:tblLayout w:type="fixed"/>
        <w:tblLook w:val="01E0" w:firstRow="1" w:lastRow="1" w:firstColumn="1" w:lastColumn="1" w:noHBand="0" w:noVBand="0"/>
      </w:tblPr>
      <w:tblGrid>
        <w:gridCol w:w="5240"/>
      </w:tblGrid>
      <w:tr w:rsidR="000D0C2E" w:rsidRPr="000D0C2E" w:rsidTr="000E4917">
        <w:tc>
          <w:tcPr>
            <w:tcW w:w="5240" w:type="dxa"/>
          </w:tcPr>
          <w:p w:rsidR="00DA63CD" w:rsidRPr="000D0C2E" w:rsidRDefault="000E4917" w:rsidP="00A747BE">
            <w:pPr>
              <w:jc w:val="both"/>
              <w:rPr>
                <w:sz w:val="28"/>
                <w:szCs w:val="28"/>
                <w:lang w:val="uk-UA"/>
              </w:rPr>
            </w:pPr>
            <w:r>
              <w:rPr>
                <w:sz w:val="28"/>
                <w:szCs w:val="28"/>
                <w:lang w:val="uk-UA"/>
              </w:rPr>
              <w:t>в</w:t>
            </w:r>
            <w:r w:rsidR="00DA63CD" w:rsidRPr="000D0C2E">
              <w:rPr>
                <w:sz w:val="28"/>
                <w:szCs w:val="28"/>
                <w:lang w:val="uk-UA"/>
              </w:rPr>
              <w:t>ід</w:t>
            </w:r>
            <w:r>
              <w:rPr>
                <w:sz w:val="28"/>
                <w:szCs w:val="28"/>
                <w:lang w:val="uk-UA"/>
              </w:rPr>
              <w:t xml:space="preserve"> </w:t>
            </w:r>
            <w:r w:rsidR="007E3733">
              <w:rPr>
                <w:sz w:val="28"/>
                <w:szCs w:val="28"/>
                <w:lang w:val="uk-UA"/>
              </w:rPr>
              <w:t>29 січня</w:t>
            </w:r>
            <w:r>
              <w:rPr>
                <w:sz w:val="28"/>
                <w:szCs w:val="28"/>
                <w:lang w:val="uk-UA"/>
              </w:rPr>
              <w:t xml:space="preserve"> </w:t>
            </w:r>
            <w:r w:rsidR="007E3733">
              <w:rPr>
                <w:sz w:val="28"/>
                <w:szCs w:val="28"/>
                <w:lang w:val="uk-UA"/>
              </w:rPr>
              <w:t xml:space="preserve">2020 </w:t>
            </w:r>
            <w:r w:rsidR="00DA63CD" w:rsidRPr="000D0C2E">
              <w:rPr>
                <w:sz w:val="28"/>
                <w:szCs w:val="28"/>
                <w:lang w:val="uk-UA"/>
              </w:rPr>
              <w:t>року №</w:t>
            </w:r>
            <w:r>
              <w:rPr>
                <w:sz w:val="28"/>
                <w:szCs w:val="28"/>
                <w:lang w:val="uk-UA"/>
              </w:rPr>
              <w:t xml:space="preserve"> </w:t>
            </w:r>
            <w:r w:rsidR="007E3733">
              <w:rPr>
                <w:sz w:val="28"/>
                <w:szCs w:val="28"/>
                <w:lang w:val="uk-UA"/>
              </w:rPr>
              <w:t>6350</w:t>
            </w:r>
            <w:r w:rsidR="008672C4" w:rsidRPr="000D0C2E">
              <w:rPr>
                <w:sz w:val="28"/>
                <w:szCs w:val="28"/>
                <w:lang w:val="uk-UA"/>
              </w:rPr>
              <w:t>-МР</w:t>
            </w:r>
          </w:p>
          <w:p w:rsidR="00DA63CD" w:rsidRPr="000D0C2E" w:rsidRDefault="00DA63CD" w:rsidP="00A747BE">
            <w:pPr>
              <w:jc w:val="both"/>
              <w:rPr>
                <w:sz w:val="28"/>
                <w:szCs w:val="28"/>
                <w:lang w:val="uk-UA"/>
              </w:rPr>
            </w:pPr>
            <w:r w:rsidRPr="000D0C2E">
              <w:rPr>
                <w:sz w:val="28"/>
                <w:szCs w:val="28"/>
                <w:lang w:val="uk-UA"/>
              </w:rPr>
              <w:t>м. Суми</w:t>
            </w:r>
          </w:p>
          <w:p w:rsidR="00DA63CD" w:rsidRPr="000D0C2E" w:rsidRDefault="00DA63CD" w:rsidP="00A747BE">
            <w:pPr>
              <w:jc w:val="both"/>
              <w:rPr>
                <w:sz w:val="28"/>
                <w:szCs w:val="28"/>
                <w:lang w:val="uk-UA"/>
              </w:rPr>
            </w:pPr>
          </w:p>
        </w:tc>
      </w:tr>
      <w:tr w:rsidR="00DA63CD" w:rsidRPr="007E3733" w:rsidTr="000E4917">
        <w:trPr>
          <w:trHeight w:val="336"/>
        </w:trPr>
        <w:tc>
          <w:tcPr>
            <w:tcW w:w="5240" w:type="dxa"/>
          </w:tcPr>
          <w:p w:rsidR="00DA63CD" w:rsidRPr="007E3733" w:rsidRDefault="000E4917" w:rsidP="00224B95">
            <w:pPr>
              <w:jc w:val="both"/>
              <w:rPr>
                <w:sz w:val="28"/>
                <w:szCs w:val="28"/>
                <w:lang w:val="uk-UA"/>
              </w:rPr>
            </w:pPr>
            <w:r w:rsidRPr="007E3733">
              <w:rPr>
                <w:sz w:val="28"/>
                <w:szCs w:val="28"/>
                <w:lang w:val="uk-UA"/>
              </w:rPr>
              <w:t>Про внесення змін до</w:t>
            </w:r>
            <w:r w:rsidRPr="007E3733">
              <w:rPr>
                <w:sz w:val="22"/>
                <w:szCs w:val="22"/>
                <w:lang w:val="uk-UA"/>
              </w:rPr>
              <w:t xml:space="preserve"> </w:t>
            </w:r>
            <w:r w:rsidRPr="007E3733">
              <w:rPr>
                <w:sz w:val="28"/>
                <w:szCs w:val="28"/>
                <w:lang w:val="uk-UA"/>
              </w:rPr>
              <w:t>рішення Сумської міської ради від 19 грудня 2018 року         № 4332-МР «</w:t>
            </w:r>
            <w:r w:rsidR="00DA63CD" w:rsidRPr="007E3733">
              <w:rPr>
                <w:sz w:val="28"/>
                <w:szCs w:val="28"/>
              </w:rPr>
              <w:t>Про</w:t>
            </w:r>
            <w:r w:rsidR="00D11A88" w:rsidRPr="007E3733">
              <w:rPr>
                <w:sz w:val="28"/>
                <w:szCs w:val="28"/>
                <w:lang w:val="uk-UA"/>
              </w:rPr>
              <w:t xml:space="preserve"> </w:t>
            </w:r>
            <w:r w:rsidR="00224B95" w:rsidRPr="007E3733">
              <w:rPr>
                <w:sz w:val="28"/>
                <w:szCs w:val="28"/>
                <w:lang w:val="uk-UA"/>
              </w:rPr>
              <w:t xml:space="preserve">міську </w:t>
            </w:r>
            <w:r w:rsidR="00DA63CD" w:rsidRPr="007E3733">
              <w:rPr>
                <w:sz w:val="28"/>
                <w:szCs w:val="28"/>
                <w:lang w:val="uk-UA"/>
              </w:rPr>
              <w:t>цільову  Програму</w:t>
            </w:r>
            <w:r w:rsidR="00D11A88" w:rsidRPr="007E3733">
              <w:rPr>
                <w:sz w:val="28"/>
                <w:szCs w:val="28"/>
              </w:rPr>
              <w:t xml:space="preserve"> </w:t>
            </w:r>
            <w:r w:rsidR="00DA63CD" w:rsidRPr="007E3733">
              <w:rPr>
                <w:sz w:val="28"/>
                <w:szCs w:val="28"/>
              </w:rPr>
              <w:t>захисту</w:t>
            </w:r>
            <w:r w:rsidR="00DA63CD" w:rsidRPr="007E3733">
              <w:rPr>
                <w:sz w:val="28"/>
                <w:szCs w:val="28"/>
                <w:lang w:val="uk-UA"/>
              </w:rPr>
              <w:t xml:space="preserve"> </w:t>
            </w:r>
            <w:r w:rsidR="00DA63CD" w:rsidRPr="007E3733">
              <w:rPr>
                <w:sz w:val="28"/>
                <w:szCs w:val="28"/>
              </w:rPr>
              <w:t>населення</w:t>
            </w:r>
            <w:r w:rsidR="00D11A88" w:rsidRPr="007E3733">
              <w:rPr>
                <w:sz w:val="28"/>
                <w:szCs w:val="28"/>
              </w:rPr>
              <w:t xml:space="preserve"> </w:t>
            </w:r>
            <w:r w:rsidR="00DA63CD" w:rsidRPr="007E3733">
              <w:rPr>
                <w:sz w:val="28"/>
                <w:szCs w:val="28"/>
              </w:rPr>
              <w:t>і</w:t>
            </w:r>
            <w:r w:rsidR="00D11A88" w:rsidRPr="007E3733">
              <w:rPr>
                <w:sz w:val="28"/>
                <w:szCs w:val="28"/>
              </w:rPr>
              <w:t xml:space="preserve"> </w:t>
            </w:r>
            <w:proofErr w:type="spellStart"/>
            <w:r w:rsidR="00DA63CD" w:rsidRPr="007E3733">
              <w:rPr>
                <w:sz w:val="28"/>
                <w:szCs w:val="28"/>
              </w:rPr>
              <w:t>територі</w:t>
            </w:r>
            <w:proofErr w:type="spellEnd"/>
            <w:r w:rsidR="00DA63CD" w:rsidRPr="007E3733">
              <w:rPr>
                <w:sz w:val="28"/>
                <w:szCs w:val="28"/>
                <w:lang w:val="uk-UA"/>
              </w:rPr>
              <w:t>ї</w:t>
            </w:r>
            <w:r w:rsidR="003C6352" w:rsidRPr="007E3733">
              <w:rPr>
                <w:sz w:val="28"/>
                <w:szCs w:val="28"/>
                <w:lang w:val="uk-UA"/>
              </w:rPr>
              <w:t xml:space="preserve"> </w:t>
            </w:r>
            <w:r w:rsidR="00224B95" w:rsidRPr="007E3733">
              <w:rPr>
                <w:sz w:val="28"/>
                <w:szCs w:val="28"/>
                <w:lang w:val="uk-UA"/>
              </w:rPr>
              <w:t xml:space="preserve">м. Суми </w:t>
            </w:r>
            <w:proofErr w:type="spellStart"/>
            <w:r w:rsidR="00DA63CD" w:rsidRPr="007E3733">
              <w:rPr>
                <w:sz w:val="28"/>
                <w:szCs w:val="28"/>
              </w:rPr>
              <w:t>від</w:t>
            </w:r>
            <w:proofErr w:type="spellEnd"/>
            <w:r w:rsidR="00D11A88" w:rsidRPr="007E3733">
              <w:rPr>
                <w:sz w:val="28"/>
                <w:szCs w:val="28"/>
              </w:rPr>
              <w:t xml:space="preserve"> </w:t>
            </w:r>
            <w:proofErr w:type="spellStart"/>
            <w:r w:rsidR="00DA63CD" w:rsidRPr="007E3733">
              <w:rPr>
                <w:sz w:val="28"/>
                <w:szCs w:val="28"/>
              </w:rPr>
              <w:t>надзвичайних</w:t>
            </w:r>
            <w:proofErr w:type="spellEnd"/>
            <w:r w:rsidR="00D11A88" w:rsidRPr="007E3733">
              <w:rPr>
                <w:sz w:val="28"/>
                <w:szCs w:val="28"/>
              </w:rPr>
              <w:t xml:space="preserve"> </w:t>
            </w:r>
            <w:proofErr w:type="spellStart"/>
            <w:r w:rsidR="00DA63CD" w:rsidRPr="007E3733">
              <w:rPr>
                <w:sz w:val="28"/>
                <w:szCs w:val="28"/>
              </w:rPr>
              <w:t>ситуацій</w:t>
            </w:r>
            <w:proofErr w:type="spellEnd"/>
            <w:r w:rsidR="00DA63CD" w:rsidRPr="007E3733">
              <w:rPr>
                <w:sz w:val="28"/>
                <w:szCs w:val="28"/>
              </w:rPr>
              <w:t xml:space="preserve"> </w:t>
            </w:r>
            <w:r w:rsidR="00DA63CD" w:rsidRPr="007E3733">
              <w:rPr>
                <w:sz w:val="28"/>
                <w:szCs w:val="28"/>
                <w:lang w:val="uk-UA"/>
              </w:rPr>
              <w:t xml:space="preserve"> </w:t>
            </w:r>
            <w:r w:rsidR="00DA63CD" w:rsidRPr="007E3733">
              <w:rPr>
                <w:sz w:val="28"/>
                <w:szCs w:val="28"/>
              </w:rPr>
              <w:t>техногенного та природного характеру на 201</w:t>
            </w:r>
            <w:r w:rsidR="0084498F" w:rsidRPr="007E3733">
              <w:rPr>
                <w:sz w:val="28"/>
                <w:szCs w:val="28"/>
              </w:rPr>
              <w:t>9</w:t>
            </w:r>
            <w:r w:rsidR="00DA63CD" w:rsidRPr="007E3733">
              <w:rPr>
                <w:sz w:val="28"/>
                <w:szCs w:val="28"/>
              </w:rPr>
              <w:t>-20</w:t>
            </w:r>
            <w:r w:rsidR="0084498F" w:rsidRPr="007E3733">
              <w:rPr>
                <w:sz w:val="28"/>
                <w:szCs w:val="28"/>
              </w:rPr>
              <w:t>21</w:t>
            </w:r>
            <w:r w:rsidR="00DA63CD" w:rsidRPr="007E3733">
              <w:rPr>
                <w:sz w:val="28"/>
                <w:szCs w:val="28"/>
              </w:rPr>
              <w:t xml:space="preserve"> роки</w:t>
            </w:r>
            <w:r w:rsidRPr="007E3733">
              <w:rPr>
                <w:sz w:val="28"/>
                <w:szCs w:val="28"/>
              </w:rPr>
              <w:t>» (з</w:t>
            </w:r>
            <w:r w:rsidRPr="007E3733">
              <w:rPr>
                <w:sz w:val="28"/>
                <w:szCs w:val="28"/>
                <w:lang w:val="uk-UA"/>
              </w:rPr>
              <w:t>і змінами</w:t>
            </w:r>
            <w:r w:rsidRPr="007E3733">
              <w:rPr>
                <w:sz w:val="28"/>
                <w:szCs w:val="28"/>
              </w:rPr>
              <w:t>)</w:t>
            </w:r>
          </w:p>
        </w:tc>
      </w:tr>
    </w:tbl>
    <w:p w:rsidR="00DA63CD" w:rsidRPr="007E3733" w:rsidRDefault="00DA63CD" w:rsidP="00DA63CD">
      <w:pPr>
        <w:jc w:val="both"/>
        <w:rPr>
          <w:sz w:val="28"/>
          <w:szCs w:val="28"/>
          <w:lang w:val="uk-UA"/>
        </w:rPr>
      </w:pPr>
    </w:p>
    <w:p w:rsidR="00D2010C" w:rsidRPr="007E3733" w:rsidRDefault="00DA63CD" w:rsidP="001259EC">
      <w:pPr>
        <w:ind w:firstLine="708"/>
        <w:jc w:val="both"/>
        <w:rPr>
          <w:b/>
          <w:sz w:val="28"/>
          <w:szCs w:val="28"/>
          <w:lang w:val="uk-UA"/>
        </w:rPr>
      </w:pPr>
      <w:r w:rsidRPr="007E3733">
        <w:rPr>
          <w:sz w:val="28"/>
          <w:szCs w:val="28"/>
          <w:lang w:val="uk-UA"/>
        </w:rPr>
        <w:t>На виконання Кодексу цивільного захисту України,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 що забезпечить гарантований рівень захисту населення і території Сум</w:t>
      </w:r>
      <w:r w:rsidR="00253D3A" w:rsidRPr="007E3733">
        <w:rPr>
          <w:sz w:val="28"/>
          <w:szCs w:val="28"/>
          <w:lang w:val="uk-UA"/>
        </w:rPr>
        <w:t xml:space="preserve">ської міської </w:t>
      </w:r>
      <w:r w:rsidR="00E31E22" w:rsidRPr="007E3733">
        <w:rPr>
          <w:sz w:val="28"/>
          <w:szCs w:val="28"/>
          <w:lang w:val="uk-UA"/>
        </w:rPr>
        <w:t>об’єднаної територіальної громади</w:t>
      </w:r>
      <w:r w:rsidRPr="007E3733">
        <w:rPr>
          <w:sz w:val="28"/>
          <w:szCs w:val="28"/>
          <w:lang w:val="uk-UA"/>
        </w:rPr>
        <w:t xml:space="preserve"> від надзвичайних ситуацій техногенного та природного характеру, керуючись </w:t>
      </w:r>
      <w:r w:rsidR="00596D3A" w:rsidRPr="007E3733">
        <w:rPr>
          <w:sz w:val="28"/>
          <w:szCs w:val="28"/>
          <w:lang w:val="uk-UA"/>
        </w:rPr>
        <w:t xml:space="preserve">пунктом 22 частини першої </w:t>
      </w:r>
      <w:r w:rsidRPr="007E3733">
        <w:rPr>
          <w:sz w:val="28"/>
          <w:szCs w:val="28"/>
          <w:lang w:val="uk-UA"/>
        </w:rPr>
        <w:t>статт</w:t>
      </w:r>
      <w:r w:rsidR="00596D3A" w:rsidRPr="007E3733">
        <w:rPr>
          <w:sz w:val="28"/>
          <w:szCs w:val="28"/>
          <w:lang w:val="uk-UA"/>
        </w:rPr>
        <w:t>і</w:t>
      </w:r>
      <w:r w:rsidRPr="007E3733">
        <w:rPr>
          <w:sz w:val="28"/>
          <w:szCs w:val="28"/>
          <w:lang w:val="uk-UA"/>
        </w:rPr>
        <w:t xml:space="preserve"> 2</w:t>
      </w:r>
      <w:r w:rsidR="00596D3A" w:rsidRPr="007E3733">
        <w:rPr>
          <w:sz w:val="28"/>
          <w:szCs w:val="28"/>
          <w:lang w:val="uk-UA"/>
        </w:rPr>
        <w:t>6</w:t>
      </w:r>
      <w:r w:rsidRPr="007E3733">
        <w:rPr>
          <w:sz w:val="28"/>
          <w:szCs w:val="28"/>
          <w:lang w:val="uk-UA"/>
        </w:rPr>
        <w:t xml:space="preserve"> Закону України «Про місцеве самоврядування в Україні» </w:t>
      </w:r>
      <w:r w:rsidRPr="007E3733">
        <w:rPr>
          <w:b/>
          <w:sz w:val="28"/>
          <w:szCs w:val="28"/>
          <w:lang w:val="uk-UA"/>
        </w:rPr>
        <w:t>Сумська міська рада</w:t>
      </w:r>
    </w:p>
    <w:p w:rsidR="005B00CD" w:rsidRPr="007E3733" w:rsidRDefault="005B00CD" w:rsidP="00DA63CD">
      <w:pPr>
        <w:jc w:val="center"/>
        <w:rPr>
          <w:b/>
          <w:sz w:val="28"/>
          <w:szCs w:val="28"/>
          <w:lang w:val="uk-UA"/>
        </w:rPr>
      </w:pPr>
    </w:p>
    <w:p w:rsidR="00DA63CD" w:rsidRPr="007E3733" w:rsidRDefault="00DA63CD" w:rsidP="00DA63CD">
      <w:pPr>
        <w:jc w:val="center"/>
        <w:rPr>
          <w:b/>
          <w:sz w:val="28"/>
          <w:szCs w:val="28"/>
          <w:lang w:val="uk-UA"/>
        </w:rPr>
      </w:pPr>
      <w:r w:rsidRPr="007E3733">
        <w:rPr>
          <w:b/>
          <w:sz w:val="28"/>
          <w:szCs w:val="28"/>
          <w:lang w:val="uk-UA"/>
        </w:rPr>
        <w:t>ВИРІШИЛА:</w:t>
      </w:r>
    </w:p>
    <w:p w:rsidR="00D2010C" w:rsidRPr="007E3733" w:rsidRDefault="00D2010C" w:rsidP="00DA63CD">
      <w:pPr>
        <w:jc w:val="center"/>
        <w:rPr>
          <w:b/>
          <w:sz w:val="28"/>
          <w:szCs w:val="28"/>
          <w:lang w:val="uk-UA"/>
        </w:rPr>
      </w:pPr>
    </w:p>
    <w:p w:rsidR="000E4917" w:rsidRPr="007E3733" w:rsidRDefault="000E4917" w:rsidP="000E4917">
      <w:pPr>
        <w:ind w:firstLine="708"/>
        <w:jc w:val="both"/>
        <w:rPr>
          <w:sz w:val="28"/>
          <w:szCs w:val="28"/>
          <w:lang w:val="uk-UA"/>
        </w:rPr>
      </w:pPr>
      <w:r w:rsidRPr="007E3733">
        <w:rPr>
          <w:sz w:val="28"/>
          <w:szCs w:val="28"/>
          <w:lang w:val="uk-UA"/>
        </w:rPr>
        <w:t xml:space="preserve">1. </w:t>
      </w:r>
      <w:proofErr w:type="spellStart"/>
      <w:r w:rsidRPr="007E3733">
        <w:rPr>
          <w:sz w:val="28"/>
          <w:szCs w:val="28"/>
          <w:lang w:val="uk-UA"/>
        </w:rPr>
        <w:t>Внести</w:t>
      </w:r>
      <w:proofErr w:type="spellEnd"/>
      <w:r w:rsidRPr="007E3733">
        <w:rPr>
          <w:sz w:val="28"/>
          <w:szCs w:val="28"/>
          <w:lang w:val="uk-UA"/>
        </w:rPr>
        <w:t xml:space="preserve"> зміни до рішення Сумської міської ради від 19 грудня 2018 року № 4332-МР «Про</w:t>
      </w:r>
      <w:r w:rsidR="00801CD5" w:rsidRPr="007E3733">
        <w:rPr>
          <w:sz w:val="28"/>
          <w:szCs w:val="28"/>
          <w:lang w:val="uk-UA"/>
        </w:rPr>
        <w:t xml:space="preserve"> </w:t>
      </w:r>
      <w:r w:rsidRPr="007E3733">
        <w:rPr>
          <w:sz w:val="28"/>
          <w:szCs w:val="28"/>
          <w:lang w:val="uk-UA"/>
        </w:rPr>
        <w:t>міську цільову</w:t>
      </w:r>
      <w:r w:rsidR="00801CD5" w:rsidRPr="007E3733">
        <w:rPr>
          <w:sz w:val="28"/>
          <w:szCs w:val="28"/>
          <w:lang w:val="uk-UA"/>
        </w:rPr>
        <w:t xml:space="preserve"> </w:t>
      </w:r>
      <w:r w:rsidRPr="007E3733">
        <w:rPr>
          <w:sz w:val="28"/>
          <w:szCs w:val="28"/>
          <w:lang w:val="uk-UA"/>
        </w:rPr>
        <w:t xml:space="preserve">Програму захисту населення і території </w:t>
      </w:r>
      <w:r w:rsidR="001655F0" w:rsidRPr="007E3733">
        <w:rPr>
          <w:sz w:val="28"/>
          <w:szCs w:val="28"/>
          <w:lang w:val="uk-UA"/>
        </w:rPr>
        <w:t xml:space="preserve"> м. Суми </w:t>
      </w:r>
      <w:r w:rsidRPr="007E3733">
        <w:rPr>
          <w:sz w:val="28"/>
          <w:szCs w:val="28"/>
          <w:lang w:val="uk-UA"/>
        </w:rPr>
        <w:t xml:space="preserve">від надзвичайних </w:t>
      </w:r>
      <w:r w:rsidR="00801CD5" w:rsidRPr="007E3733">
        <w:rPr>
          <w:sz w:val="28"/>
          <w:szCs w:val="28"/>
          <w:lang w:val="uk-UA"/>
        </w:rPr>
        <w:t xml:space="preserve">ситуацій </w:t>
      </w:r>
      <w:r w:rsidRPr="007E3733">
        <w:rPr>
          <w:sz w:val="28"/>
          <w:szCs w:val="28"/>
          <w:lang w:val="uk-UA"/>
        </w:rPr>
        <w:t xml:space="preserve">техногенного та природного характеру на 2019-2021 роки» (зі змінами), а саме, викласти у новій редакції: </w:t>
      </w:r>
    </w:p>
    <w:p w:rsidR="000E4917" w:rsidRPr="007E3733" w:rsidRDefault="000E4917" w:rsidP="000E4917">
      <w:pPr>
        <w:ind w:firstLine="708"/>
        <w:jc w:val="both"/>
        <w:rPr>
          <w:sz w:val="28"/>
          <w:szCs w:val="28"/>
          <w:lang w:val="uk-UA"/>
        </w:rPr>
      </w:pPr>
      <w:r w:rsidRPr="007E3733">
        <w:rPr>
          <w:sz w:val="28"/>
          <w:szCs w:val="28"/>
          <w:lang w:val="uk-UA"/>
        </w:rPr>
        <w:t>1.1. Підпункт</w:t>
      </w:r>
      <w:r w:rsidR="00801CD5" w:rsidRPr="007E3733">
        <w:rPr>
          <w:sz w:val="28"/>
          <w:szCs w:val="28"/>
          <w:lang w:val="uk-UA"/>
        </w:rPr>
        <w:t>и 9 та 9.1 пункту 1.1, пункту 6</w:t>
      </w:r>
      <w:r w:rsidRPr="007E3733">
        <w:rPr>
          <w:sz w:val="28"/>
          <w:szCs w:val="28"/>
          <w:lang w:val="uk-UA"/>
        </w:rPr>
        <w:t xml:space="preserve"> </w:t>
      </w:r>
      <w:r w:rsidR="00801CD5" w:rsidRPr="007E3733">
        <w:rPr>
          <w:sz w:val="28"/>
          <w:szCs w:val="28"/>
          <w:lang w:val="uk-UA"/>
        </w:rPr>
        <w:t>додатку до рішення  (Д</w:t>
      </w:r>
      <w:r w:rsidRPr="007E3733">
        <w:rPr>
          <w:sz w:val="28"/>
          <w:szCs w:val="28"/>
          <w:lang w:val="uk-UA"/>
        </w:rPr>
        <w:t>одаток  до даного рішення).</w:t>
      </w:r>
    </w:p>
    <w:p w:rsidR="000E4917" w:rsidRPr="007E3733" w:rsidRDefault="000E4917" w:rsidP="000E4917">
      <w:pPr>
        <w:ind w:firstLine="708"/>
        <w:jc w:val="both"/>
        <w:rPr>
          <w:sz w:val="28"/>
          <w:szCs w:val="28"/>
          <w:lang w:val="uk-UA"/>
        </w:rPr>
      </w:pPr>
      <w:r w:rsidRPr="007E3733">
        <w:rPr>
          <w:sz w:val="28"/>
          <w:szCs w:val="28"/>
          <w:lang w:val="uk-UA"/>
        </w:rPr>
        <w:t>1.2. Додаток 1</w:t>
      </w:r>
      <w:r w:rsidR="00801CD5" w:rsidRPr="007E3733">
        <w:rPr>
          <w:sz w:val="28"/>
          <w:szCs w:val="28"/>
          <w:lang w:val="uk-UA"/>
        </w:rPr>
        <w:t>.1</w:t>
      </w:r>
      <w:r w:rsidRPr="007E3733">
        <w:rPr>
          <w:sz w:val="28"/>
          <w:szCs w:val="28"/>
          <w:lang w:val="uk-UA"/>
        </w:rPr>
        <w:t xml:space="preserve"> до міської цільової Програми захисту</w:t>
      </w:r>
      <w:r w:rsidR="00801CD5" w:rsidRPr="007E3733">
        <w:rPr>
          <w:sz w:val="28"/>
          <w:szCs w:val="28"/>
          <w:lang w:val="uk-UA"/>
        </w:rPr>
        <w:t xml:space="preserve"> </w:t>
      </w:r>
      <w:r w:rsidRPr="007E3733">
        <w:rPr>
          <w:sz w:val="28"/>
          <w:szCs w:val="28"/>
          <w:lang w:val="uk-UA"/>
        </w:rPr>
        <w:t>населення і території</w:t>
      </w:r>
      <w:r w:rsidR="00801CD5" w:rsidRPr="007E3733">
        <w:rPr>
          <w:sz w:val="28"/>
          <w:szCs w:val="28"/>
          <w:lang w:val="uk-UA"/>
        </w:rPr>
        <w:t xml:space="preserve"> </w:t>
      </w:r>
      <w:r w:rsidR="00CB3F24" w:rsidRPr="007E3733">
        <w:rPr>
          <w:sz w:val="28"/>
          <w:szCs w:val="28"/>
          <w:lang w:val="uk-UA"/>
        </w:rPr>
        <w:t xml:space="preserve">м. Суми </w:t>
      </w:r>
      <w:r w:rsidRPr="007E3733">
        <w:rPr>
          <w:sz w:val="28"/>
          <w:szCs w:val="28"/>
          <w:lang w:val="uk-UA"/>
        </w:rPr>
        <w:t>від</w:t>
      </w:r>
      <w:r w:rsidRPr="007E3733">
        <w:rPr>
          <w:sz w:val="28"/>
          <w:szCs w:val="28"/>
        </w:rPr>
        <w:t xml:space="preserve"> </w:t>
      </w:r>
      <w:r w:rsidRPr="007E3733">
        <w:rPr>
          <w:sz w:val="28"/>
          <w:szCs w:val="28"/>
          <w:lang w:val="uk-UA"/>
        </w:rPr>
        <w:t>надзвичайних</w:t>
      </w:r>
      <w:r w:rsidRPr="007E3733">
        <w:rPr>
          <w:sz w:val="28"/>
          <w:szCs w:val="28"/>
        </w:rPr>
        <w:t xml:space="preserve"> </w:t>
      </w:r>
      <w:r w:rsidRPr="007E3733">
        <w:rPr>
          <w:sz w:val="28"/>
          <w:szCs w:val="28"/>
          <w:lang w:val="uk-UA"/>
        </w:rPr>
        <w:t>ситуацій</w:t>
      </w:r>
      <w:r w:rsidRPr="007E3733">
        <w:rPr>
          <w:sz w:val="28"/>
          <w:szCs w:val="28"/>
        </w:rPr>
        <w:t xml:space="preserve"> техногенного та природного характеру на </w:t>
      </w:r>
      <w:r w:rsidR="00801CD5" w:rsidRPr="007E3733">
        <w:rPr>
          <w:sz w:val="28"/>
          <w:szCs w:val="28"/>
        </w:rPr>
        <w:t xml:space="preserve">2019-2021 </w:t>
      </w:r>
      <w:r w:rsidRPr="007E3733">
        <w:rPr>
          <w:sz w:val="28"/>
          <w:szCs w:val="28"/>
        </w:rPr>
        <w:t>роки</w:t>
      </w:r>
      <w:r w:rsidR="00461643" w:rsidRPr="007E3733">
        <w:rPr>
          <w:sz w:val="28"/>
          <w:szCs w:val="28"/>
          <w:lang w:val="uk-UA"/>
        </w:rPr>
        <w:t xml:space="preserve"> (</w:t>
      </w:r>
      <w:r w:rsidR="00461643" w:rsidRPr="007E3733">
        <w:rPr>
          <w:sz w:val="28"/>
          <w:lang w:val="uk-UA"/>
        </w:rPr>
        <w:t>Ресурсне забезпечення Програми</w:t>
      </w:r>
      <w:r w:rsidR="00461643" w:rsidRPr="007E3733">
        <w:rPr>
          <w:sz w:val="28"/>
          <w:szCs w:val="28"/>
          <w:lang w:val="uk-UA"/>
        </w:rPr>
        <w:t>).</w:t>
      </w:r>
    </w:p>
    <w:p w:rsidR="000E4917" w:rsidRPr="007E3733" w:rsidRDefault="000E4917" w:rsidP="000E4917">
      <w:pPr>
        <w:ind w:firstLine="708"/>
        <w:jc w:val="both"/>
        <w:rPr>
          <w:sz w:val="28"/>
          <w:szCs w:val="28"/>
          <w:lang w:val="uk-UA"/>
        </w:rPr>
      </w:pPr>
      <w:r w:rsidRPr="007E3733">
        <w:rPr>
          <w:sz w:val="28"/>
          <w:szCs w:val="28"/>
          <w:lang w:val="uk-UA"/>
        </w:rPr>
        <w:t>1.3. Додаток 1</w:t>
      </w:r>
      <w:r w:rsidR="00801CD5" w:rsidRPr="007E3733">
        <w:rPr>
          <w:sz w:val="28"/>
          <w:szCs w:val="28"/>
          <w:lang w:val="uk-UA"/>
        </w:rPr>
        <w:t>.2</w:t>
      </w:r>
      <w:r w:rsidRPr="007E3733">
        <w:rPr>
          <w:sz w:val="28"/>
          <w:szCs w:val="28"/>
          <w:lang w:val="uk-UA"/>
        </w:rPr>
        <w:t xml:space="preserve"> до міської цільової Програми захисту населення і території </w:t>
      </w:r>
      <w:r w:rsidR="00CB3F24" w:rsidRPr="007E3733">
        <w:rPr>
          <w:sz w:val="28"/>
          <w:szCs w:val="28"/>
          <w:lang w:val="uk-UA"/>
        </w:rPr>
        <w:t xml:space="preserve">м. Суми </w:t>
      </w:r>
      <w:r w:rsidRPr="007E3733">
        <w:rPr>
          <w:sz w:val="28"/>
          <w:szCs w:val="28"/>
          <w:lang w:val="uk-UA"/>
        </w:rPr>
        <w:t xml:space="preserve">від надзвичайних ситуацій </w:t>
      </w:r>
      <w:r w:rsidRPr="007E3733">
        <w:rPr>
          <w:sz w:val="28"/>
          <w:szCs w:val="28"/>
        </w:rPr>
        <w:t xml:space="preserve">техногенного та природного характеру на </w:t>
      </w:r>
      <w:r w:rsidR="00801CD5" w:rsidRPr="007E3733">
        <w:rPr>
          <w:sz w:val="28"/>
          <w:szCs w:val="28"/>
        </w:rPr>
        <w:t xml:space="preserve">2019-2021 </w:t>
      </w:r>
      <w:r w:rsidRPr="007E3733">
        <w:rPr>
          <w:sz w:val="28"/>
          <w:szCs w:val="28"/>
        </w:rPr>
        <w:t>роки</w:t>
      </w:r>
      <w:r w:rsidRPr="007E3733">
        <w:rPr>
          <w:sz w:val="28"/>
          <w:szCs w:val="28"/>
          <w:lang w:val="uk-UA"/>
        </w:rPr>
        <w:t xml:space="preserve"> (</w:t>
      </w:r>
      <w:r w:rsidR="00801CD5" w:rsidRPr="007E3733">
        <w:rPr>
          <w:sz w:val="28"/>
          <w:szCs w:val="28"/>
          <w:lang w:val="uk-UA"/>
        </w:rPr>
        <w:t>Завдання 4</w:t>
      </w:r>
      <w:r w:rsidRPr="007E3733">
        <w:rPr>
          <w:sz w:val="28"/>
          <w:szCs w:val="28"/>
          <w:lang w:val="uk-UA"/>
        </w:rPr>
        <w:t>).</w:t>
      </w:r>
    </w:p>
    <w:p w:rsidR="000E4917" w:rsidRPr="007E3733" w:rsidRDefault="000E4917" w:rsidP="000E4917">
      <w:pPr>
        <w:ind w:firstLine="708"/>
        <w:jc w:val="both"/>
        <w:rPr>
          <w:sz w:val="28"/>
          <w:szCs w:val="28"/>
          <w:lang w:val="uk-UA"/>
        </w:rPr>
      </w:pPr>
      <w:r w:rsidRPr="007E3733">
        <w:rPr>
          <w:sz w:val="28"/>
          <w:szCs w:val="28"/>
          <w:lang w:val="uk-UA"/>
        </w:rPr>
        <w:t xml:space="preserve">1.4. Додаток </w:t>
      </w:r>
      <w:r w:rsidR="00801CD5" w:rsidRPr="007E3733">
        <w:rPr>
          <w:sz w:val="28"/>
          <w:szCs w:val="28"/>
          <w:lang w:val="uk-UA"/>
        </w:rPr>
        <w:t>2</w:t>
      </w:r>
      <w:r w:rsidRPr="007E3733">
        <w:rPr>
          <w:sz w:val="28"/>
          <w:szCs w:val="28"/>
          <w:lang w:val="uk-UA"/>
        </w:rPr>
        <w:t xml:space="preserve"> до міської цільової Програми захисту</w:t>
      </w:r>
      <w:r w:rsidR="00801CD5" w:rsidRPr="007E3733">
        <w:rPr>
          <w:sz w:val="28"/>
          <w:szCs w:val="28"/>
          <w:lang w:val="uk-UA"/>
        </w:rPr>
        <w:t xml:space="preserve"> населення і території </w:t>
      </w:r>
      <w:r w:rsidR="00032D20" w:rsidRPr="007E3733">
        <w:rPr>
          <w:sz w:val="28"/>
          <w:szCs w:val="28"/>
          <w:lang w:val="uk-UA"/>
        </w:rPr>
        <w:t xml:space="preserve">м. Суми </w:t>
      </w:r>
      <w:proofErr w:type="spellStart"/>
      <w:r w:rsidRPr="007E3733">
        <w:rPr>
          <w:sz w:val="28"/>
          <w:szCs w:val="28"/>
        </w:rPr>
        <w:t>від</w:t>
      </w:r>
      <w:proofErr w:type="spellEnd"/>
      <w:r w:rsidRPr="007E3733">
        <w:rPr>
          <w:sz w:val="28"/>
          <w:szCs w:val="28"/>
        </w:rPr>
        <w:t xml:space="preserve"> </w:t>
      </w:r>
      <w:proofErr w:type="spellStart"/>
      <w:r w:rsidRPr="007E3733">
        <w:rPr>
          <w:sz w:val="28"/>
          <w:szCs w:val="28"/>
        </w:rPr>
        <w:t>надзвичайних</w:t>
      </w:r>
      <w:proofErr w:type="spellEnd"/>
      <w:r w:rsidRPr="007E3733">
        <w:rPr>
          <w:sz w:val="28"/>
          <w:szCs w:val="28"/>
        </w:rPr>
        <w:t xml:space="preserve"> </w:t>
      </w:r>
      <w:proofErr w:type="spellStart"/>
      <w:r w:rsidRPr="007E3733">
        <w:rPr>
          <w:sz w:val="28"/>
          <w:szCs w:val="28"/>
        </w:rPr>
        <w:t>ситуацій</w:t>
      </w:r>
      <w:proofErr w:type="spellEnd"/>
      <w:r w:rsidRPr="007E3733">
        <w:rPr>
          <w:sz w:val="28"/>
          <w:szCs w:val="28"/>
        </w:rPr>
        <w:t xml:space="preserve"> техногенного та природного характеру на </w:t>
      </w:r>
      <w:r w:rsidR="00801CD5" w:rsidRPr="007E3733">
        <w:rPr>
          <w:sz w:val="28"/>
          <w:szCs w:val="28"/>
        </w:rPr>
        <w:t xml:space="preserve">2019-2021 </w:t>
      </w:r>
      <w:r w:rsidRPr="007E3733">
        <w:rPr>
          <w:sz w:val="28"/>
          <w:szCs w:val="28"/>
        </w:rPr>
        <w:t>роки</w:t>
      </w:r>
      <w:r w:rsidRPr="007E3733">
        <w:rPr>
          <w:sz w:val="28"/>
          <w:szCs w:val="28"/>
          <w:lang w:val="uk-UA"/>
        </w:rPr>
        <w:t xml:space="preserve"> (</w:t>
      </w:r>
      <w:r w:rsidR="00801CD5" w:rsidRPr="007E3733">
        <w:rPr>
          <w:sz w:val="28"/>
          <w:szCs w:val="28"/>
          <w:lang w:val="uk-UA"/>
        </w:rPr>
        <w:t>Захід</w:t>
      </w:r>
      <w:r w:rsidRPr="007E3733">
        <w:rPr>
          <w:sz w:val="28"/>
          <w:szCs w:val="28"/>
          <w:lang w:val="uk-UA"/>
        </w:rPr>
        <w:t xml:space="preserve"> 4).</w:t>
      </w:r>
    </w:p>
    <w:p w:rsidR="000E4917" w:rsidRPr="007E3733" w:rsidRDefault="000E4917" w:rsidP="000E4917">
      <w:pPr>
        <w:ind w:firstLine="708"/>
        <w:jc w:val="both"/>
        <w:rPr>
          <w:sz w:val="28"/>
          <w:szCs w:val="28"/>
          <w:lang w:val="uk-UA"/>
        </w:rPr>
      </w:pPr>
      <w:r w:rsidRPr="007E3733">
        <w:rPr>
          <w:sz w:val="28"/>
          <w:szCs w:val="28"/>
          <w:lang w:val="uk-UA"/>
        </w:rPr>
        <w:lastRenderedPageBreak/>
        <w:t xml:space="preserve">1.5. Додаток </w:t>
      </w:r>
      <w:r w:rsidR="00461643" w:rsidRPr="007E3733">
        <w:rPr>
          <w:sz w:val="28"/>
          <w:szCs w:val="28"/>
          <w:lang w:val="uk-UA"/>
        </w:rPr>
        <w:t>3</w:t>
      </w:r>
      <w:r w:rsidRPr="007E3733">
        <w:rPr>
          <w:sz w:val="28"/>
          <w:szCs w:val="28"/>
          <w:lang w:val="uk-UA"/>
        </w:rPr>
        <w:t xml:space="preserve"> до міської цільової Програми захисту населення і території</w:t>
      </w:r>
      <w:r w:rsidR="00461643" w:rsidRPr="007E3733">
        <w:rPr>
          <w:sz w:val="28"/>
          <w:szCs w:val="28"/>
          <w:lang w:val="uk-UA"/>
        </w:rPr>
        <w:t xml:space="preserve"> </w:t>
      </w:r>
      <w:r w:rsidR="00CD7B88" w:rsidRPr="007E3733">
        <w:rPr>
          <w:sz w:val="28"/>
          <w:szCs w:val="28"/>
          <w:lang w:val="uk-UA"/>
        </w:rPr>
        <w:t xml:space="preserve">м. Суми </w:t>
      </w:r>
      <w:r w:rsidRPr="007E3733">
        <w:rPr>
          <w:sz w:val="28"/>
          <w:szCs w:val="28"/>
          <w:lang w:val="uk-UA"/>
        </w:rPr>
        <w:t xml:space="preserve">від надзвичайних ситуацій техногенного та природного характеру на </w:t>
      </w:r>
      <w:r w:rsidR="00801CD5" w:rsidRPr="007E3733">
        <w:rPr>
          <w:sz w:val="28"/>
          <w:szCs w:val="28"/>
          <w:lang w:val="uk-UA"/>
        </w:rPr>
        <w:t xml:space="preserve">2019-2021 </w:t>
      </w:r>
      <w:r w:rsidRPr="007E3733">
        <w:rPr>
          <w:sz w:val="28"/>
          <w:szCs w:val="28"/>
          <w:lang w:val="uk-UA"/>
        </w:rPr>
        <w:t>роки (</w:t>
      </w:r>
      <w:r w:rsidR="00461643" w:rsidRPr="007E3733">
        <w:rPr>
          <w:sz w:val="28"/>
          <w:szCs w:val="28"/>
          <w:lang w:val="uk-UA"/>
        </w:rPr>
        <w:t xml:space="preserve">Завдання 4, </w:t>
      </w:r>
      <w:r w:rsidR="00461643" w:rsidRPr="007E3733">
        <w:rPr>
          <w:bCs/>
          <w:sz w:val="28"/>
          <w:szCs w:val="28"/>
          <w:lang w:val="uk-UA"/>
        </w:rPr>
        <w:t>етап виконання програми на 2019 рік</w:t>
      </w:r>
      <w:r w:rsidRPr="007E3733">
        <w:rPr>
          <w:sz w:val="28"/>
          <w:szCs w:val="28"/>
          <w:lang w:val="uk-UA"/>
        </w:rPr>
        <w:t>).</w:t>
      </w:r>
    </w:p>
    <w:p w:rsidR="00DA63CD" w:rsidRPr="000D0C2E" w:rsidRDefault="00DA63CD" w:rsidP="00DA63CD">
      <w:pPr>
        <w:ind w:firstLine="360"/>
        <w:jc w:val="both"/>
        <w:rPr>
          <w:sz w:val="28"/>
          <w:szCs w:val="28"/>
          <w:lang w:val="uk-UA"/>
        </w:rPr>
      </w:pPr>
      <w:r w:rsidRPr="000D0C2E">
        <w:rPr>
          <w:sz w:val="28"/>
          <w:szCs w:val="28"/>
          <w:lang w:val="uk-UA"/>
        </w:rPr>
        <w:t xml:space="preserve">     2. Організацію виконання цього рішення покласти на заступника міського голови відповідно до повноважень.</w:t>
      </w:r>
    </w:p>
    <w:p w:rsidR="00DA63CD" w:rsidRPr="000D0C2E" w:rsidRDefault="00DA63CD" w:rsidP="00DA63CD">
      <w:pPr>
        <w:ind w:firstLine="360"/>
        <w:jc w:val="both"/>
        <w:rPr>
          <w:sz w:val="28"/>
          <w:szCs w:val="28"/>
          <w:lang w:val="uk-UA"/>
        </w:rPr>
      </w:pPr>
    </w:p>
    <w:p w:rsidR="00DA63CD" w:rsidRPr="000D0C2E" w:rsidRDefault="00DA63CD" w:rsidP="00DA63CD">
      <w:pPr>
        <w:ind w:firstLine="708"/>
        <w:jc w:val="both"/>
        <w:rPr>
          <w:sz w:val="28"/>
          <w:szCs w:val="28"/>
          <w:lang w:val="uk-UA"/>
        </w:rPr>
      </w:pPr>
      <w:r w:rsidRPr="000D0C2E">
        <w:rPr>
          <w:sz w:val="28"/>
          <w:szCs w:val="28"/>
          <w:lang w:val="uk-UA"/>
        </w:rPr>
        <w:t xml:space="preserve">3. Контроль за виконанням даного рішення покласти на постійну комісію з питань житлово-комунального господарства, благоустрою, енергозбереження, транспорту та зв’язку (Гробова В.П.). </w:t>
      </w:r>
    </w:p>
    <w:p w:rsidR="00DA63CD" w:rsidRPr="000D0C2E" w:rsidRDefault="00DA63CD" w:rsidP="00DA63CD">
      <w:pPr>
        <w:jc w:val="both"/>
        <w:rPr>
          <w:b/>
          <w:sz w:val="27"/>
          <w:szCs w:val="27"/>
          <w:lang w:val="uk-UA"/>
        </w:rPr>
      </w:pPr>
    </w:p>
    <w:p w:rsidR="00D2010C" w:rsidRPr="000D0C2E" w:rsidRDefault="00D2010C" w:rsidP="00DA63CD">
      <w:pPr>
        <w:jc w:val="both"/>
        <w:rPr>
          <w:b/>
          <w:sz w:val="27"/>
          <w:szCs w:val="27"/>
          <w:lang w:val="uk-UA"/>
        </w:rPr>
      </w:pPr>
    </w:p>
    <w:p w:rsidR="001259EC" w:rsidRDefault="001259EC" w:rsidP="00DA63CD">
      <w:pPr>
        <w:jc w:val="both"/>
        <w:rPr>
          <w:b/>
          <w:sz w:val="27"/>
          <w:szCs w:val="27"/>
          <w:lang w:val="uk-UA"/>
        </w:rPr>
      </w:pPr>
    </w:p>
    <w:p w:rsidR="00ED2F96" w:rsidRPr="000D0C2E" w:rsidRDefault="00ED2F96" w:rsidP="00DA63CD">
      <w:pPr>
        <w:jc w:val="both"/>
        <w:rPr>
          <w:b/>
          <w:sz w:val="27"/>
          <w:szCs w:val="27"/>
          <w:lang w:val="uk-UA"/>
        </w:rPr>
      </w:pPr>
    </w:p>
    <w:p w:rsidR="00DA63CD" w:rsidRPr="000D0C2E" w:rsidRDefault="00DA63CD" w:rsidP="00DA63CD">
      <w:pPr>
        <w:jc w:val="both"/>
        <w:rPr>
          <w:sz w:val="28"/>
          <w:szCs w:val="28"/>
          <w:lang w:val="uk-UA"/>
        </w:rPr>
      </w:pPr>
      <w:r w:rsidRPr="000D0C2E">
        <w:rPr>
          <w:sz w:val="28"/>
          <w:szCs w:val="28"/>
          <w:lang w:val="uk-UA"/>
        </w:rPr>
        <w:t>Сумський міський голова</w:t>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t>О.М. Лисенко</w:t>
      </w:r>
    </w:p>
    <w:p w:rsidR="00DA63CD" w:rsidRPr="000D0C2E" w:rsidRDefault="00DA63CD" w:rsidP="00DA63CD">
      <w:pPr>
        <w:jc w:val="both"/>
        <w:rPr>
          <w:lang w:val="uk-UA"/>
        </w:rPr>
      </w:pPr>
    </w:p>
    <w:p w:rsidR="00B51955" w:rsidRPr="000D0C2E" w:rsidRDefault="00B51955" w:rsidP="00DA63CD">
      <w:pPr>
        <w:jc w:val="both"/>
        <w:rPr>
          <w:lang w:val="uk-UA"/>
        </w:rPr>
      </w:pPr>
    </w:p>
    <w:p w:rsidR="00ED2F96" w:rsidRDefault="00ED2F96" w:rsidP="0085245E">
      <w:pPr>
        <w:jc w:val="both"/>
        <w:rPr>
          <w:lang w:val="uk-UA"/>
        </w:rPr>
      </w:pPr>
    </w:p>
    <w:p w:rsidR="00332759" w:rsidRDefault="00DA63CD" w:rsidP="0085245E">
      <w:pPr>
        <w:jc w:val="both"/>
        <w:rPr>
          <w:lang w:val="uk-UA"/>
        </w:rPr>
      </w:pPr>
      <w:r w:rsidRPr="000D0C2E">
        <w:rPr>
          <w:lang w:val="uk-UA"/>
        </w:rPr>
        <w:t xml:space="preserve">Виконавець: </w:t>
      </w:r>
      <w:r w:rsidRPr="000D0C2E">
        <w:rPr>
          <w:lang w:val="uk-UA"/>
        </w:rPr>
        <w:tab/>
        <w:t>Петров А.Є</w:t>
      </w:r>
      <w:r w:rsidR="0085245E" w:rsidRPr="000D0C2E">
        <w:rPr>
          <w:lang w:val="uk-UA"/>
        </w:rPr>
        <w:t>.</w:t>
      </w: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ED2F96" w:rsidRDefault="00ED2F96" w:rsidP="0085245E">
      <w:pPr>
        <w:jc w:val="both"/>
        <w:rPr>
          <w:lang w:val="uk-UA"/>
        </w:rPr>
      </w:pPr>
    </w:p>
    <w:p w:rsidR="006613D9" w:rsidRDefault="006613D9" w:rsidP="0085245E">
      <w:pPr>
        <w:jc w:val="both"/>
        <w:rPr>
          <w:lang w:val="uk-UA"/>
        </w:rPr>
      </w:pPr>
    </w:p>
    <w:p w:rsidR="007E3733" w:rsidRDefault="007E3733" w:rsidP="00913131">
      <w:pPr>
        <w:ind w:left="5103"/>
        <w:jc w:val="center"/>
        <w:rPr>
          <w:szCs w:val="28"/>
          <w:lang w:val="uk-UA"/>
        </w:rPr>
      </w:pPr>
    </w:p>
    <w:p w:rsidR="007E3733" w:rsidRDefault="007E3733" w:rsidP="00913131">
      <w:pPr>
        <w:ind w:left="5103"/>
        <w:jc w:val="center"/>
        <w:rPr>
          <w:szCs w:val="28"/>
          <w:lang w:val="uk-UA"/>
        </w:rPr>
      </w:pPr>
    </w:p>
    <w:p w:rsidR="007E3733" w:rsidRDefault="007E3733" w:rsidP="00913131">
      <w:pPr>
        <w:ind w:left="5103"/>
        <w:jc w:val="center"/>
        <w:rPr>
          <w:szCs w:val="28"/>
          <w:lang w:val="uk-UA"/>
        </w:rPr>
      </w:pPr>
    </w:p>
    <w:p w:rsidR="007E3733" w:rsidRDefault="007E3733" w:rsidP="00913131">
      <w:pPr>
        <w:ind w:left="5103"/>
        <w:jc w:val="center"/>
        <w:rPr>
          <w:szCs w:val="28"/>
          <w:lang w:val="uk-UA"/>
        </w:rPr>
      </w:pPr>
    </w:p>
    <w:p w:rsidR="00913131" w:rsidRPr="001F5527" w:rsidRDefault="00913131" w:rsidP="00913131">
      <w:pPr>
        <w:ind w:left="5103"/>
        <w:jc w:val="center"/>
        <w:rPr>
          <w:szCs w:val="28"/>
          <w:lang w:val="uk-UA"/>
        </w:rPr>
      </w:pPr>
      <w:r w:rsidRPr="001F5527">
        <w:rPr>
          <w:szCs w:val="28"/>
          <w:lang w:val="uk-UA"/>
        </w:rPr>
        <w:t xml:space="preserve">Додаток </w:t>
      </w:r>
    </w:p>
    <w:p w:rsidR="00913131" w:rsidRPr="001F5527" w:rsidRDefault="00913131" w:rsidP="00913131">
      <w:pPr>
        <w:ind w:left="4776" w:right="-37"/>
        <w:jc w:val="both"/>
        <w:rPr>
          <w:lang w:val="uk-UA"/>
        </w:rPr>
      </w:pPr>
      <w:r w:rsidRPr="001F5527">
        <w:rPr>
          <w:lang w:val="uk-UA"/>
        </w:rPr>
        <w:t xml:space="preserve">до рішення Сумської міської ради </w:t>
      </w:r>
      <w:r w:rsidR="0080261A" w:rsidRPr="001F5527">
        <w:rPr>
          <w:lang w:val="uk-UA"/>
        </w:rPr>
        <w:t>«</w:t>
      </w:r>
      <w:r w:rsidRPr="001F5527">
        <w:rPr>
          <w:lang w:val="uk-UA"/>
        </w:rPr>
        <w:t xml:space="preserve">Про внесення змін до рішення Сумської міської </w:t>
      </w:r>
      <w:r w:rsidRPr="001F5527">
        <w:rPr>
          <w:lang w:val="uk-UA"/>
        </w:rPr>
        <w:lastRenderedPageBreak/>
        <w:t xml:space="preserve">ради від 19 грудня 2018 року № 4332-МР «Про міську цільову  Програму захисту населення і території </w:t>
      </w:r>
      <w:r w:rsidR="00476475" w:rsidRPr="001F5527">
        <w:rPr>
          <w:lang w:val="uk-UA"/>
        </w:rPr>
        <w:t xml:space="preserve">м. Суми </w:t>
      </w:r>
      <w:r w:rsidRPr="001F5527">
        <w:rPr>
          <w:lang w:val="uk-UA"/>
        </w:rPr>
        <w:t>від надзвичайних ситуацій  техногенного та природного характеру на 2019-2021 роки»  (зі змінами)</w:t>
      </w:r>
    </w:p>
    <w:p w:rsidR="00913131" w:rsidRPr="001F5527" w:rsidRDefault="00913131" w:rsidP="00913131">
      <w:pPr>
        <w:jc w:val="both"/>
        <w:rPr>
          <w:lang w:val="uk-UA"/>
        </w:rPr>
      </w:pPr>
      <w:r w:rsidRPr="001F5527">
        <w:rPr>
          <w:lang w:val="uk-UA"/>
        </w:rPr>
        <w:t xml:space="preserve">        </w:t>
      </w:r>
      <w:r w:rsidRPr="001F5527">
        <w:rPr>
          <w:lang w:val="uk-UA"/>
        </w:rPr>
        <w:tab/>
      </w:r>
      <w:r w:rsidRPr="001F5527">
        <w:rPr>
          <w:lang w:val="uk-UA"/>
        </w:rPr>
        <w:tab/>
      </w:r>
      <w:r w:rsidRPr="001F5527">
        <w:rPr>
          <w:lang w:val="uk-UA"/>
        </w:rPr>
        <w:tab/>
      </w:r>
      <w:r w:rsidRPr="001F5527">
        <w:rPr>
          <w:lang w:val="uk-UA"/>
        </w:rPr>
        <w:tab/>
      </w:r>
      <w:r w:rsidRPr="001F5527">
        <w:rPr>
          <w:lang w:val="uk-UA"/>
        </w:rPr>
        <w:tab/>
      </w:r>
      <w:r w:rsidRPr="001F5527">
        <w:rPr>
          <w:lang w:val="uk-UA"/>
        </w:rPr>
        <w:tab/>
        <w:t xml:space="preserve">         </w:t>
      </w:r>
      <w:r w:rsidR="007E3733" w:rsidRPr="001F5527">
        <w:rPr>
          <w:lang w:val="uk-UA"/>
        </w:rPr>
        <w:t>від  29 січня 2020</w:t>
      </w:r>
      <w:r w:rsidRPr="001F5527">
        <w:rPr>
          <w:lang w:val="uk-UA"/>
        </w:rPr>
        <w:t xml:space="preserve"> року № </w:t>
      </w:r>
      <w:r w:rsidR="007E3733" w:rsidRPr="001F5527">
        <w:rPr>
          <w:lang w:val="uk-UA"/>
        </w:rPr>
        <w:t>6350-МР</w:t>
      </w:r>
    </w:p>
    <w:p w:rsidR="00913131" w:rsidRPr="001F5527" w:rsidRDefault="00913131" w:rsidP="00913131">
      <w:pPr>
        <w:tabs>
          <w:tab w:val="left" w:pos="9456"/>
        </w:tabs>
        <w:ind w:left="4320" w:right="-157"/>
        <w:jc w:val="both"/>
        <w:rPr>
          <w:sz w:val="22"/>
          <w:szCs w:val="29"/>
          <w:lang w:val="uk-UA"/>
        </w:rPr>
      </w:pPr>
      <w:r w:rsidRPr="001F5527">
        <w:rPr>
          <w:szCs w:val="29"/>
          <w:lang w:val="uk-UA"/>
        </w:rPr>
        <w:t xml:space="preserve">               </w:t>
      </w:r>
    </w:p>
    <w:p w:rsidR="00913131" w:rsidRPr="001F5527" w:rsidRDefault="00913131" w:rsidP="00913131">
      <w:pPr>
        <w:jc w:val="center"/>
        <w:rPr>
          <w:b/>
          <w:bCs/>
          <w:sz w:val="28"/>
          <w:lang w:val="uk-UA"/>
        </w:rPr>
      </w:pPr>
    </w:p>
    <w:p w:rsidR="00913131" w:rsidRPr="001F5527" w:rsidRDefault="00CA556A" w:rsidP="00913131">
      <w:pPr>
        <w:jc w:val="center"/>
        <w:rPr>
          <w:b/>
          <w:bCs/>
          <w:sz w:val="28"/>
          <w:lang w:val="uk-UA"/>
        </w:rPr>
      </w:pPr>
      <w:r w:rsidRPr="001F5527">
        <w:rPr>
          <w:b/>
          <w:bCs/>
          <w:sz w:val="28"/>
          <w:lang w:val="uk-UA"/>
        </w:rPr>
        <w:t>Ц</w:t>
      </w:r>
      <w:r w:rsidR="00913131" w:rsidRPr="001F5527">
        <w:rPr>
          <w:b/>
          <w:bCs/>
          <w:sz w:val="28"/>
          <w:lang w:val="uk-UA"/>
        </w:rPr>
        <w:t xml:space="preserve">ільова Програма </w:t>
      </w:r>
    </w:p>
    <w:p w:rsidR="00913131" w:rsidRPr="001F5527" w:rsidRDefault="00913131" w:rsidP="00913131">
      <w:pPr>
        <w:jc w:val="both"/>
        <w:rPr>
          <w:b/>
          <w:sz w:val="28"/>
          <w:szCs w:val="28"/>
          <w:lang w:val="uk-UA"/>
        </w:rPr>
      </w:pPr>
      <w:r w:rsidRPr="001F5527">
        <w:rPr>
          <w:b/>
          <w:sz w:val="28"/>
          <w:szCs w:val="28"/>
          <w:lang w:val="uk-UA"/>
        </w:rPr>
        <w:t xml:space="preserve">захисту населення і </w:t>
      </w:r>
      <w:proofErr w:type="spellStart"/>
      <w:r w:rsidRPr="001F5527">
        <w:rPr>
          <w:b/>
          <w:sz w:val="28"/>
          <w:szCs w:val="28"/>
          <w:lang w:val="uk-UA"/>
        </w:rPr>
        <w:t>тери</w:t>
      </w:r>
      <w:r w:rsidRPr="001F5527">
        <w:rPr>
          <w:b/>
          <w:sz w:val="28"/>
          <w:szCs w:val="28"/>
        </w:rPr>
        <w:t>торі</w:t>
      </w:r>
      <w:proofErr w:type="spellEnd"/>
      <w:r w:rsidRPr="001F5527">
        <w:rPr>
          <w:b/>
          <w:sz w:val="28"/>
          <w:szCs w:val="28"/>
          <w:lang w:val="uk-UA"/>
        </w:rPr>
        <w:t>ї</w:t>
      </w:r>
      <w:r w:rsidRPr="001F5527">
        <w:rPr>
          <w:b/>
          <w:sz w:val="28"/>
          <w:szCs w:val="28"/>
        </w:rPr>
        <w:t xml:space="preserve"> </w:t>
      </w:r>
      <w:r w:rsidR="003F4993" w:rsidRPr="001F5527">
        <w:rPr>
          <w:b/>
          <w:sz w:val="28"/>
          <w:szCs w:val="28"/>
          <w:lang w:val="uk-UA"/>
        </w:rPr>
        <w:t>Сумської міської об’єднаної територіальної громади</w:t>
      </w:r>
      <w:r w:rsidR="008F409D" w:rsidRPr="001F5527">
        <w:rPr>
          <w:b/>
          <w:sz w:val="28"/>
          <w:szCs w:val="28"/>
          <w:lang w:val="uk-UA"/>
        </w:rPr>
        <w:t xml:space="preserve"> </w:t>
      </w:r>
      <w:proofErr w:type="spellStart"/>
      <w:r w:rsidRPr="001F5527">
        <w:rPr>
          <w:b/>
          <w:sz w:val="28"/>
          <w:szCs w:val="28"/>
        </w:rPr>
        <w:t>від</w:t>
      </w:r>
      <w:proofErr w:type="spellEnd"/>
      <w:r w:rsidRPr="001F5527">
        <w:rPr>
          <w:b/>
          <w:sz w:val="28"/>
          <w:szCs w:val="28"/>
          <w:lang w:val="uk-UA"/>
        </w:rPr>
        <w:t xml:space="preserve"> </w:t>
      </w:r>
      <w:proofErr w:type="spellStart"/>
      <w:r w:rsidRPr="001F5527">
        <w:rPr>
          <w:b/>
          <w:sz w:val="28"/>
          <w:szCs w:val="28"/>
        </w:rPr>
        <w:t>надзвичайних</w:t>
      </w:r>
      <w:proofErr w:type="spellEnd"/>
      <w:r w:rsidRPr="001F5527">
        <w:rPr>
          <w:b/>
          <w:sz w:val="28"/>
          <w:szCs w:val="28"/>
        </w:rPr>
        <w:t xml:space="preserve"> </w:t>
      </w:r>
      <w:proofErr w:type="spellStart"/>
      <w:r w:rsidRPr="001F5527">
        <w:rPr>
          <w:b/>
          <w:sz w:val="28"/>
          <w:szCs w:val="28"/>
        </w:rPr>
        <w:t>ситуацій</w:t>
      </w:r>
      <w:proofErr w:type="spellEnd"/>
      <w:r w:rsidRPr="001F5527">
        <w:rPr>
          <w:b/>
          <w:sz w:val="28"/>
          <w:szCs w:val="28"/>
        </w:rPr>
        <w:t xml:space="preserve"> техногенного та природного характеру на 201</w:t>
      </w:r>
      <w:r w:rsidRPr="001F5527">
        <w:rPr>
          <w:b/>
          <w:sz w:val="28"/>
          <w:szCs w:val="28"/>
          <w:lang w:val="uk-UA"/>
        </w:rPr>
        <w:t>9</w:t>
      </w:r>
      <w:r w:rsidRPr="001F5527">
        <w:rPr>
          <w:b/>
          <w:sz w:val="28"/>
          <w:szCs w:val="28"/>
        </w:rPr>
        <w:t>-20</w:t>
      </w:r>
      <w:r w:rsidRPr="001F5527">
        <w:rPr>
          <w:b/>
          <w:sz w:val="28"/>
          <w:szCs w:val="28"/>
          <w:lang w:val="uk-UA"/>
        </w:rPr>
        <w:t>21</w:t>
      </w:r>
      <w:r w:rsidRPr="001F5527">
        <w:rPr>
          <w:b/>
          <w:sz w:val="28"/>
          <w:szCs w:val="28"/>
        </w:rPr>
        <w:t xml:space="preserve"> роки</w:t>
      </w:r>
      <w:r w:rsidRPr="001F5527">
        <w:rPr>
          <w:b/>
          <w:sz w:val="28"/>
          <w:szCs w:val="26"/>
          <w:lang w:val="uk-UA"/>
        </w:rPr>
        <w:t xml:space="preserve"> </w:t>
      </w:r>
      <w:r w:rsidRPr="001F5527">
        <w:rPr>
          <w:b/>
          <w:sz w:val="28"/>
          <w:szCs w:val="32"/>
          <w:lang w:val="uk-UA"/>
        </w:rPr>
        <w:t>(</w:t>
      </w:r>
      <w:r w:rsidRPr="001F5527">
        <w:rPr>
          <w:sz w:val="28"/>
          <w:szCs w:val="32"/>
          <w:lang w:val="uk-UA"/>
        </w:rPr>
        <w:t>далі-</w:t>
      </w:r>
      <w:r w:rsidRPr="001F5527">
        <w:rPr>
          <w:b/>
          <w:sz w:val="28"/>
          <w:szCs w:val="32"/>
          <w:lang w:val="uk-UA"/>
        </w:rPr>
        <w:t>Програма)</w:t>
      </w:r>
    </w:p>
    <w:p w:rsidR="00913131" w:rsidRPr="001F5527" w:rsidRDefault="00913131" w:rsidP="00913131">
      <w:pPr>
        <w:rPr>
          <w:b/>
          <w:bCs/>
          <w:sz w:val="20"/>
          <w:szCs w:val="20"/>
          <w:lang w:val="uk-UA"/>
        </w:rPr>
      </w:pPr>
    </w:p>
    <w:p w:rsidR="00913131" w:rsidRPr="001F5527" w:rsidRDefault="00913131" w:rsidP="00913131">
      <w:pPr>
        <w:jc w:val="both"/>
        <w:rPr>
          <w:b/>
          <w:sz w:val="28"/>
          <w:szCs w:val="28"/>
          <w:lang w:val="uk-UA"/>
        </w:rPr>
      </w:pPr>
      <w:r w:rsidRPr="001F5527">
        <w:rPr>
          <w:b/>
          <w:sz w:val="28"/>
          <w:szCs w:val="32"/>
          <w:lang w:val="uk-UA"/>
        </w:rPr>
        <w:t xml:space="preserve">1. Загальна характеристика Програми </w:t>
      </w:r>
    </w:p>
    <w:p w:rsidR="00913131" w:rsidRPr="001F5527" w:rsidRDefault="00913131" w:rsidP="00913131">
      <w:pPr>
        <w:jc w:val="both"/>
        <w:rPr>
          <w:sz w:val="28"/>
          <w:szCs w:val="28"/>
          <w:lang w:val="uk-UA"/>
        </w:rPr>
      </w:pPr>
      <w:r w:rsidRPr="001F5527">
        <w:rPr>
          <w:b/>
          <w:sz w:val="28"/>
          <w:szCs w:val="32"/>
          <w:lang w:val="uk-UA"/>
        </w:rPr>
        <w:t xml:space="preserve">   </w:t>
      </w:r>
      <w:r w:rsidRPr="001F5527">
        <w:rPr>
          <w:bCs/>
          <w:sz w:val="28"/>
          <w:szCs w:val="32"/>
          <w:lang w:val="uk-UA"/>
        </w:rPr>
        <w:t xml:space="preserve">    Програма спрямована на </w:t>
      </w:r>
      <w:r w:rsidRPr="001F5527">
        <w:rPr>
          <w:sz w:val="28"/>
          <w:szCs w:val="28"/>
          <w:lang w:val="uk-UA"/>
        </w:rPr>
        <w:t xml:space="preserve">забезпечення заходів, що стосуються виконання вимог </w:t>
      </w:r>
      <w:r w:rsidRPr="001F5527">
        <w:rPr>
          <w:sz w:val="28"/>
          <w:szCs w:val="26"/>
          <w:lang w:val="uk-UA"/>
        </w:rPr>
        <w:t xml:space="preserve">Кодексу цивільного захисту України, з метою </w:t>
      </w:r>
      <w:r w:rsidRPr="001F5527">
        <w:rPr>
          <w:sz w:val="28"/>
          <w:szCs w:val="28"/>
          <w:lang w:val="uk-UA"/>
        </w:rPr>
        <w:t>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 що забезпечить гарантований рівень захисту населення і територій від надзвичайних ситуацій техногенного та природного характеру на території міста.</w:t>
      </w:r>
    </w:p>
    <w:p w:rsidR="00913131" w:rsidRPr="001F5527" w:rsidRDefault="00913131" w:rsidP="00913131">
      <w:pPr>
        <w:jc w:val="both"/>
        <w:rPr>
          <w:b/>
          <w:sz w:val="20"/>
          <w:szCs w:val="20"/>
          <w:lang w:val="uk-UA"/>
        </w:rPr>
      </w:pPr>
    </w:p>
    <w:p w:rsidR="00913131" w:rsidRPr="001F5527" w:rsidRDefault="00913131" w:rsidP="00913131">
      <w:pPr>
        <w:rPr>
          <w:b/>
          <w:sz w:val="28"/>
          <w:szCs w:val="32"/>
          <w:lang w:val="uk-UA"/>
        </w:rPr>
      </w:pPr>
      <w:r w:rsidRPr="001F5527">
        <w:rPr>
          <w:b/>
          <w:sz w:val="28"/>
          <w:szCs w:val="32"/>
          <w:lang w:val="uk-UA"/>
        </w:rPr>
        <w:t>1.1. Паспорт Програми</w:t>
      </w:r>
    </w:p>
    <w:p w:rsidR="00913131" w:rsidRPr="001F5527" w:rsidRDefault="00913131" w:rsidP="00913131">
      <w:pPr>
        <w:rPr>
          <w:b/>
          <w:sz w:val="20"/>
          <w:szCs w:val="20"/>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14"/>
        <w:gridCol w:w="5245"/>
      </w:tblGrid>
      <w:tr w:rsidR="001F5527" w:rsidRPr="001F5527" w:rsidTr="003C25D1">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b/>
              </w:rPr>
            </w:pPr>
            <w:r w:rsidRPr="001F5527">
              <w:rPr>
                <w:b/>
              </w:rPr>
              <w:t>1.</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jc w:val="both"/>
              <w:rPr>
                <w:b/>
              </w:rPr>
            </w:pPr>
            <w:proofErr w:type="spellStart"/>
            <w:r w:rsidRPr="001F5527">
              <w:rPr>
                <w:b/>
              </w:rPr>
              <w:t>Ініціатор</w:t>
            </w:r>
            <w:proofErr w:type="spellEnd"/>
            <w:r w:rsidRPr="001F5527">
              <w:rPr>
                <w:b/>
              </w:rPr>
              <w:t xml:space="preserve"> </w:t>
            </w:r>
            <w:proofErr w:type="spellStart"/>
            <w:r w:rsidRPr="001F5527">
              <w:rPr>
                <w:b/>
              </w:rPr>
              <w:t>розроблення</w:t>
            </w:r>
            <w:proofErr w:type="spellEnd"/>
            <w:r w:rsidRPr="001F5527">
              <w:rPr>
                <w:b/>
              </w:rPr>
              <w:t xml:space="preserve"> </w:t>
            </w:r>
            <w:r w:rsidRPr="001F5527">
              <w:rPr>
                <w:b/>
                <w:lang w:val="uk-UA"/>
              </w:rPr>
              <w:t>П</w:t>
            </w:r>
            <w:proofErr w:type="spellStart"/>
            <w:r w:rsidRPr="001F5527">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spacing w:after="120"/>
              <w:jc w:val="both"/>
              <w:rPr>
                <w:lang w:val="uk-UA"/>
              </w:rPr>
            </w:pPr>
            <w:r w:rsidRPr="001F5527">
              <w:rPr>
                <w:lang w:val="uk-UA"/>
              </w:rPr>
              <w:t>Виконавчий комітет Сумської міської ради</w:t>
            </w:r>
          </w:p>
        </w:tc>
      </w:tr>
      <w:tr w:rsidR="001F5527" w:rsidRPr="001F5527" w:rsidTr="003C25D1">
        <w:trPr>
          <w:trHeight w:val="1741"/>
        </w:trPr>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b/>
              </w:rPr>
            </w:pPr>
            <w:r w:rsidRPr="001F5527">
              <w:rPr>
                <w:b/>
              </w:rPr>
              <w:t>2.</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spacing w:after="120"/>
              <w:jc w:val="both"/>
              <w:rPr>
                <w:b/>
                <w:lang w:val="uk-UA"/>
              </w:rPr>
            </w:pPr>
            <w:r w:rsidRPr="001F5527">
              <w:rPr>
                <w:b/>
              </w:rPr>
              <w:t xml:space="preserve">Дата, номер і </w:t>
            </w:r>
            <w:proofErr w:type="spellStart"/>
            <w:r w:rsidRPr="001F5527">
              <w:rPr>
                <w:b/>
              </w:rPr>
              <w:t>назва</w:t>
            </w:r>
            <w:proofErr w:type="spellEnd"/>
            <w:r w:rsidRPr="001F5527">
              <w:rPr>
                <w:b/>
              </w:rPr>
              <w:t xml:space="preserve"> </w:t>
            </w:r>
            <w:proofErr w:type="spellStart"/>
            <w:r w:rsidRPr="001F5527">
              <w:rPr>
                <w:b/>
              </w:rPr>
              <w:t>розпо-рядчого</w:t>
            </w:r>
            <w:proofErr w:type="spellEnd"/>
            <w:r w:rsidRPr="001F5527">
              <w:rPr>
                <w:b/>
              </w:rPr>
              <w:t xml:space="preserve"> документа про роз-</w:t>
            </w:r>
            <w:proofErr w:type="spellStart"/>
            <w:r w:rsidRPr="001F5527">
              <w:rPr>
                <w:b/>
              </w:rPr>
              <w:t>роблення</w:t>
            </w:r>
            <w:proofErr w:type="spellEnd"/>
            <w:r w:rsidRPr="001F5527">
              <w:rPr>
                <w:b/>
              </w:rPr>
              <w:t xml:space="preserve"> </w:t>
            </w:r>
            <w:r w:rsidRPr="001F5527">
              <w:rPr>
                <w:b/>
                <w:lang w:val="uk-UA"/>
              </w:rPr>
              <w:t>П</w:t>
            </w:r>
            <w:proofErr w:type="spellStart"/>
            <w:r w:rsidRPr="001F5527">
              <w:rPr>
                <w:b/>
              </w:rPr>
              <w:t>рограми</w:t>
            </w:r>
            <w:proofErr w:type="spellEnd"/>
            <w:r w:rsidRPr="001F5527">
              <w:rPr>
                <w:b/>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8F409D">
            <w:pPr>
              <w:spacing w:after="120"/>
              <w:jc w:val="both"/>
              <w:rPr>
                <w:lang w:val="uk-UA"/>
              </w:rPr>
            </w:pPr>
            <w:r w:rsidRPr="001F5527">
              <w:rPr>
                <w:lang w:val="uk-UA"/>
              </w:rPr>
              <w:t>Рішення Сумської міської ради від 29.02.2012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бюджет</w:t>
            </w:r>
            <w:r w:rsidR="00BC50E3" w:rsidRPr="001F5527">
              <w:rPr>
                <w:lang w:val="uk-UA"/>
              </w:rPr>
              <w:t>у</w:t>
            </w:r>
            <w:r w:rsidRPr="001F5527">
              <w:rPr>
                <w:lang w:val="uk-UA"/>
              </w:rPr>
              <w:t>» (зі змінами)</w:t>
            </w:r>
          </w:p>
        </w:tc>
      </w:tr>
      <w:tr w:rsidR="001F5527" w:rsidRPr="001F5527" w:rsidTr="003C25D1">
        <w:trPr>
          <w:trHeight w:val="894"/>
        </w:trPr>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b/>
              </w:rPr>
            </w:pPr>
            <w:r w:rsidRPr="001F5527">
              <w:rPr>
                <w:b/>
              </w:rPr>
              <w:t>3.</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spacing w:after="120"/>
              <w:jc w:val="both"/>
              <w:rPr>
                <w:b/>
              </w:rPr>
            </w:pPr>
            <w:r w:rsidRPr="001F5527">
              <w:rPr>
                <w:b/>
                <w:lang w:val="uk-UA"/>
              </w:rPr>
              <w:t>Розробник П</w:t>
            </w:r>
            <w:proofErr w:type="spellStart"/>
            <w:r w:rsidRPr="001F5527">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spacing w:after="120"/>
              <w:jc w:val="both"/>
              <w:rPr>
                <w:lang w:val="uk-UA"/>
              </w:rPr>
            </w:pPr>
            <w:proofErr w:type="spellStart"/>
            <w:r w:rsidRPr="001F5527">
              <w:t>Виконавчий</w:t>
            </w:r>
            <w:proofErr w:type="spellEnd"/>
            <w:r w:rsidRPr="001F5527">
              <w:t xml:space="preserve"> </w:t>
            </w:r>
            <w:proofErr w:type="spellStart"/>
            <w:r w:rsidRPr="001F5527">
              <w:t>комітет</w:t>
            </w:r>
            <w:proofErr w:type="spellEnd"/>
            <w:r w:rsidRPr="001F5527">
              <w:t xml:space="preserve"> </w:t>
            </w:r>
            <w:proofErr w:type="spellStart"/>
            <w:r w:rsidRPr="001F5527">
              <w:t>Сумської</w:t>
            </w:r>
            <w:proofErr w:type="spellEnd"/>
            <w:r w:rsidRPr="001F5527">
              <w:t xml:space="preserve"> </w:t>
            </w:r>
            <w:proofErr w:type="spellStart"/>
            <w:r w:rsidRPr="001F5527">
              <w:t>міської</w:t>
            </w:r>
            <w:proofErr w:type="spellEnd"/>
            <w:r w:rsidRPr="001F5527">
              <w:t xml:space="preserve"> ради (</w:t>
            </w:r>
            <w:proofErr w:type="spellStart"/>
            <w:r w:rsidRPr="001F5527">
              <w:t>відділ</w:t>
            </w:r>
            <w:proofErr w:type="spellEnd"/>
            <w:r w:rsidRPr="001F5527">
              <w:t xml:space="preserve"> з питань </w:t>
            </w:r>
            <w:proofErr w:type="spellStart"/>
            <w:r w:rsidRPr="001F5527">
              <w:t>надзвичайних</w:t>
            </w:r>
            <w:proofErr w:type="spellEnd"/>
            <w:r w:rsidRPr="001F5527">
              <w:t xml:space="preserve"> </w:t>
            </w:r>
            <w:proofErr w:type="spellStart"/>
            <w:r w:rsidRPr="001F5527">
              <w:t>ситуацій</w:t>
            </w:r>
            <w:proofErr w:type="spellEnd"/>
            <w:r w:rsidRPr="001F5527">
              <w:t xml:space="preserve"> та </w:t>
            </w:r>
            <w:proofErr w:type="spellStart"/>
            <w:r w:rsidRPr="001F5527">
              <w:t>цивільного</w:t>
            </w:r>
            <w:proofErr w:type="spellEnd"/>
            <w:r w:rsidRPr="001F5527">
              <w:t xml:space="preserve"> захисту населення</w:t>
            </w:r>
            <w:r w:rsidRPr="001F5527">
              <w:rPr>
                <w:lang w:val="uk-UA"/>
              </w:rPr>
              <w:t xml:space="preserve"> Сумської міської ради</w:t>
            </w:r>
            <w:r w:rsidRPr="001F5527">
              <w:t>)</w:t>
            </w:r>
          </w:p>
        </w:tc>
      </w:tr>
      <w:tr w:rsidR="001F5527" w:rsidRPr="001F5527" w:rsidTr="003C25D1">
        <w:trPr>
          <w:trHeight w:val="272"/>
        </w:trPr>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b/>
              </w:rPr>
            </w:pPr>
            <w:r w:rsidRPr="001F5527">
              <w:rPr>
                <w:b/>
              </w:rPr>
              <w:t>4.</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spacing w:after="120"/>
              <w:jc w:val="both"/>
              <w:rPr>
                <w:b/>
                <w:lang w:val="uk-UA"/>
              </w:rPr>
            </w:pPr>
            <w:proofErr w:type="spellStart"/>
            <w:r w:rsidRPr="001F5527">
              <w:rPr>
                <w:b/>
                <w:lang w:val="uk-UA"/>
              </w:rPr>
              <w:t>Співрозробники</w:t>
            </w:r>
            <w:proofErr w:type="spellEnd"/>
            <w:r w:rsidRPr="001F5527">
              <w:rPr>
                <w:b/>
                <w:lang w:val="uk-UA"/>
              </w:rPr>
              <w:t xml:space="preserve"> Програми</w:t>
            </w:r>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jc w:val="both"/>
              <w:rPr>
                <w:lang w:val="uk-UA"/>
              </w:rPr>
            </w:pPr>
            <w:r w:rsidRPr="001F5527">
              <w:rPr>
                <w:lang w:val="uk-UA"/>
              </w:rPr>
              <w:t>Відділ бухгалтерського обліку та звітності Сумської міської ради</w:t>
            </w:r>
          </w:p>
        </w:tc>
      </w:tr>
      <w:tr w:rsidR="001F5527" w:rsidRPr="001F5527" w:rsidTr="003C25D1">
        <w:trPr>
          <w:trHeight w:val="631"/>
        </w:trPr>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b/>
              </w:rPr>
            </w:pPr>
            <w:r w:rsidRPr="001F5527">
              <w:rPr>
                <w:b/>
              </w:rPr>
              <w:t>5.</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spacing w:after="120"/>
              <w:jc w:val="both"/>
              <w:rPr>
                <w:b/>
              </w:rPr>
            </w:pPr>
            <w:proofErr w:type="spellStart"/>
            <w:r w:rsidRPr="001F5527">
              <w:rPr>
                <w:b/>
              </w:rPr>
              <w:t>Відповідальний</w:t>
            </w:r>
            <w:proofErr w:type="spellEnd"/>
            <w:r w:rsidRPr="001F5527">
              <w:rPr>
                <w:b/>
              </w:rPr>
              <w:t xml:space="preserve"> </w:t>
            </w:r>
            <w:proofErr w:type="spellStart"/>
            <w:r w:rsidRPr="001F5527">
              <w:rPr>
                <w:b/>
              </w:rPr>
              <w:t>виконавець</w:t>
            </w:r>
            <w:proofErr w:type="spellEnd"/>
            <w:r w:rsidRPr="001F5527">
              <w:rPr>
                <w:b/>
              </w:rPr>
              <w:t xml:space="preserve"> </w:t>
            </w:r>
            <w:r w:rsidRPr="001F5527">
              <w:rPr>
                <w:b/>
                <w:lang w:val="uk-UA"/>
              </w:rPr>
              <w:t>П</w:t>
            </w:r>
            <w:proofErr w:type="spellStart"/>
            <w:r w:rsidRPr="001F5527">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jc w:val="both"/>
              <w:rPr>
                <w:lang w:val="uk-UA"/>
              </w:rPr>
            </w:pPr>
            <w:r w:rsidRPr="001F5527">
              <w:rPr>
                <w:lang w:val="uk-UA"/>
              </w:rPr>
              <w:t>Відділ з питань надзвичайних ситуацій та цивільного захисту населення Сумської міської ради</w:t>
            </w:r>
          </w:p>
        </w:tc>
      </w:tr>
      <w:tr w:rsidR="001F5527" w:rsidRPr="001F5527" w:rsidTr="003C25D1">
        <w:trPr>
          <w:trHeight w:val="700"/>
        </w:trPr>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b/>
              </w:rPr>
            </w:pPr>
            <w:r w:rsidRPr="001F5527">
              <w:rPr>
                <w:b/>
              </w:rPr>
              <w:t>6.</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jc w:val="both"/>
              <w:rPr>
                <w:b/>
              </w:rPr>
            </w:pPr>
            <w:proofErr w:type="spellStart"/>
            <w:r w:rsidRPr="001F5527">
              <w:rPr>
                <w:b/>
              </w:rPr>
              <w:t>Учасники</w:t>
            </w:r>
            <w:proofErr w:type="spellEnd"/>
            <w:r w:rsidRPr="001F5527">
              <w:rPr>
                <w:b/>
              </w:rPr>
              <w:t xml:space="preserve"> </w:t>
            </w:r>
            <w:r w:rsidRPr="001F5527">
              <w:rPr>
                <w:b/>
                <w:lang w:val="uk-UA"/>
              </w:rPr>
              <w:t>П</w:t>
            </w:r>
            <w:proofErr w:type="spellStart"/>
            <w:r w:rsidRPr="001F5527">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spacing w:after="120"/>
              <w:jc w:val="both"/>
              <w:rPr>
                <w:lang w:val="uk-UA"/>
              </w:rPr>
            </w:pPr>
            <w:r w:rsidRPr="001F5527">
              <w:t>В</w:t>
            </w:r>
            <w:proofErr w:type="spellStart"/>
            <w:r w:rsidRPr="001F5527">
              <w:rPr>
                <w:lang w:val="uk-UA"/>
              </w:rPr>
              <w:t>ідділ</w:t>
            </w:r>
            <w:proofErr w:type="spellEnd"/>
            <w:r w:rsidRPr="001F5527">
              <w:rPr>
                <w:lang w:val="uk-UA"/>
              </w:rPr>
              <w:t xml:space="preserve"> охорони здоров’я Сумської міської ради, управління освіти та науки Сумської міської ради, управління капітального будівництва та дорожнього господарства Сумської міської ради,  підприємства, установи та організації, віднесені до потенційно небезпечних об’єктів, об’єктів, які у виробництві використовують сильно діючі отруйні речовини, підприємства, установи та </w:t>
            </w:r>
            <w:r w:rsidRPr="001F5527">
              <w:rPr>
                <w:lang w:val="uk-UA"/>
              </w:rPr>
              <w:lastRenderedPageBreak/>
              <w:t>організації-утримувачі місць масового відпочинку відповідно до укладених угод, комунальні установи і підприємства Сумської міської ради</w:t>
            </w:r>
          </w:p>
        </w:tc>
      </w:tr>
      <w:tr w:rsidR="001F5527" w:rsidRPr="001F5527" w:rsidTr="003C25D1">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b/>
              </w:rPr>
            </w:pPr>
            <w:r w:rsidRPr="001F5527">
              <w:rPr>
                <w:b/>
              </w:rPr>
              <w:lastRenderedPageBreak/>
              <w:t>7.</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jc w:val="both"/>
              <w:rPr>
                <w:b/>
              </w:rPr>
            </w:pPr>
            <w:proofErr w:type="spellStart"/>
            <w:r w:rsidRPr="001F5527">
              <w:rPr>
                <w:b/>
              </w:rPr>
              <w:t>Термін</w:t>
            </w:r>
            <w:proofErr w:type="spellEnd"/>
            <w:r w:rsidRPr="001F5527">
              <w:rPr>
                <w:b/>
              </w:rPr>
              <w:t xml:space="preserve"> </w:t>
            </w:r>
            <w:proofErr w:type="spellStart"/>
            <w:r w:rsidRPr="001F5527">
              <w:rPr>
                <w:b/>
              </w:rPr>
              <w:t>реалізації</w:t>
            </w:r>
            <w:proofErr w:type="spellEnd"/>
            <w:r w:rsidRPr="001F5527">
              <w:rPr>
                <w:b/>
              </w:rPr>
              <w:t xml:space="preserve"> </w:t>
            </w:r>
            <w:r w:rsidRPr="001F5527">
              <w:rPr>
                <w:b/>
                <w:lang w:val="uk-UA"/>
              </w:rPr>
              <w:t>п</w:t>
            </w:r>
            <w:proofErr w:type="spellStart"/>
            <w:r w:rsidRPr="001F5527">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spacing w:after="120"/>
              <w:jc w:val="both"/>
              <w:rPr>
                <w:lang w:val="uk-UA"/>
              </w:rPr>
            </w:pPr>
            <w:r w:rsidRPr="001F5527">
              <w:t>20</w:t>
            </w:r>
            <w:r w:rsidRPr="001F5527">
              <w:rPr>
                <w:lang w:val="uk-UA"/>
              </w:rPr>
              <w:t>19-2021 роки</w:t>
            </w:r>
          </w:p>
        </w:tc>
      </w:tr>
      <w:tr w:rsidR="001F5527" w:rsidRPr="001F5527" w:rsidTr="003C25D1">
        <w:trPr>
          <w:trHeight w:val="858"/>
        </w:trPr>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b/>
              </w:rPr>
            </w:pPr>
            <w:r w:rsidRPr="001F5527">
              <w:rPr>
                <w:b/>
              </w:rPr>
              <w:t>8.</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spacing w:after="120"/>
              <w:jc w:val="both"/>
              <w:rPr>
                <w:b/>
                <w:lang w:val="uk-UA"/>
              </w:rPr>
            </w:pPr>
            <w:proofErr w:type="spellStart"/>
            <w:r w:rsidRPr="001F5527">
              <w:rPr>
                <w:b/>
              </w:rPr>
              <w:t>Перелік</w:t>
            </w:r>
            <w:proofErr w:type="spellEnd"/>
            <w:r w:rsidRPr="001F5527">
              <w:rPr>
                <w:b/>
              </w:rPr>
              <w:t xml:space="preserve"> </w:t>
            </w:r>
            <w:proofErr w:type="spellStart"/>
            <w:r w:rsidRPr="001F5527">
              <w:rPr>
                <w:b/>
              </w:rPr>
              <w:t>місцевих</w:t>
            </w:r>
            <w:proofErr w:type="spellEnd"/>
            <w:r w:rsidRPr="001F5527">
              <w:rPr>
                <w:b/>
              </w:rPr>
              <w:t xml:space="preserve"> </w:t>
            </w:r>
            <w:proofErr w:type="spellStart"/>
            <w:r w:rsidRPr="001F5527">
              <w:rPr>
                <w:b/>
              </w:rPr>
              <w:t>бюджетів</w:t>
            </w:r>
            <w:proofErr w:type="spellEnd"/>
            <w:r w:rsidRPr="001F5527">
              <w:rPr>
                <w:b/>
              </w:rPr>
              <w:t xml:space="preserve">, </w:t>
            </w:r>
            <w:proofErr w:type="spellStart"/>
            <w:r w:rsidRPr="001F5527">
              <w:rPr>
                <w:b/>
              </w:rPr>
              <w:t>що</w:t>
            </w:r>
            <w:proofErr w:type="spellEnd"/>
            <w:r w:rsidRPr="001F5527">
              <w:rPr>
                <w:b/>
              </w:rPr>
              <w:t xml:space="preserve"> </w:t>
            </w:r>
            <w:proofErr w:type="spellStart"/>
            <w:r w:rsidRPr="001F5527">
              <w:rPr>
                <w:b/>
              </w:rPr>
              <w:t>беруть</w:t>
            </w:r>
            <w:proofErr w:type="spellEnd"/>
            <w:r w:rsidRPr="001F5527">
              <w:rPr>
                <w:b/>
              </w:rPr>
              <w:t xml:space="preserve"> участь у </w:t>
            </w:r>
            <w:proofErr w:type="spellStart"/>
            <w:r w:rsidRPr="001F5527">
              <w:rPr>
                <w:b/>
              </w:rPr>
              <w:t>виконанні</w:t>
            </w:r>
            <w:proofErr w:type="spellEnd"/>
            <w:r w:rsidRPr="001F5527">
              <w:rPr>
                <w:b/>
              </w:rPr>
              <w:t xml:space="preserve"> </w:t>
            </w:r>
            <w:proofErr w:type="spellStart"/>
            <w:r w:rsidRPr="001F5527">
              <w:rPr>
                <w:b/>
              </w:rPr>
              <w:t>Програми</w:t>
            </w:r>
            <w:proofErr w:type="spellEnd"/>
            <w:r w:rsidRPr="001F5527">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67115E" w:rsidP="003C25D1">
            <w:pPr>
              <w:jc w:val="both"/>
              <w:rPr>
                <w:lang w:val="uk-UA"/>
              </w:rPr>
            </w:pPr>
            <w:r w:rsidRPr="001F5527">
              <w:rPr>
                <w:lang w:val="uk-UA"/>
              </w:rPr>
              <w:t>Б</w:t>
            </w:r>
            <w:r w:rsidR="00913131" w:rsidRPr="001F5527">
              <w:rPr>
                <w:lang w:val="uk-UA"/>
              </w:rPr>
              <w:t>юджет</w:t>
            </w:r>
            <w:r w:rsidRPr="001F5527">
              <w:rPr>
                <w:lang w:val="uk-UA"/>
              </w:rPr>
              <w:t xml:space="preserve"> Сумської міської об’єднаної територіальної громади</w:t>
            </w:r>
            <w:r w:rsidR="00913131" w:rsidRPr="001F5527">
              <w:rPr>
                <w:lang w:val="uk-UA"/>
              </w:rPr>
              <w:t xml:space="preserve">, </w:t>
            </w:r>
          </w:p>
          <w:p w:rsidR="00913131" w:rsidRPr="001F5527" w:rsidRDefault="00913131" w:rsidP="003C25D1">
            <w:pPr>
              <w:jc w:val="both"/>
              <w:rPr>
                <w:lang w:val="uk-UA"/>
              </w:rPr>
            </w:pPr>
            <w:r w:rsidRPr="001F5527">
              <w:rPr>
                <w:lang w:val="uk-UA"/>
              </w:rPr>
              <w:t>обласний бюджет,</w:t>
            </w:r>
          </w:p>
          <w:p w:rsidR="00913131" w:rsidRPr="001F5527" w:rsidRDefault="00913131" w:rsidP="003C25D1">
            <w:pPr>
              <w:jc w:val="both"/>
              <w:rPr>
                <w:lang w:val="uk-UA"/>
              </w:rPr>
            </w:pPr>
            <w:r w:rsidRPr="001F5527">
              <w:rPr>
                <w:lang w:val="uk-UA"/>
              </w:rPr>
              <w:t>інші джерела</w:t>
            </w:r>
          </w:p>
        </w:tc>
      </w:tr>
      <w:tr w:rsidR="001F5527" w:rsidRPr="001F5527" w:rsidTr="003C25D1">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b/>
              </w:rPr>
            </w:pPr>
            <w:r w:rsidRPr="001F5527">
              <w:rPr>
                <w:b/>
              </w:rPr>
              <w:t>9.</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jc w:val="both"/>
              <w:rPr>
                <w:b/>
                <w:lang w:val="uk-UA"/>
              </w:rPr>
            </w:pPr>
            <w:proofErr w:type="spellStart"/>
            <w:r w:rsidRPr="001F5527">
              <w:rPr>
                <w:b/>
              </w:rPr>
              <w:t>Загальний</w:t>
            </w:r>
            <w:proofErr w:type="spellEnd"/>
            <w:r w:rsidRPr="001F5527">
              <w:rPr>
                <w:b/>
              </w:rPr>
              <w:t xml:space="preserve"> </w:t>
            </w:r>
            <w:proofErr w:type="spellStart"/>
            <w:r w:rsidRPr="001F5527">
              <w:rPr>
                <w:b/>
              </w:rPr>
              <w:t>обсяг</w:t>
            </w:r>
            <w:proofErr w:type="spellEnd"/>
            <w:r w:rsidRPr="001F5527">
              <w:rPr>
                <w:b/>
              </w:rPr>
              <w:t xml:space="preserve"> </w:t>
            </w:r>
            <w:proofErr w:type="spellStart"/>
            <w:r w:rsidRPr="001F5527">
              <w:rPr>
                <w:b/>
              </w:rPr>
              <w:t>фінансових</w:t>
            </w:r>
            <w:proofErr w:type="spellEnd"/>
            <w:r w:rsidRPr="001F5527">
              <w:rPr>
                <w:b/>
              </w:rPr>
              <w:t xml:space="preserve"> </w:t>
            </w:r>
            <w:proofErr w:type="spellStart"/>
            <w:r w:rsidRPr="001F5527">
              <w:rPr>
                <w:b/>
              </w:rPr>
              <w:t>ресурсів</w:t>
            </w:r>
            <w:proofErr w:type="spellEnd"/>
            <w:r w:rsidRPr="001F5527">
              <w:rPr>
                <w:b/>
              </w:rPr>
              <w:t xml:space="preserve">, </w:t>
            </w:r>
            <w:proofErr w:type="spellStart"/>
            <w:r w:rsidRPr="001F5527">
              <w:rPr>
                <w:b/>
              </w:rPr>
              <w:t>необхідних</w:t>
            </w:r>
            <w:proofErr w:type="spellEnd"/>
            <w:r w:rsidRPr="001F5527">
              <w:rPr>
                <w:b/>
              </w:rPr>
              <w:t xml:space="preserve"> для </w:t>
            </w:r>
            <w:proofErr w:type="spellStart"/>
            <w:r w:rsidRPr="001F5527">
              <w:rPr>
                <w:b/>
              </w:rPr>
              <w:t>реа</w:t>
            </w:r>
            <w:proofErr w:type="spellEnd"/>
            <w:r w:rsidRPr="001F5527">
              <w:rPr>
                <w:b/>
                <w:lang w:val="uk-UA"/>
              </w:rPr>
              <w:t>-</w:t>
            </w:r>
            <w:proofErr w:type="spellStart"/>
            <w:r w:rsidRPr="001F5527">
              <w:rPr>
                <w:b/>
              </w:rPr>
              <w:t>лізації</w:t>
            </w:r>
            <w:proofErr w:type="spellEnd"/>
            <w:r w:rsidRPr="001F5527">
              <w:rPr>
                <w:b/>
              </w:rPr>
              <w:t xml:space="preserve"> </w:t>
            </w:r>
            <w:r w:rsidRPr="001F5527">
              <w:rPr>
                <w:b/>
                <w:lang w:val="uk-UA"/>
              </w:rPr>
              <w:t>п</w:t>
            </w:r>
            <w:proofErr w:type="spellStart"/>
            <w:r w:rsidRPr="001F5527">
              <w:rPr>
                <w:b/>
              </w:rPr>
              <w:t>рограми</w:t>
            </w:r>
            <w:proofErr w:type="spellEnd"/>
            <w:r w:rsidRPr="001F5527">
              <w:rPr>
                <w:b/>
                <w:lang w:val="uk-UA"/>
              </w:rPr>
              <w:t xml:space="preserve"> (</w:t>
            </w:r>
            <w:proofErr w:type="spellStart"/>
            <w:r w:rsidRPr="001F5527">
              <w:rPr>
                <w:b/>
                <w:lang w:val="uk-UA"/>
              </w:rPr>
              <w:t>тис.грн</w:t>
            </w:r>
            <w:proofErr w:type="spellEnd"/>
            <w:r w:rsidRPr="001F5527">
              <w:rPr>
                <w:b/>
                <w:lang w:val="uk-UA"/>
              </w:rPr>
              <w:t>.)</w:t>
            </w:r>
            <w:r w:rsidRPr="001F5527">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jc w:val="both"/>
            </w:pPr>
            <w:r w:rsidRPr="001F5527">
              <w:rPr>
                <w:lang w:val="uk-UA"/>
              </w:rPr>
              <w:t xml:space="preserve">Усього: </w:t>
            </w:r>
            <w:r w:rsidRPr="001F5527">
              <w:rPr>
                <w:bCs/>
                <w:lang w:val="uk-UA"/>
              </w:rPr>
              <w:t>72 960,537</w:t>
            </w:r>
          </w:p>
          <w:p w:rsidR="00913131" w:rsidRPr="001F5527" w:rsidRDefault="00913131" w:rsidP="003C25D1">
            <w:pPr>
              <w:jc w:val="both"/>
              <w:rPr>
                <w:lang w:val="uk-UA"/>
              </w:rPr>
            </w:pPr>
            <w:r w:rsidRPr="001F5527">
              <w:rPr>
                <w:lang w:val="uk-UA"/>
              </w:rPr>
              <w:t xml:space="preserve">У тому складі по роках        </w:t>
            </w:r>
          </w:p>
          <w:p w:rsidR="00913131" w:rsidRPr="001F5527" w:rsidRDefault="00913131" w:rsidP="003C25D1">
            <w:pPr>
              <w:jc w:val="both"/>
            </w:pPr>
            <w:r w:rsidRPr="001F5527">
              <w:rPr>
                <w:lang w:val="uk-UA"/>
              </w:rPr>
              <w:t xml:space="preserve">        2019 рік – 29</w:t>
            </w:r>
            <w:r w:rsidR="00952705" w:rsidRPr="001F5527">
              <w:rPr>
                <w:lang w:val="uk-UA"/>
              </w:rPr>
              <w:t> 128.337</w:t>
            </w:r>
          </w:p>
          <w:p w:rsidR="00913131" w:rsidRPr="001F5527" w:rsidRDefault="00913131" w:rsidP="003C25D1">
            <w:pPr>
              <w:jc w:val="both"/>
              <w:rPr>
                <w:lang w:val="uk-UA"/>
              </w:rPr>
            </w:pPr>
            <w:r w:rsidRPr="001F5527">
              <w:rPr>
                <w:lang w:val="uk-UA"/>
              </w:rPr>
              <w:t xml:space="preserve">        2020 рік – 2</w:t>
            </w:r>
            <w:r w:rsidR="00771FDE" w:rsidRPr="001F5527">
              <w:rPr>
                <w:lang w:val="uk-UA"/>
              </w:rPr>
              <w:t>3</w:t>
            </w:r>
            <w:r w:rsidR="00F764D0" w:rsidRPr="001F5527">
              <w:rPr>
                <w:lang w:val="uk-UA"/>
              </w:rPr>
              <w:t xml:space="preserve"> </w:t>
            </w:r>
            <w:r w:rsidR="00771FDE" w:rsidRPr="001F5527">
              <w:rPr>
                <w:lang w:val="uk-UA"/>
              </w:rPr>
              <w:t>390</w:t>
            </w:r>
            <w:r w:rsidRPr="001F5527">
              <w:rPr>
                <w:lang w:val="en-US"/>
              </w:rPr>
              <w:t>,</w:t>
            </w:r>
            <w:r w:rsidRPr="001F5527">
              <w:rPr>
                <w:lang w:val="uk-UA"/>
              </w:rPr>
              <w:t xml:space="preserve">7 </w:t>
            </w:r>
          </w:p>
          <w:p w:rsidR="00913131" w:rsidRPr="001F5527" w:rsidRDefault="00913131" w:rsidP="003C25D1">
            <w:pPr>
              <w:jc w:val="both"/>
              <w:rPr>
                <w:lang w:val="uk-UA"/>
              </w:rPr>
            </w:pPr>
            <w:r w:rsidRPr="001F5527">
              <w:rPr>
                <w:lang w:val="uk-UA"/>
              </w:rPr>
              <w:t xml:space="preserve">        2021 рік – 20 </w:t>
            </w:r>
            <w:r w:rsidRPr="001F5527">
              <w:rPr>
                <w:lang w:val="en-US"/>
              </w:rPr>
              <w:t>441,</w:t>
            </w:r>
            <w:r w:rsidRPr="001F5527">
              <w:rPr>
                <w:lang w:val="uk-UA"/>
              </w:rPr>
              <w:t xml:space="preserve">5 </w:t>
            </w:r>
          </w:p>
        </w:tc>
      </w:tr>
      <w:tr w:rsidR="001F5527" w:rsidRPr="001F5527" w:rsidTr="003C25D1">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ind w:right="-132"/>
              <w:rPr>
                <w:b/>
                <w:lang w:val="uk-UA"/>
              </w:rPr>
            </w:pPr>
            <w:r w:rsidRPr="001F5527">
              <w:rPr>
                <w:b/>
                <w:lang w:val="uk-UA"/>
              </w:rPr>
              <w:t>9.1.</w:t>
            </w:r>
          </w:p>
        </w:tc>
        <w:tc>
          <w:tcPr>
            <w:tcW w:w="3714" w:type="dxa"/>
            <w:tcBorders>
              <w:top w:val="single" w:sz="4" w:space="0" w:color="auto"/>
              <w:left w:val="single" w:sz="4" w:space="0" w:color="auto"/>
              <w:bottom w:val="single" w:sz="4" w:space="0" w:color="auto"/>
              <w:right w:val="single" w:sz="4" w:space="0" w:color="auto"/>
            </w:tcBorders>
          </w:tcPr>
          <w:p w:rsidR="009041C6" w:rsidRPr="001F5527" w:rsidRDefault="00913131" w:rsidP="00BE207E">
            <w:pPr>
              <w:jc w:val="both"/>
              <w:rPr>
                <w:b/>
                <w:lang w:val="uk-UA"/>
              </w:rPr>
            </w:pPr>
            <w:r w:rsidRPr="001F5527">
              <w:rPr>
                <w:b/>
                <w:lang w:val="uk-UA"/>
              </w:rPr>
              <w:t>Коштів</w:t>
            </w:r>
            <w:r w:rsidR="009041C6" w:rsidRPr="001F5527">
              <w:rPr>
                <w:b/>
                <w:lang w:val="uk-UA"/>
              </w:rPr>
              <w:t xml:space="preserve"> (</w:t>
            </w:r>
            <w:proofErr w:type="spellStart"/>
            <w:r w:rsidR="009041C6" w:rsidRPr="001F5527">
              <w:rPr>
                <w:b/>
                <w:lang w:val="uk-UA"/>
              </w:rPr>
              <w:t>тис.грн</w:t>
            </w:r>
            <w:proofErr w:type="spellEnd"/>
            <w:r w:rsidR="009041C6" w:rsidRPr="001F5527">
              <w:rPr>
                <w:b/>
                <w:lang w:val="uk-UA"/>
              </w:rPr>
              <w:t>.):</w:t>
            </w:r>
          </w:p>
          <w:p w:rsidR="009041C6" w:rsidRPr="001F5527" w:rsidRDefault="009041C6" w:rsidP="00BE207E">
            <w:pPr>
              <w:jc w:val="both"/>
              <w:rPr>
                <w:b/>
                <w:lang w:val="uk-UA"/>
              </w:rPr>
            </w:pPr>
          </w:p>
          <w:p w:rsidR="009041C6" w:rsidRPr="001F5527" w:rsidRDefault="009041C6" w:rsidP="00BE207E">
            <w:pPr>
              <w:jc w:val="both"/>
              <w:rPr>
                <w:b/>
                <w:lang w:val="uk-UA"/>
              </w:rPr>
            </w:pPr>
            <w:r w:rsidRPr="001F5527">
              <w:rPr>
                <w:b/>
                <w:lang w:val="uk-UA"/>
              </w:rPr>
              <w:t>міського бюджету</w:t>
            </w:r>
          </w:p>
          <w:p w:rsidR="00913131" w:rsidRPr="001F5527" w:rsidRDefault="00913131" w:rsidP="00BE207E">
            <w:pPr>
              <w:jc w:val="both"/>
              <w:rPr>
                <w:b/>
                <w:lang w:val="uk-UA"/>
              </w:rPr>
            </w:pPr>
            <w:r w:rsidRPr="001F5527">
              <w:rPr>
                <w:b/>
                <w:lang w:val="uk-UA"/>
              </w:rPr>
              <w:t xml:space="preserve">бюджету </w:t>
            </w:r>
            <w:r w:rsidR="00296536" w:rsidRPr="001F5527">
              <w:rPr>
                <w:b/>
                <w:lang w:val="uk-UA"/>
              </w:rPr>
              <w:t xml:space="preserve">Сумської міської об’єднаної територіальної громади </w:t>
            </w:r>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jc w:val="both"/>
              <w:rPr>
                <w:lang w:val="uk-UA"/>
              </w:rPr>
            </w:pPr>
            <w:r w:rsidRPr="001F5527">
              <w:rPr>
                <w:lang w:val="uk-UA"/>
              </w:rPr>
              <w:t xml:space="preserve">Усього: </w:t>
            </w:r>
            <w:r w:rsidRPr="001F5527">
              <w:rPr>
                <w:bCs/>
                <w:lang w:val="uk-UA"/>
              </w:rPr>
              <w:t>72 887,289</w:t>
            </w:r>
          </w:p>
          <w:p w:rsidR="00913131" w:rsidRPr="001F5527" w:rsidRDefault="00913131" w:rsidP="003C25D1">
            <w:pPr>
              <w:jc w:val="both"/>
              <w:rPr>
                <w:lang w:val="uk-UA"/>
              </w:rPr>
            </w:pPr>
            <w:r w:rsidRPr="001F5527">
              <w:rPr>
                <w:lang w:val="uk-UA"/>
              </w:rPr>
              <w:t xml:space="preserve">У тому складі по роках        </w:t>
            </w:r>
          </w:p>
          <w:p w:rsidR="00913131" w:rsidRPr="001F5527" w:rsidRDefault="00913131" w:rsidP="003C25D1">
            <w:pPr>
              <w:jc w:val="both"/>
              <w:rPr>
                <w:lang w:val="uk-UA"/>
              </w:rPr>
            </w:pPr>
            <w:r w:rsidRPr="001F5527">
              <w:rPr>
                <w:lang w:val="uk-UA"/>
              </w:rPr>
              <w:t xml:space="preserve">        2019 рік – 29 </w:t>
            </w:r>
            <w:r w:rsidR="00952705" w:rsidRPr="001F5527">
              <w:rPr>
                <w:lang w:val="uk-UA"/>
              </w:rPr>
              <w:t>055</w:t>
            </w:r>
            <w:r w:rsidRPr="001F5527">
              <w:rPr>
                <w:lang w:val="uk-UA"/>
              </w:rPr>
              <w:t>,089</w:t>
            </w:r>
          </w:p>
          <w:p w:rsidR="00913131" w:rsidRPr="001F5527" w:rsidRDefault="00913131" w:rsidP="003C25D1">
            <w:pPr>
              <w:jc w:val="both"/>
              <w:rPr>
                <w:lang w:val="uk-UA"/>
              </w:rPr>
            </w:pPr>
            <w:r w:rsidRPr="001F5527">
              <w:rPr>
                <w:lang w:val="uk-UA"/>
              </w:rPr>
              <w:t xml:space="preserve">        2020 рік – 2</w:t>
            </w:r>
            <w:r w:rsidR="00B141AA" w:rsidRPr="001F5527">
              <w:rPr>
                <w:lang w:val="uk-UA"/>
              </w:rPr>
              <w:t>3</w:t>
            </w:r>
            <w:r w:rsidR="00340A04" w:rsidRPr="001F5527">
              <w:rPr>
                <w:lang w:val="uk-UA"/>
              </w:rPr>
              <w:t xml:space="preserve"> </w:t>
            </w:r>
            <w:r w:rsidR="00B141AA" w:rsidRPr="001F5527">
              <w:rPr>
                <w:lang w:val="uk-UA"/>
              </w:rPr>
              <w:t>390</w:t>
            </w:r>
            <w:r w:rsidRPr="001F5527">
              <w:rPr>
                <w:lang w:val="en-US"/>
              </w:rPr>
              <w:t>,</w:t>
            </w:r>
            <w:r w:rsidRPr="001F5527">
              <w:rPr>
                <w:lang w:val="uk-UA"/>
              </w:rPr>
              <w:t>7</w:t>
            </w:r>
          </w:p>
          <w:p w:rsidR="00913131" w:rsidRPr="001F5527" w:rsidRDefault="00913131" w:rsidP="003C25D1">
            <w:pPr>
              <w:jc w:val="both"/>
              <w:rPr>
                <w:highlight w:val="yellow"/>
                <w:lang w:val="uk-UA"/>
              </w:rPr>
            </w:pPr>
            <w:r w:rsidRPr="001F5527">
              <w:rPr>
                <w:lang w:val="uk-UA"/>
              </w:rPr>
              <w:t xml:space="preserve">        2021 рік – 20 </w:t>
            </w:r>
            <w:r w:rsidRPr="001F5527">
              <w:rPr>
                <w:lang w:val="en-US"/>
              </w:rPr>
              <w:t>44</w:t>
            </w:r>
            <w:r w:rsidRPr="001F5527">
              <w:rPr>
                <w:lang w:val="uk-UA"/>
              </w:rPr>
              <w:t>1,5</w:t>
            </w:r>
          </w:p>
        </w:tc>
      </w:tr>
      <w:tr w:rsidR="001F5527" w:rsidRPr="001F5527" w:rsidTr="003C25D1">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ind w:right="-132"/>
              <w:rPr>
                <w:b/>
                <w:lang w:val="uk-UA"/>
              </w:rPr>
            </w:pPr>
            <w:r w:rsidRPr="001F5527">
              <w:rPr>
                <w:b/>
                <w:lang w:val="uk-UA"/>
              </w:rPr>
              <w:t>9.2.</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jc w:val="both"/>
              <w:rPr>
                <w:b/>
                <w:lang w:val="uk-UA"/>
              </w:rPr>
            </w:pPr>
            <w:r w:rsidRPr="001F5527">
              <w:rPr>
                <w:b/>
                <w:lang w:val="uk-UA"/>
              </w:rPr>
              <w:t>Коштів обласного бюджету (</w:t>
            </w:r>
            <w:proofErr w:type="spellStart"/>
            <w:r w:rsidRPr="001F5527">
              <w:rPr>
                <w:b/>
                <w:lang w:val="uk-UA"/>
              </w:rPr>
              <w:t>тис.грн</w:t>
            </w:r>
            <w:proofErr w:type="spellEnd"/>
            <w:r w:rsidRPr="001F5527">
              <w:rPr>
                <w:b/>
                <w:lang w:val="uk-UA"/>
              </w:rPr>
              <w:t>.)</w:t>
            </w:r>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lang w:val="en-US"/>
              </w:rPr>
            </w:pPr>
            <w:r w:rsidRPr="001F5527">
              <w:t xml:space="preserve">        </w:t>
            </w:r>
            <w:r w:rsidRPr="001F5527">
              <w:rPr>
                <w:lang w:val="uk-UA"/>
              </w:rPr>
              <w:t xml:space="preserve">2019 рік – </w:t>
            </w:r>
            <w:r w:rsidRPr="001F5527">
              <w:rPr>
                <w:snapToGrid w:val="0"/>
                <w:lang w:val="uk-UA"/>
              </w:rPr>
              <w:t>0,459</w:t>
            </w:r>
            <w:r w:rsidRPr="001F5527">
              <w:rPr>
                <w:snapToGrid w:val="0"/>
                <w:lang w:val="en-US"/>
              </w:rPr>
              <w:t xml:space="preserve"> </w:t>
            </w:r>
          </w:p>
        </w:tc>
      </w:tr>
      <w:tr w:rsidR="001F5527" w:rsidRPr="001F5527" w:rsidTr="003C25D1">
        <w:tc>
          <w:tcPr>
            <w:tcW w:w="534"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ind w:right="-132"/>
              <w:rPr>
                <w:b/>
                <w:lang w:val="uk-UA"/>
              </w:rPr>
            </w:pPr>
            <w:r w:rsidRPr="001F5527">
              <w:rPr>
                <w:b/>
                <w:lang w:val="uk-UA"/>
              </w:rPr>
              <w:t>9.3.</w:t>
            </w:r>
          </w:p>
        </w:tc>
        <w:tc>
          <w:tcPr>
            <w:tcW w:w="3714" w:type="dxa"/>
            <w:tcBorders>
              <w:top w:val="single" w:sz="4" w:space="0" w:color="auto"/>
              <w:left w:val="single" w:sz="4" w:space="0" w:color="auto"/>
              <w:bottom w:val="single" w:sz="4" w:space="0" w:color="auto"/>
              <w:right w:val="single" w:sz="4" w:space="0" w:color="auto"/>
            </w:tcBorders>
          </w:tcPr>
          <w:p w:rsidR="00913131" w:rsidRPr="001F5527" w:rsidRDefault="00913131" w:rsidP="00BE207E">
            <w:pPr>
              <w:jc w:val="both"/>
              <w:rPr>
                <w:b/>
                <w:lang w:val="uk-UA"/>
              </w:rPr>
            </w:pPr>
            <w:r w:rsidRPr="001F5527">
              <w:rPr>
                <w:b/>
                <w:lang w:val="uk-UA"/>
              </w:rPr>
              <w:t>Коштів інших джерел (</w:t>
            </w:r>
            <w:proofErr w:type="spellStart"/>
            <w:r w:rsidRPr="001F5527">
              <w:rPr>
                <w:b/>
                <w:lang w:val="uk-UA"/>
              </w:rPr>
              <w:t>тис.грн</w:t>
            </w:r>
            <w:proofErr w:type="spellEnd"/>
            <w:r w:rsidRPr="001F5527">
              <w:rPr>
                <w:b/>
                <w:lang w:val="uk-UA"/>
              </w:rPr>
              <w:t>.)</w:t>
            </w:r>
          </w:p>
        </w:tc>
        <w:tc>
          <w:tcPr>
            <w:tcW w:w="5245" w:type="dxa"/>
            <w:tcBorders>
              <w:top w:val="single" w:sz="4" w:space="0" w:color="auto"/>
              <w:left w:val="single" w:sz="4" w:space="0" w:color="auto"/>
              <w:bottom w:val="single" w:sz="4" w:space="0" w:color="auto"/>
              <w:right w:val="single" w:sz="4" w:space="0" w:color="auto"/>
            </w:tcBorders>
          </w:tcPr>
          <w:p w:rsidR="00913131" w:rsidRPr="001F5527" w:rsidRDefault="00913131" w:rsidP="003C25D1">
            <w:pPr>
              <w:rPr>
                <w:lang w:val="uk-UA"/>
              </w:rPr>
            </w:pPr>
            <w:r w:rsidRPr="001F5527">
              <w:t xml:space="preserve">        </w:t>
            </w:r>
            <w:r w:rsidRPr="001F5527">
              <w:rPr>
                <w:lang w:val="uk-UA"/>
              </w:rPr>
              <w:t>2019 рік –</w:t>
            </w:r>
            <w:r w:rsidRPr="001F5527">
              <w:rPr>
                <w:lang w:val="en-US"/>
              </w:rPr>
              <w:t xml:space="preserve"> </w:t>
            </w:r>
            <w:r w:rsidRPr="001F5527">
              <w:rPr>
                <w:snapToGrid w:val="0"/>
                <w:lang w:val="uk-UA"/>
              </w:rPr>
              <w:t>72,789</w:t>
            </w:r>
          </w:p>
        </w:tc>
      </w:tr>
    </w:tbl>
    <w:p w:rsidR="00913131" w:rsidRPr="001F5527" w:rsidRDefault="00913131" w:rsidP="00913131">
      <w:pPr>
        <w:ind w:left="7080" w:hanging="7260"/>
        <w:jc w:val="both"/>
        <w:rPr>
          <w:sz w:val="28"/>
          <w:lang w:val="uk-UA"/>
        </w:rPr>
      </w:pPr>
      <w:r w:rsidRPr="001F5527">
        <w:rPr>
          <w:sz w:val="28"/>
          <w:lang w:val="uk-UA"/>
        </w:rPr>
        <w:t xml:space="preserve">                                                   </w:t>
      </w:r>
      <w:r w:rsidRPr="001F5527">
        <w:rPr>
          <w:sz w:val="28"/>
          <w:lang w:val="uk-UA"/>
        </w:rPr>
        <w:br/>
        <w:t xml:space="preserve">                      </w:t>
      </w:r>
    </w:p>
    <w:p w:rsidR="00913131" w:rsidRPr="001F5527" w:rsidRDefault="00913131" w:rsidP="00913131">
      <w:pPr>
        <w:jc w:val="both"/>
        <w:rPr>
          <w:b/>
          <w:sz w:val="28"/>
          <w:lang w:val="uk-UA"/>
        </w:rPr>
      </w:pPr>
      <w:r w:rsidRPr="001F5527">
        <w:rPr>
          <w:b/>
          <w:sz w:val="28"/>
          <w:lang w:val="uk-UA"/>
        </w:rPr>
        <w:t xml:space="preserve">1.2. Ресурсне забезпечення Програми </w:t>
      </w:r>
    </w:p>
    <w:p w:rsidR="00913131" w:rsidRPr="001F5527" w:rsidRDefault="00913131" w:rsidP="00913131">
      <w:pPr>
        <w:ind w:firstLine="708"/>
        <w:jc w:val="both"/>
        <w:rPr>
          <w:sz w:val="28"/>
          <w:szCs w:val="28"/>
          <w:lang w:val="uk-UA"/>
        </w:rPr>
      </w:pPr>
      <w:r w:rsidRPr="001F5527">
        <w:rPr>
          <w:sz w:val="28"/>
          <w:lang w:val="uk-UA"/>
        </w:rPr>
        <w:t xml:space="preserve">Ресурсне забезпечення Програми складають кошти загального та спеціального фонду </w:t>
      </w:r>
      <w:r w:rsidRPr="001F5527">
        <w:rPr>
          <w:sz w:val="28"/>
          <w:szCs w:val="28"/>
          <w:lang w:val="uk-UA"/>
        </w:rPr>
        <w:t>бюджету</w:t>
      </w:r>
      <w:r w:rsidR="00296536" w:rsidRPr="001F5527">
        <w:rPr>
          <w:sz w:val="28"/>
          <w:szCs w:val="28"/>
          <w:lang w:val="uk-UA"/>
        </w:rPr>
        <w:t xml:space="preserve"> Сумської міської об’єднаної територіальної громади</w:t>
      </w:r>
      <w:r w:rsidRPr="001F5527">
        <w:rPr>
          <w:sz w:val="28"/>
          <w:szCs w:val="28"/>
          <w:lang w:val="uk-UA"/>
        </w:rPr>
        <w:t>, обласного бюджету та власні кошти суб’єктів господарювання (див. додатки 1.1, 1.2 до Програми</w:t>
      </w:r>
      <w:r w:rsidRPr="001F5527">
        <w:rPr>
          <w:sz w:val="28"/>
          <w:lang w:val="uk-UA"/>
        </w:rPr>
        <w:t>).</w:t>
      </w:r>
    </w:p>
    <w:p w:rsidR="00913131" w:rsidRPr="001F5527" w:rsidRDefault="00913131" w:rsidP="00913131">
      <w:pPr>
        <w:jc w:val="both"/>
        <w:rPr>
          <w:sz w:val="20"/>
          <w:szCs w:val="20"/>
          <w:lang w:val="uk-UA"/>
        </w:rPr>
      </w:pPr>
    </w:p>
    <w:p w:rsidR="00913131" w:rsidRPr="001F5527" w:rsidRDefault="00913131" w:rsidP="00913131">
      <w:pPr>
        <w:numPr>
          <w:ilvl w:val="0"/>
          <w:numId w:val="1"/>
        </w:numPr>
        <w:tabs>
          <w:tab w:val="clear" w:pos="720"/>
          <w:tab w:val="num" w:pos="-180"/>
        </w:tabs>
        <w:ind w:left="360"/>
        <w:rPr>
          <w:b/>
          <w:noProof/>
          <w:sz w:val="28"/>
          <w:szCs w:val="28"/>
          <w:lang w:val="uk-UA"/>
        </w:rPr>
      </w:pPr>
      <w:r w:rsidRPr="001F5527">
        <w:rPr>
          <w:b/>
          <w:noProof/>
          <w:sz w:val="28"/>
          <w:szCs w:val="28"/>
          <w:lang w:val="uk-UA"/>
        </w:rPr>
        <w:t>Визначення проблем, на розв'язання яких спрямована Програма</w:t>
      </w:r>
    </w:p>
    <w:p w:rsidR="00913131" w:rsidRPr="001F5527" w:rsidRDefault="00913131" w:rsidP="00913131">
      <w:pPr>
        <w:ind w:firstLine="708"/>
        <w:jc w:val="both"/>
        <w:rPr>
          <w:sz w:val="28"/>
          <w:szCs w:val="28"/>
          <w:lang w:val="uk-UA"/>
        </w:rPr>
      </w:pPr>
      <w:r w:rsidRPr="001F5527">
        <w:rPr>
          <w:sz w:val="28"/>
          <w:lang w:val="uk-UA"/>
        </w:rPr>
        <w:t xml:space="preserve">Забезпечення удосконалення </w:t>
      </w:r>
      <w:r w:rsidRPr="001F5527">
        <w:rPr>
          <w:sz w:val="28"/>
          <w:szCs w:val="28"/>
          <w:lang w:val="uk-UA"/>
        </w:rPr>
        <w:t xml:space="preserve">ланки територіальної підсистеми цивільного захисту, що забезпечить гарантований рівень захисту населення і територій від надзвичайних ситуацій техногенного та природного характеру на території міста. </w:t>
      </w:r>
    </w:p>
    <w:p w:rsidR="00913131" w:rsidRPr="001F5527" w:rsidRDefault="00913131" w:rsidP="00913131">
      <w:pPr>
        <w:ind w:firstLine="708"/>
        <w:jc w:val="both"/>
        <w:rPr>
          <w:sz w:val="28"/>
          <w:szCs w:val="28"/>
          <w:lang w:val="uk-UA"/>
        </w:rPr>
      </w:pPr>
      <w:r w:rsidRPr="001F5527">
        <w:rPr>
          <w:sz w:val="28"/>
          <w:szCs w:val="28"/>
          <w:lang w:val="uk-UA"/>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 </w:t>
      </w:r>
    </w:p>
    <w:p w:rsidR="00913131" w:rsidRPr="001F5527" w:rsidRDefault="00913131" w:rsidP="00913131">
      <w:pPr>
        <w:ind w:firstLine="708"/>
        <w:jc w:val="both"/>
        <w:rPr>
          <w:sz w:val="28"/>
          <w:szCs w:val="28"/>
        </w:rPr>
      </w:pPr>
      <w:r w:rsidRPr="001F5527">
        <w:rPr>
          <w:sz w:val="28"/>
          <w:szCs w:val="28"/>
          <w:lang w:val="uk-UA"/>
        </w:rPr>
        <w:t xml:space="preserve">Запобігання виникненню надзвичайних ситуацій техногенного та природного характеру, зменшення збитків і втрат у разі їх виникнення, ефективна ліквідація наслідків надзвичайних ситуацій є одним з головних пріоритетів діяльності органів місцевого самоврядування. </w:t>
      </w:r>
      <w:proofErr w:type="spellStart"/>
      <w:r w:rsidRPr="001F5527">
        <w:rPr>
          <w:sz w:val="28"/>
          <w:szCs w:val="28"/>
        </w:rPr>
        <w:t>Ці</w:t>
      </w:r>
      <w:proofErr w:type="spellEnd"/>
      <w:r w:rsidRPr="001F5527">
        <w:rPr>
          <w:sz w:val="28"/>
          <w:szCs w:val="28"/>
        </w:rPr>
        <w:t xml:space="preserve"> </w:t>
      </w:r>
      <w:proofErr w:type="spellStart"/>
      <w:r w:rsidRPr="001F5527">
        <w:rPr>
          <w:sz w:val="28"/>
          <w:szCs w:val="28"/>
        </w:rPr>
        <w:t>питання</w:t>
      </w:r>
      <w:proofErr w:type="spellEnd"/>
      <w:r w:rsidRPr="001F5527">
        <w:rPr>
          <w:sz w:val="28"/>
          <w:szCs w:val="28"/>
        </w:rPr>
        <w:t xml:space="preserve"> </w:t>
      </w:r>
      <w:r w:rsidRPr="001F5527">
        <w:rPr>
          <w:sz w:val="28"/>
          <w:szCs w:val="28"/>
        </w:rPr>
        <w:lastRenderedPageBreak/>
        <w:t xml:space="preserve">особливо </w:t>
      </w:r>
      <w:proofErr w:type="spellStart"/>
      <w:r w:rsidRPr="001F5527">
        <w:rPr>
          <w:sz w:val="28"/>
          <w:szCs w:val="28"/>
        </w:rPr>
        <w:t>актуальні</w:t>
      </w:r>
      <w:proofErr w:type="spellEnd"/>
      <w:r w:rsidRPr="001F5527">
        <w:rPr>
          <w:sz w:val="28"/>
          <w:szCs w:val="28"/>
        </w:rPr>
        <w:t xml:space="preserve"> в </w:t>
      </w:r>
      <w:proofErr w:type="spellStart"/>
      <w:r w:rsidRPr="001F5527">
        <w:rPr>
          <w:sz w:val="28"/>
          <w:szCs w:val="28"/>
        </w:rPr>
        <w:t>умовах</w:t>
      </w:r>
      <w:proofErr w:type="spellEnd"/>
      <w:r w:rsidRPr="001F5527">
        <w:rPr>
          <w:sz w:val="28"/>
          <w:szCs w:val="28"/>
        </w:rPr>
        <w:t xml:space="preserve"> </w:t>
      </w:r>
      <w:proofErr w:type="spellStart"/>
      <w:r w:rsidRPr="001F5527">
        <w:rPr>
          <w:sz w:val="28"/>
          <w:szCs w:val="28"/>
        </w:rPr>
        <w:t>наявності</w:t>
      </w:r>
      <w:proofErr w:type="spellEnd"/>
      <w:r w:rsidRPr="001F5527">
        <w:rPr>
          <w:sz w:val="28"/>
          <w:szCs w:val="28"/>
        </w:rPr>
        <w:t xml:space="preserve"> у </w:t>
      </w:r>
      <w:proofErr w:type="spellStart"/>
      <w:r w:rsidRPr="001F5527">
        <w:rPr>
          <w:sz w:val="28"/>
          <w:szCs w:val="28"/>
        </w:rPr>
        <w:t>місті</w:t>
      </w:r>
      <w:proofErr w:type="spellEnd"/>
      <w:r w:rsidRPr="001F5527">
        <w:rPr>
          <w:sz w:val="28"/>
          <w:szCs w:val="28"/>
        </w:rPr>
        <w:t xml:space="preserve"> </w:t>
      </w:r>
      <w:proofErr w:type="spellStart"/>
      <w:r w:rsidRPr="001F5527">
        <w:rPr>
          <w:sz w:val="28"/>
          <w:szCs w:val="28"/>
        </w:rPr>
        <w:t>чотирьох</w:t>
      </w:r>
      <w:proofErr w:type="spellEnd"/>
      <w:r w:rsidRPr="001F5527">
        <w:rPr>
          <w:sz w:val="28"/>
          <w:szCs w:val="28"/>
        </w:rPr>
        <w:t xml:space="preserve"> </w:t>
      </w:r>
      <w:proofErr w:type="spellStart"/>
      <w:r w:rsidRPr="001F5527">
        <w:rPr>
          <w:sz w:val="28"/>
          <w:szCs w:val="28"/>
        </w:rPr>
        <w:t>хімічно</w:t>
      </w:r>
      <w:proofErr w:type="spellEnd"/>
      <w:r w:rsidRPr="001F5527">
        <w:rPr>
          <w:sz w:val="28"/>
          <w:szCs w:val="28"/>
        </w:rPr>
        <w:t xml:space="preserve"> </w:t>
      </w:r>
      <w:proofErr w:type="spellStart"/>
      <w:r w:rsidRPr="001F5527">
        <w:rPr>
          <w:sz w:val="28"/>
          <w:szCs w:val="28"/>
        </w:rPr>
        <w:t>небезпечних</w:t>
      </w:r>
      <w:proofErr w:type="spellEnd"/>
      <w:r w:rsidRPr="001F5527">
        <w:rPr>
          <w:sz w:val="28"/>
          <w:szCs w:val="28"/>
        </w:rPr>
        <w:t xml:space="preserve"> </w:t>
      </w:r>
      <w:proofErr w:type="spellStart"/>
      <w:r w:rsidRPr="001F5527">
        <w:rPr>
          <w:sz w:val="28"/>
          <w:szCs w:val="28"/>
        </w:rPr>
        <w:t>підприємств</w:t>
      </w:r>
      <w:proofErr w:type="spellEnd"/>
      <w:r w:rsidRPr="001F5527">
        <w:rPr>
          <w:sz w:val="28"/>
          <w:szCs w:val="28"/>
        </w:rPr>
        <w:t xml:space="preserve">. Для </w:t>
      </w:r>
      <w:proofErr w:type="spellStart"/>
      <w:r w:rsidRPr="001F5527">
        <w:rPr>
          <w:sz w:val="28"/>
          <w:szCs w:val="28"/>
        </w:rPr>
        <w:t>зменшення</w:t>
      </w:r>
      <w:proofErr w:type="spellEnd"/>
      <w:r w:rsidRPr="001F5527">
        <w:rPr>
          <w:sz w:val="28"/>
          <w:szCs w:val="28"/>
        </w:rPr>
        <w:t xml:space="preserve"> </w:t>
      </w:r>
      <w:proofErr w:type="spellStart"/>
      <w:r w:rsidRPr="001F5527">
        <w:rPr>
          <w:sz w:val="28"/>
          <w:szCs w:val="28"/>
        </w:rPr>
        <w:t>наслідків</w:t>
      </w:r>
      <w:proofErr w:type="spellEnd"/>
      <w:r w:rsidRPr="001F5527">
        <w:rPr>
          <w:sz w:val="28"/>
          <w:szCs w:val="28"/>
        </w:rPr>
        <w:t xml:space="preserve"> </w:t>
      </w:r>
      <w:proofErr w:type="spellStart"/>
      <w:r w:rsidRPr="001F5527">
        <w:rPr>
          <w:sz w:val="28"/>
          <w:szCs w:val="28"/>
        </w:rPr>
        <w:t>стихійних</w:t>
      </w:r>
      <w:proofErr w:type="spellEnd"/>
      <w:r w:rsidRPr="001F5527">
        <w:rPr>
          <w:sz w:val="28"/>
          <w:szCs w:val="28"/>
        </w:rPr>
        <w:t xml:space="preserve"> лих </w:t>
      </w:r>
      <w:proofErr w:type="spellStart"/>
      <w:r w:rsidRPr="001F5527">
        <w:rPr>
          <w:sz w:val="28"/>
          <w:szCs w:val="28"/>
        </w:rPr>
        <w:t>має</w:t>
      </w:r>
      <w:proofErr w:type="spellEnd"/>
      <w:r w:rsidRPr="001F5527">
        <w:rPr>
          <w:sz w:val="28"/>
          <w:szCs w:val="28"/>
        </w:rPr>
        <w:t xml:space="preserve"> бути </w:t>
      </w:r>
      <w:proofErr w:type="spellStart"/>
      <w:r w:rsidRPr="001F5527">
        <w:rPr>
          <w:sz w:val="28"/>
          <w:szCs w:val="28"/>
        </w:rPr>
        <w:t>своєчасне</w:t>
      </w:r>
      <w:proofErr w:type="spellEnd"/>
      <w:r w:rsidRPr="001F5527">
        <w:rPr>
          <w:sz w:val="28"/>
          <w:szCs w:val="28"/>
        </w:rPr>
        <w:t xml:space="preserve"> </w:t>
      </w:r>
      <w:proofErr w:type="spellStart"/>
      <w:r w:rsidRPr="001F5527">
        <w:rPr>
          <w:sz w:val="28"/>
          <w:szCs w:val="28"/>
        </w:rPr>
        <w:t>оповіщення</w:t>
      </w:r>
      <w:proofErr w:type="spellEnd"/>
      <w:r w:rsidRPr="001F5527">
        <w:rPr>
          <w:sz w:val="28"/>
          <w:szCs w:val="28"/>
        </w:rPr>
        <w:t xml:space="preserve"> населення про </w:t>
      </w:r>
      <w:proofErr w:type="spellStart"/>
      <w:r w:rsidRPr="001F5527">
        <w:rPr>
          <w:sz w:val="28"/>
          <w:szCs w:val="28"/>
        </w:rPr>
        <w:t>загрозу</w:t>
      </w:r>
      <w:proofErr w:type="spellEnd"/>
      <w:r w:rsidRPr="001F5527">
        <w:rPr>
          <w:sz w:val="28"/>
          <w:szCs w:val="28"/>
        </w:rPr>
        <w:t xml:space="preserve"> та </w:t>
      </w:r>
      <w:proofErr w:type="spellStart"/>
      <w:r w:rsidRPr="001F5527">
        <w:rPr>
          <w:sz w:val="28"/>
          <w:szCs w:val="28"/>
        </w:rPr>
        <w:t>виникнення</w:t>
      </w:r>
      <w:proofErr w:type="spellEnd"/>
      <w:r w:rsidRPr="001F5527">
        <w:rPr>
          <w:sz w:val="28"/>
          <w:szCs w:val="28"/>
        </w:rPr>
        <w:t xml:space="preserve"> </w:t>
      </w:r>
      <w:proofErr w:type="spellStart"/>
      <w:r w:rsidRPr="001F5527">
        <w:rPr>
          <w:sz w:val="28"/>
          <w:szCs w:val="28"/>
        </w:rPr>
        <w:t>надзвичайної</w:t>
      </w:r>
      <w:proofErr w:type="spellEnd"/>
      <w:r w:rsidRPr="001F5527">
        <w:rPr>
          <w:sz w:val="28"/>
          <w:szCs w:val="28"/>
        </w:rPr>
        <w:t xml:space="preserve"> </w:t>
      </w:r>
      <w:proofErr w:type="spellStart"/>
      <w:r w:rsidRPr="001F5527">
        <w:rPr>
          <w:sz w:val="28"/>
          <w:szCs w:val="28"/>
        </w:rPr>
        <w:t>ситуації</w:t>
      </w:r>
      <w:proofErr w:type="spellEnd"/>
      <w:r w:rsidRPr="001F5527">
        <w:rPr>
          <w:sz w:val="28"/>
          <w:szCs w:val="28"/>
        </w:rPr>
        <w:t xml:space="preserve"> техногенного і </w:t>
      </w:r>
      <w:r w:rsidRPr="001F5527">
        <w:rPr>
          <w:sz w:val="28"/>
          <w:szCs w:val="28"/>
          <w:lang w:val="uk-UA"/>
        </w:rPr>
        <w:t xml:space="preserve">природного характеру, його оповіщення про небезпеку, </w:t>
      </w:r>
      <w:r w:rsidRPr="001F5527">
        <w:rPr>
          <w:sz w:val="28"/>
          <w:szCs w:val="28"/>
        </w:rPr>
        <w:t xml:space="preserve">обстановку, </w:t>
      </w:r>
      <w:proofErr w:type="spellStart"/>
      <w:r w:rsidRPr="001F5527">
        <w:rPr>
          <w:sz w:val="28"/>
          <w:szCs w:val="28"/>
        </w:rPr>
        <w:t>що</w:t>
      </w:r>
      <w:proofErr w:type="spellEnd"/>
      <w:r w:rsidRPr="001F5527">
        <w:rPr>
          <w:sz w:val="28"/>
          <w:szCs w:val="28"/>
        </w:rPr>
        <w:t xml:space="preserve"> </w:t>
      </w:r>
      <w:proofErr w:type="spellStart"/>
      <w:r w:rsidRPr="001F5527">
        <w:rPr>
          <w:sz w:val="28"/>
          <w:szCs w:val="28"/>
        </w:rPr>
        <w:t>склалася</w:t>
      </w:r>
      <w:proofErr w:type="spellEnd"/>
      <w:r w:rsidRPr="001F5527">
        <w:rPr>
          <w:sz w:val="28"/>
          <w:szCs w:val="28"/>
        </w:rPr>
        <w:t xml:space="preserve">  </w:t>
      </w:r>
      <w:proofErr w:type="spellStart"/>
      <w:r w:rsidRPr="001F5527">
        <w:rPr>
          <w:sz w:val="28"/>
          <w:szCs w:val="28"/>
        </w:rPr>
        <w:t>внаслідок</w:t>
      </w:r>
      <w:proofErr w:type="spellEnd"/>
      <w:r w:rsidRPr="001F5527">
        <w:rPr>
          <w:sz w:val="28"/>
          <w:szCs w:val="28"/>
        </w:rPr>
        <w:t xml:space="preserve">  </w:t>
      </w:r>
      <w:proofErr w:type="spellStart"/>
      <w:r w:rsidRPr="001F5527">
        <w:rPr>
          <w:sz w:val="28"/>
          <w:szCs w:val="28"/>
        </w:rPr>
        <w:t>її</w:t>
      </w:r>
      <w:proofErr w:type="spellEnd"/>
      <w:r w:rsidRPr="001F5527">
        <w:rPr>
          <w:sz w:val="28"/>
          <w:szCs w:val="28"/>
        </w:rPr>
        <w:t xml:space="preserve">  </w:t>
      </w:r>
      <w:proofErr w:type="spellStart"/>
      <w:r w:rsidRPr="001F5527">
        <w:rPr>
          <w:sz w:val="28"/>
          <w:szCs w:val="28"/>
        </w:rPr>
        <w:t>реалізації</w:t>
      </w:r>
      <w:proofErr w:type="spellEnd"/>
      <w:r w:rsidRPr="001F5527">
        <w:rPr>
          <w:sz w:val="28"/>
          <w:szCs w:val="28"/>
        </w:rPr>
        <w:t xml:space="preserve">,  а </w:t>
      </w:r>
      <w:proofErr w:type="spellStart"/>
      <w:r w:rsidRPr="001F5527">
        <w:rPr>
          <w:sz w:val="28"/>
          <w:szCs w:val="28"/>
        </w:rPr>
        <w:t>також</w:t>
      </w:r>
      <w:proofErr w:type="spellEnd"/>
      <w:r w:rsidRPr="001F5527">
        <w:rPr>
          <w:sz w:val="28"/>
          <w:szCs w:val="28"/>
        </w:rPr>
        <w:t xml:space="preserve">  </w:t>
      </w:r>
      <w:proofErr w:type="spellStart"/>
      <w:r w:rsidRPr="001F5527">
        <w:rPr>
          <w:sz w:val="28"/>
          <w:szCs w:val="28"/>
        </w:rPr>
        <w:t>інформування</w:t>
      </w:r>
      <w:proofErr w:type="spellEnd"/>
      <w:r w:rsidRPr="001F5527">
        <w:rPr>
          <w:sz w:val="28"/>
          <w:szCs w:val="28"/>
        </w:rPr>
        <w:t xml:space="preserve"> про порядок і правила </w:t>
      </w:r>
      <w:proofErr w:type="spellStart"/>
      <w:r w:rsidRPr="001F5527">
        <w:rPr>
          <w:sz w:val="28"/>
          <w:szCs w:val="28"/>
        </w:rPr>
        <w:t>поведінки</w:t>
      </w:r>
      <w:proofErr w:type="spellEnd"/>
      <w:r w:rsidRPr="001F5527">
        <w:rPr>
          <w:sz w:val="28"/>
          <w:szCs w:val="28"/>
        </w:rPr>
        <w:t xml:space="preserve"> в </w:t>
      </w:r>
      <w:proofErr w:type="spellStart"/>
      <w:r w:rsidRPr="001F5527">
        <w:rPr>
          <w:sz w:val="28"/>
          <w:szCs w:val="28"/>
        </w:rPr>
        <w:t>умовах</w:t>
      </w:r>
      <w:proofErr w:type="spellEnd"/>
      <w:r w:rsidRPr="001F5527">
        <w:rPr>
          <w:sz w:val="28"/>
          <w:szCs w:val="28"/>
        </w:rPr>
        <w:t xml:space="preserve"> </w:t>
      </w:r>
      <w:proofErr w:type="spellStart"/>
      <w:r w:rsidRPr="001F5527">
        <w:rPr>
          <w:sz w:val="28"/>
          <w:szCs w:val="28"/>
        </w:rPr>
        <w:t>надзвичайних</w:t>
      </w:r>
      <w:proofErr w:type="spellEnd"/>
      <w:r w:rsidRPr="001F5527">
        <w:rPr>
          <w:sz w:val="28"/>
          <w:szCs w:val="28"/>
        </w:rPr>
        <w:t xml:space="preserve"> ситуацій. </w:t>
      </w:r>
      <w:proofErr w:type="spellStart"/>
      <w:r w:rsidRPr="001F5527">
        <w:rPr>
          <w:sz w:val="28"/>
          <w:szCs w:val="28"/>
        </w:rPr>
        <w:t>Це</w:t>
      </w:r>
      <w:proofErr w:type="spellEnd"/>
      <w:r w:rsidRPr="001F5527">
        <w:rPr>
          <w:sz w:val="28"/>
          <w:szCs w:val="28"/>
        </w:rPr>
        <w:t xml:space="preserve"> </w:t>
      </w:r>
      <w:proofErr w:type="spellStart"/>
      <w:r w:rsidRPr="001F5527">
        <w:rPr>
          <w:sz w:val="28"/>
          <w:szCs w:val="28"/>
        </w:rPr>
        <w:t>дає</w:t>
      </w:r>
      <w:proofErr w:type="spellEnd"/>
      <w:r w:rsidRPr="001F5527">
        <w:rPr>
          <w:sz w:val="28"/>
          <w:szCs w:val="28"/>
        </w:rPr>
        <w:t xml:space="preserve"> </w:t>
      </w:r>
      <w:proofErr w:type="spellStart"/>
      <w:r w:rsidRPr="001F5527">
        <w:rPr>
          <w:sz w:val="28"/>
          <w:szCs w:val="28"/>
        </w:rPr>
        <w:t>можливість</w:t>
      </w:r>
      <w:proofErr w:type="spellEnd"/>
      <w:r w:rsidRPr="001F5527">
        <w:rPr>
          <w:sz w:val="28"/>
          <w:szCs w:val="28"/>
        </w:rPr>
        <w:t xml:space="preserve"> </w:t>
      </w:r>
      <w:proofErr w:type="spellStart"/>
      <w:r w:rsidRPr="001F5527">
        <w:rPr>
          <w:sz w:val="28"/>
          <w:szCs w:val="28"/>
        </w:rPr>
        <w:t>вжити</w:t>
      </w:r>
      <w:proofErr w:type="spellEnd"/>
      <w:r w:rsidRPr="001F5527">
        <w:rPr>
          <w:sz w:val="28"/>
          <w:szCs w:val="28"/>
        </w:rPr>
        <w:t xml:space="preserve"> </w:t>
      </w:r>
      <w:proofErr w:type="spellStart"/>
      <w:r w:rsidRPr="001F5527">
        <w:rPr>
          <w:sz w:val="28"/>
          <w:szCs w:val="28"/>
        </w:rPr>
        <w:t>необхідних</w:t>
      </w:r>
      <w:proofErr w:type="spellEnd"/>
      <w:r w:rsidRPr="001F5527">
        <w:rPr>
          <w:sz w:val="28"/>
          <w:szCs w:val="28"/>
        </w:rPr>
        <w:t xml:space="preserve"> </w:t>
      </w:r>
      <w:proofErr w:type="spellStart"/>
      <w:r w:rsidRPr="001F5527">
        <w:rPr>
          <w:sz w:val="28"/>
          <w:szCs w:val="28"/>
        </w:rPr>
        <w:t>заходів</w:t>
      </w:r>
      <w:proofErr w:type="spellEnd"/>
      <w:r w:rsidRPr="001F5527">
        <w:rPr>
          <w:sz w:val="28"/>
          <w:szCs w:val="28"/>
        </w:rPr>
        <w:t xml:space="preserve"> </w:t>
      </w:r>
      <w:proofErr w:type="spellStart"/>
      <w:r w:rsidRPr="001F5527">
        <w:rPr>
          <w:sz w:val="28"/>
          <w:szCs w:val="28"/>
        </w:rPr>
        <w:t>щодо</w:t>
      </w:r>
      <w:proofErr w:type="spellEnd"/>
      <w:r w:rsidRPr="001F5527">
        <w:rPr>
          <w:sz w:val="28"/>
          <w:szCs w:val="28"/>
        </w:rPr>
        <w:t xml:space="preserve"> захисту людей і </w:t>
      </w:r>
      <w:proofErr w:type="spellStart"/>
      <w:r w:rsidRPr="001F5527">
        <w:rPr>
          <w:sz w:val="28"/>
          <w:szCs w:val="28"/>
        </w:rPr>
        <w:t>матеріальних</w:t>
      </w:r>
      <w:proofErr w:type="spellEnd"/>
      <w:r w:rsidRPr="001F5527">
        <w:rPr>
          <w:sz w:val="28"/>
          <w:szCs w:val="28"/>
        </w:rPr>
        <w:t xml:space="preserve"> </w:t>
      </w:r>
      <w:proofErr w:type="spellStart"/>
      <w:r w:rsidRPr="001F5527">
        <w:rPr>
          <w:sz w:val="28"/>
          <w:szCs w:val="28"/>
        </w:rPr>
        <w:t>цінностей</w:t>
      </w:r>
      <w:proofErr w:type="spellEnd"/>
      <w:r w:rsidRPr="001F5527">
        <w:rPr>
          <w:sz w:val="28"/>
          <w:szCs w:val="28"/>
        </w:rPr>
        <w:t xml:space="preserve">. </w:t>
      </w:r>
    </w:p>
    <w:p w:rsidR="00913131" w:rsidRPr="001F5527" w:rsidRDefault="00913131" w:rsidP="00913131">
      <w:pPr>
        <w:ind w:firstLine="708"/>
        <w:jc w:val="both"/>
        <w:rPr>
          <w:sz w:val="28"/>
          <w:szCs w:val="28"/>
          <w:lang w:val="uk-UA"/>
        </w:rPr>
      </w:pPr>
      <w:r w:rsidRPr="001F5527">
        <w:rPr>
          <w:sz w:val="28"/>
          <w:szCs w:val="28"/>
        </w:rPr>
        <w:t xml:space="preserve">На </w:t>
      </w:r>
      <w:proofErr w:type="spellStart"/>
      <w:r w:rsidRPr="001F5527">
        <w:rPr>
          <w:sz w:val="28"/>
          <w:szCs w:val="28"/>
        </w:rPr>
        <w:t>сьогодні</w:t>
      </w:r>
      <w:proofErr w:type="spellEnd"/>
      <w:r w:rsidRPr="001F5527">
        <w:rPr>
          <w:sz w:val="28"/>
          <w:szCs w:val="28"/>
        </w:rPr>
        <w:t xml:space="preserve"> у </w:t>
      </w:r>
      <w:proofErr w:type="spellStart"/>
      <w:r w:rsidRPr="001F5527">
        <w:rPr>
          <w:sz w:val="28"/>
          <w:szCs w:val="28"/>
        </w:rPr>
        <w:t>місті</w:t>
      </w:r>
      <w:proofErr w:type="spellEnd"/>
      <w:r w:rsidRPr="001F5527">
        <w:rPr>
          <w:sz w:val="28"/>
          <w:szCs w:val="28"/>
        </w:rPr>
        <w:t xml:space="preserve"> </w:t>
      </w:r>
      <w:proofErr w:type="spellStart"/>
      <w:r w:rsidRPr="001F5527">
        <w:rPr>
          <w:sz w:val="28"/>
          <w:szCs w:val="28"/>
        </w:rPr>
        <w:t>працює</w:t>
      </w:r>
      <w:proofErr w:type="spellEnd"/>
      <w:r w:rsidRPr="001F5527">
        <w:rPr>
          <w:sz w:val="28"/>
          <w:szCs w:val="28"/>
        </w:rPr>
        <w:t xml:space="preserve"> система </w:t>
      </w:r>
      <w:proofErr w:type="spellStart"/>
      <w:r w:rsidRPr="001F5527">
        <w:rPr>
          <w:sz w:val="28"/>
          <w:szCs w:val="28"/>
        </w:rPr>
        <w:t>оповіщення</w:t>
      </w:r>
      <w:proofErr w:type="spellEnd"/>
      <w:r w:rsidRPr="001F5527">
        <w:rPr>
          <w:sz w:val="28"/>
          <w:szCs w:val="28"/>
        </w:rPr>
        <w:t xml:space="preserve"> та </w:t>
      </w:r>
      <w:proofErr w:type="spellStart"/>
      <w:r w:rsidRPr="001F5527">
        <w:rPr>
          <w:sz w:val="28"/>
          <w:szCs w:val="28"/>
        </w:rPr>
        <w:t>інформування</w:t>
      </w:r>
      <w:proofErr w:type="spellEnd"/>
      <w:r w:rsidRPr="001F5527">
        <w:rPr>
          <w:sz w:val="28"/>
          <w:szCs w:val="28"/>
        </w:rPr>
        <w:t xml:space="preserve"> населення про </w:t>
      </w:r>
      <w:proofErr w:type="spellStart"/>
      <w:r w:rsidRPr="001F5527">
        <w:rPr>
          <w:sz w:val="28"/>
          <w:szCs w:val="28"/>
        </w:rPr>
        <w:t>надзвичайні</w:t>
      </w:r>
      <w:proofErr w:type="spellEnd"/>
      <w:r w:rsidRPr="001F5527">
        <w:rPr>
          <w:sz w:val="28"/>
          <w:szCs w:val="28"/>
        </w:rPr>
        <w:t xml:space="preserve"> </w:t>
      </w:r>
      <w:proofErr w:type="spellStart"/>
      <w:r w:rsidRPr="001F5527">
        <w:rPr>
          <w:sz w:val="28"/>
          <w:szCs w:val="28"/>
        </w:rPr>
        <w:t>ситуації</w:t>
      </w:r>
      <w:proofErr w:type="spellEnd"/>
      <w:r w:rsidRPr="001F5527">
        <w:rPr>
          <w:sz w:val="28"/>
          <w:szCs w:val="28"/>
        </w:rPr>
        <w:t xml:space="preserve">, </w:t>
      </w:r>
      <w:proofErr w:type="spellStart"/>
      <w:r w:rsidRPr="001F5527">
        <w:rPr>
          <w:sz w:val="28"/>
          <w:szCs w:val="28"/>
        </w:rPr>
        <w:t>апаратура</w:t>
      </w:r>
      <w:proofErr w:type="spellEnd"/>
      <w:r w:rsidRPr="001F5527">
        <w:rPr>
          <w:sz w:val="28"/>
          <w:szCs w:val="28"/>
        </w:rPr>
        <w:t xml:space="preserve"> </w:t>
      </w:r>
      <w:proofErr w:type="spellStart"/>
      <w:r w:rsidRPr="001F5527">
        <w:rPr>
          <w:sz w:val="28"/>
          <w:szCs w:val="28"/>
        </w:rPr>
        <w:t>оповіщення</w:t>
      </w:r>
      <w:proofErr w:type="spellEnd"/>
      <w:r w:rsidRPr="001F5527">
        <w:rPr>
          <w:sz w:val="28"/>
          <w:szCs w:val="28"/>
        </w:rPr>
        <w:t xml:space="preserve"> </w:t>
      </w:r>
      <w:proofErr w:type="spellStart"/>
      <w:r w:rsidRPr="001F5527">
        <w:rPr>
          <w:sz w:val="28"/>
          <w:szCs w:val="28"/>
        </w:rPr>
        <w:t>технічно</w:t>
      </w:r>
      <w:proofErr w:type="spellEnd"/>
      <w:r w:rsidRPr="001F5527">
        <w:rPr>
          <w:sz w:val="28"/>
          <w:szCs w:val="28"/>
        </w:rPr>
        <w:t xml:space="preserve"> справна</w:t>
      </w:r>
      <w:r w:rsidRPr="001F5527">
        <w:rPr>
          <w:sz w:val="28"/>
          <w:szCs w:val="28"/>
          <w:lang w:val="uk-UA"/>
        </w:rPr>
        <w:t xml:space="preserve"> (частково)</w:t>
      </w:r>
      <w:r w:rsidRPr="001F5527">
        <w:rPr>
          <w:sz w:val="28"/>
          <w:szCs w:val="28"/>
        </w:rPr>
        <w:t xml:space="preserve">, але </w:t>
      </w:r>
      <w:proofErr w:type="spellStart"/>
      <w:r w:rsidRPr="001F5527">
        <w:rPr>
          <w:sz w:val="28"/>
          <w:szCs w:val="28"/>
        </w:rPr>
        <w:t>знаходиться</w:t>
      </w:r>
      <w:proofErr w:type="spellEnd"/>
      <w:r w:rsidRPr="001F5527">
        <w:rPr>
          <w:sz w:val="28"/>
          <w:szCs w:val="28"/>
        </w:rPr>
        <w:t xml:space="preserve"> в </w:t>
      </w:r>
      <w:proofErr w:type="spellStart"/>
      <w:r w:rsidRPr="001F5527">
        <w:rPr>
          <w:sz w:val="28"/>
          <w:szCs w:val="28"/>
        </w:rPr>
        <w:t>експлуатації</w:t>
      </w:r>
      <w:proofErr w:type="spellEnd"/>
      <w:r w:rsidRPr="001F5527">
        <w:rPr>
          <w:sz w:val="28"/>
          <w:szCs w:val="28"/>
        </w:rPr>
        <w:t xml:space="preserve"> </w:t>
      </w:r>
      <w:proofErr w:type="spellStart"/>
      <w:r w:rsidRPr="001F5527">
        <w:rPr>
          <w:sz w:val="28"/>
          <w:szCs w:val="28"/>
        </w:rPr>
        <w:t>понад</w:t>
      </w:r>
      <w:proofErr w:type="spellEnd"/>
      <w:r w:rsidRPr="001F5527">
        <w:rPr>
          <w:sz w:val="28"/>
          <w:szCs w:val="28"/>
        </w:rPr>
        <w:t xml:space="preserve"> 35 </w:t>
      </w:r>
      <w:proofErr w:type="spellStart"/>
      <w:r w:rsidRPr="001F5527">
        <w:rPr>
          <w:sz w:val="28"/>
          <w:szCs w:val="28"/>
        </w:rPr>
        <w:t>років</w:t>
      </w:r>
      <w:proofErr w:type="spellEnd"/>
      <w:r w:rsidRPr="001F5527">
        <w:rPr>
          <w:sz w:val="28"/>
          <w:szCs w:val="28"/>
        </w:rPr>
        <w:t xml:space="preserve"> і </w:t>
      </w:r>
      <w:proofErr w:type="spellStart"/>
      <w:r w:rsidRPr="001F5527">
        <w:rPr>
          <w:sz w:val="28"/>
          <w:szCs w:val="28"/>
        </w:rPr>
        <w:t>відпрацювала</w:t>
      </w:r>
      <w:proofErr w:type="spellEnd"/>
      <w:r w:rsidRPr="001F5527">
        <w:rPr>
          <w:sz w:val="28"/>
          <w:szCs w:val="28"/>
        </w:rPr>
        <w:t xml:space="preserve"> </w:t>
      </w:r>
      <w:proofErr w:type="spellStart"/>
      <w:r w:rsidRPr="001F5527">
        <w:rPr>
          <w:sz w:val="28"/>
          <w:szCs w:val="28"/>
        </w:rPr>
        <w:t>свій</w:t>
      </w:r>
      <w:proofErr w:type="spellEnd"/>
      <w:r w:rsidRPr="001F5527">
        <w:rPr>
          <w:sz w:val="28"/>
          <w:szCs w:val="28"/>
        </w:rPr>
        <w:t xml:space="preserve"> </w:t>
      </w:r>
      <w:proofErr w:type="spellStart"/>
      <w:r w:rsidRPr="001F5527">
        <w:rPr>
          <w:sz w:val="28"/>
          <w:szCs w:val="28"/>
        </w:rPr>
        <w:t>технічний</w:t>
      </w:r>
      <w:proofErr w:type="spellEnd"/>
      <w:r w:rsidRPr="001F5527">
        <w:rPr>
          <w:sz w:val="28"/>
          <w:szCs w:val="28"/>
        </w:rPr>
        <w:t xml:space="preserve"> ресурс. Для </w:t>
      </w:r>
      <w:proofErr w:type="spellStart"/>
      <w:r w:rsidRPr="001F5527">
        <w:rPr>
          <w:sz w:val="28"/>
          <w:szCs w:val="28"/>
        </w:rPr>
        <w:t>підтримання</w:t>
      </w:r>
      <w:proofErr w:type="spellEnd"/>
      <w:r w:rsidRPr="001F5527">
        <w:rPr>
          <w:sz w:val="28"/>
          <w:szCs w:val="28"/>
        </w:rPr>
        <w:t xml:space="preserve"> </w:t>
      </w:r>
      <w:proofErr w:type="spellStart"/>
      <w:r w:rsidRPr="001F5527">
        <w:rPr>
          <w:sz w:val="28"/>
          <w:szCs w:val="28"/>
        </w:rPr>
        <w:t>існуючої</w:t>
      </w:r>
      <w:proofErr w:type="spellEnd"/>
      <w:r w:rsidRPr="001F5527">
        <w:rPr>
          <w:sz w:val="28"/>
          <w:szCs w:val="28"/>
        </w:rPr>
        <w:t xml:space="preserve"> </w:t>
      </w:r>
      <w:proofErr w:type="spellStart"/>
      <w:r w:rsidRPr="001F5527">
        <w:rPr>
          <w:sz w:val="28"/>
          <w:szCs w:val="28"/>
        </w:rPr>
        <w:t>системи</w:t>
      </w:r>
      <w:proofErr w:type="spellEnd"/>
      <w:r w:rsidRPr="001F5527">
        <w:rPr>
          <w:sz w:val="28"/>
          <w:szCs w:val="28"/>
        </w:rPr>
        <w:t xml:space="preserve"> </w:t>
      </w:r>
      <w:proofErr w:type="spellStart"/>
      <w:r w:rsidRPr="001F5527">
        <w:rPr>
          <w:sz w:val="28"/>
          <w:szCs w:val="28"/>
        </w:rPr>
        <w:t>оповіщення</w:t>
      </w:r>
      <w:proofErr w:type="spellEnd"/>
      <w:r w:rsidRPr="001F5527">
        <w:rPr>
          <w:sz w:val="28"/>
          <w:szCs w:val="28"/>
        </w:rPr>
        <w:t xml:space="preserve"> </w:t>
      </w:r>
      <w:proofErr w:type="spellStart"/>
      <w:r w:rsidRPr="001F5527">
        <w:rPr>
          <w:sz w:val="28"/>
          <w:szCs w:val="28"/>
        </w:rPr>
        <w:t>потрібне</w:t>
      </w:r>
      <w:proofErr w:type="spellEnd"/>
      <w:r w:rsidRPr="001F5527">
        <w:rPr>
          <w:sz w:val="28"/>
          <w:szCs w:val="28"/>
        </w:rPr>
        <w:t xml:space="preserve"> </w:t>
      </w:r>
      <w:r w:rsidRPr="001F5527">
        <w:rPr>
          <w:sz w:val="28"/>
          <w:szCs w:val="28"/>
          <w:lang w:val="uk-UA"/>
        </w:rPr>
        <w:t>її</w:t>
      </w:r>
      <w:r w:rsidRPr="001F5527">
        <w:rPr>
          <w:sz w:val="28"/>
          <w:szCs w:val="28"/>
        </w:rPr>
        <w:t xml:space="preserve"> </w:t>
      </w:r>
      <w:proofErr w:type="spellStart"/>
      <w:r w:rsidRPr="001F5527">
        <w:rPr>
          <w:sz w:val="28"/>
          <w:szCs w:val="28"/>
        </w:rPr>
        <w:t>щорічне</w:t>
      </w:r>
      <w:proofErr w:type="spellEnd"/>
      <w:r w:rsidRPr="001F5527">
        <w:rPr>
          <w:sz w:val="28"/>
          <w:szCs w:val="28"/>
        </w:rPr>
        <w:t xml:space="preserve"> </w:t>
      </w:r>
      <w:proofErr w:type="spellStart"/>
      <w:r w:rsidRPr="001F5527">
        <w:rPr>
          <w:sz w:val="28"/>
          <w:szCs w:val="28"/>
        </w:rPr>
        <w:t>фінансування</w:t>
      </w:r>
      <w:proofErr w:type="spellEnd"/>
      <w:r w:rsidRPr="001F5527">
        <w:rPr>
          <w:sz w:val="28"/>
          <w:szCs w:val="28"/>
          <w:lang w:val="uk-UA"/>
        </w:rPr>
        <w:t xml:space="preserve"> та реконструкція</w:t>
      </w:r>
      <w:r w:rsidRPr="001F5527">
        <w:rPr>
          <w:sz w:val="28"/>
          <w:szCs w:val="28"/>
        </w:rPr>
        <w:t xml:space="preserve">. </w:t>
      </w:r>
      <w:r w:rsidRPr="001F5527">
        <w:rPr>
          <w:sz w:val="28"/>
          <w:szCs w:val="28"/>
          <w:lang w:val="uk-UA"/>
        </w:rPr>
        <w:t>Але із-за застарілості даної системи проведення ремонтних робіт можливості немає.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 з розрахунком повної заміни на нове обладнання.</w:t>
      </w:r>
    </w:p>
    <w:p w:rsidR="00913131" w:rsidRPr="001F5527" w:rsidRDefault="00913131" w:rsidP="00913131">
      <w:pPr>
        <w:pStyle w:val="a5"/>
        <w:ind w:firstLine="709"/>
      </w:pPr>
      <w:r w:rsidRPr="001F5527">
        <w:rPr>
          <w:szCs w:val="28"/>
        </w:rPr>
        <w:t xml:space="preserve">На підставі рішення Сумської міської ради від 23.12.2009 №3336-МР  </w:t>
      </w:r>
      <w:r w:rsidR="008940C2" w:rsidRPr="001F5527">
        <w:rPr>
          <w:szCs w:val="28"/>
        </w:rPr>
        <w:t>«</w:t>
      </w:r>
      <w:r w:rsidRPr="001F5527">
        <w:rPr>
          <w:szCs w:val="28"/>
        </w:rPr>
        <w:t xml:space="preserve">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w:t>
      </w:r>
      <w:r w:rsidR="008940C2" w:rsidRPr="001F5527">
        <w:rPr>
          <w:szCs w:val="28"/>
        </w:rPr>
        <w:t>«Сумський рафінадний завод»</w:t>
      </w:r>
      <w:r w:rsidRPr="001F5527">
        <w:rPr>
          <w:szCs w:val="28"/>
        </w:rPr>
        <w:t xml:space="preserve"> (зі змінами) до комунальної власності міста був прийнятий та</w:t>
      </w:r>
      <w:r w:rsidRPr="001F5527">
        <w:t xml:space="preserve"> утримується міський захищений пункт управління, який призначений для здійснення управління цивільним захистом міста під час надзвичайного стану. Утримання захищеного пункту потребує щорічного фінансування, а з плином часу і </w:t>
      </w:r>
      <w:r w:rsidRPr="001F5527">
        <w:rPr>
          <w:bCs/>
          <w:iCs/>
        </w:rPr>
        <w:t>капітального ремонту</w:t>
      </w:r>
      <w:r w:rsidRPr="001F5527">
        <w:rPr>
          <w:b/>
          <w:bCs/>
          <w:iCs/>
        </w:rPr>
        <w:t xml:space="preserve"> </w:t>
      </w:r>
      <w:r w:rsidRPr="001F5527">
        <w:t>міського захищеного пункту управління.</w:t>
      </w:r>
    </w:p>
    <w:p w:rsidR="00913131" w:rsidRPr="001F5527" w:rsidRDefault="00913131" w:rsidP="00913131">
      <w:pPr>
        <w:pStyle w:val="a5"/>
        <w:ind w:firstLine="709"/>
        <w:rPr>
          <w:szCs w:val="28"/>
        </w:rPr>
      </w:pPr>
      <w:r w:rsidRPr="001F5527">
        <w:t xml:space="preserve">Міський захищений пункт управління складається з підземної споруди. У приміщеннях є можливість одноразового розміщення до 700 чоловік. До </w:t>
      </w:r>
      <w:r w:rsidRPr="001F5527">
        <w:rPr>
          <w:szCs w:val="28"/>
        </w:rPr>
        <w:t xml:space="preserve">складу цього об’єкту входять приміщення для розміщення керівного складу цивільного захисту м. Суми. Але інженерно-технічне обладнання споруди застаріле  та потребує оновлення. </w:t>
      </w:r>
    </w:p>
    <w:p w:rsidR="00913131" w:rsidRPr="001F5527" w:rsidRDefault="00913131" w:rsidP="00913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F5527">
        <w:rPr>
          <w:sz w:val="28"/>
          <w:szCs w:val="28"/>
          <w:lang w:val="uk-UA"/>
        </w:rPr>
        <w:t>Через відсутність коштів не виконується в повному обсязі, у частині, що стосується органів місцевого самоврядування, постанова Кабінету Міністрів України від 19.08.2002 № 1200 «</w:t>
      </w:r>
      <w:r w:rsidRPr="001F5527">
        <w:rPr>
          <w:bCs/>
          <w:sz w:val="28"/>
          <w:szCs w:val="28"/>
          <w:lang w:val="uk-UA"/>
        </w:rPr>
        <w:t>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r w:rsidRPr="001F5527">
        <w:rPr>
          <w:sz w:val="28"/>
          <w:szCs w:val="28"/>
          <w:lang w:val="uk-UA"/>
        </w:rPr>
        <w:t xml:space="preserve">». </w:t>
      </w:r>
    </w:p>
    <w:p w:rsidR="00913131" w:rsidRPr="001F5527" w:rsidRDefault="00913131" w:rsidP="00913131">
      <w:pPr>
        <w:pStyle w:val="a5"/>
        <w:ind w:firstLine="709"/>
      </w:pPr>
      <w:r w:rsidRPr="001F5527">
        <w:t xml:space="preserve">Відповідно до Закону України «Про страховий фонд документації України» та постанови Кабінету Міністрів України від 13.03.2002 № 320 «Про затвердження Положення про порядок формування, ведення та використання обласного (регіонального) страхового фонду документації»,  в місті визначений перелік об’єктів та споруд систем життєзабезпечення, що відносяться до комунальної власності міста територіальної громади міста, які підлягають закладенню до страхового фонду документації України. Разом з тим у вирішенні цих питань практично не проводиться робота на рівні міста </w:t>
      </w:r>
      <w:r w:rsidRPr="001F5527">
        <w:lastRenderedPageBreak/>
        <w:t>через відсутність фінансування на  процес створення  страхового фонду документації в місті.</w:t>
      </w:r>
    </w:p>
    <w:p w:rsidR="00913131" w:rsidRPr="001F5527" w:rsidRDefault="00913131" w:rsidP="00913131">
      <w:pPr>
        <w:ind w:firstLine="709"/>
        <w:jc w:val="both"/>
        <w:rPr>
          <w:sz w:val="28"/>
        </w:rPr>
      </w:pPr>
      <w:r w:rsidRPr="001F5527">
        <w:rPr>
          <w:sz w:val="28"/>
        </w:rPr>
        <w:t xml:space="preserve">Таким чином, в </w:t>
      </w:r>
      <w:r w:rsidRPr="001F5527">
        <w:rPr>
          <w:sz w:val="28"/>
          <w:lang w:val="uk-UA"/>
        </w:rPr>
        <w:t>місті</w:t>
      </w:r>
      <w:r w:rsidRPr="001F5527">
        <w:rPr>
          <w:sz w:val="28"/>
        </w:rPr>
        <w:t xml:space="preserve"> </w:t>
      </w:r>
      <w:r w:rsidRPr="001F5527">
        <w:rPr>
          <w:sz w:val="28"/>
          <w:lang w:val="uk-UA"/>
        </w:rPr>
        <w:t>існують</w:t>
      </w:r>
      <w:r w:rsidRPr="001F5527">
        <w:rPr>
          <w:sz w:val="28"/>
        </w:rPr>
        <w:t xml:space="preserve"> </w:t>
      </w:r>
      <w:r w:rsidRPr="001F5527">
        <w:rPr>
          <w:sz w:val="28"/>
          <w:lang w:val="uk-UA"/>
        </w:rPr>
        <w:t>такі</w:t>
      </w:r>
      <w:r w:rsidRPr="001F5527">
        <w:rPr>
          <w:sz w:val="28"/>
        </w:rPr>
        <w:t xml:space="preserve"> </w:t>
      </w:r>
      <w:r w:rsidRPr="001F5527">
        <w:rPr>
          <w:sz w:val="28"/>
          <w:lang w:val="uk-UA"/>
        </w:rPr>
        <w:t>основні</w:t>
      </w:r>
      <w:r w:rsidRPr="001F5527">
        <w:rPr>
          <w:sz w:val="28"/>
        </w:rPr>
        <w:t xml:space="preserve"> </w:t>
      </w:r>
      <w:r w:rsidRPr="001F5527">
        <w:rPr>
          <w:sz w:val="28"/>
          <w:lang w:val="uk-UA"/>
        </w:rPr>
        <w:t>проблеми</w:t>
      </w:r>
      <w:r w:rsidRPr="001F5527">
        <w:rPr>
          <w:sz w:val="28"/>
        </w:rPr>
        <w:t>:</w:t>
      </w:r>
    </w:p>
    <w:p w:rsidR="00913131" w:rsidRPr="001F5527" w:rsidRDefault="00913131" w:rsidP="00913131">
      <w:pPr>
        <w:ind w:firstLine="708"/>
        <w:jc w:val="both"/>
        <w:rPr>
          <w:sz w:val="20"/>
          <w:szCs w:val="20"/>
          <w:lang w:val="uk-UA"/>
        </w:rPr>
      </w:pPr>
      <w:r w:rsidRPr="001F5527">
        <w:rPr>
          <w:sz w:val="28"/>
          <w:lang w:val="uk-UA"/>
        </w:rPr>
        <w:t>міський матеріальний резерв створений частково,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 а також інженерного захисту населення міста;</w:t>
      </w:r>
      <w:r w:rsidRPr="001F5527">
        <w:rPr>
          <w:sz w:val="20"/>
          <w:szCs w:val="20"/>
          <w:lang w:val="uk-UA"/>
        </w:rPr>
        <w:t xml:space="preserve"> </w:t>
      </w:r>
    </w:p>
    <w:p w:rsidR="00913131" w:rsidRPr="001F5527" w:rsidRDefault="00913131" w:rsidP="00913131">
      <w:pPr>
        <w:ind w:firstLine="709"/>
        <w:jc w:val="both"/>
        <w:rPr>
          <w:sz w:val="28"/>
          <w:lang w:val="uk-UA"/>
        </w:rPr>
      </w:pPr>
      <w:r w:rsidRPr="001F5527">
        <w:rPr>
          <w:sz w:val="28"/>
          <w:lang w:val="uk-UA"/>
        </w:rPr>
        <w:t>незабезпеченість засобами індивідуального захисту непрацюючого населення міста, яке мешкає в зонах можливого ураження у разі аварій на потенційно небезпечних та хімічно небезпечних об’єктах, а також працівників виконавчого комітету Сумської міської ради;</w:t>
      </w:r>
    </w:p>
    <w:p w:rsidR="00913131" w:rsidRPr="001F5527" w:rsidRDefault="00913131" w:rsidP="00913131">
      <w:pPr>
        <w:ind w:firstLine="708"/>
        <w:jc w:val="both"/>
        <w:rPr>
          <w:sz w:val="20"/>
          <w:szCs w:val="20"/>
          <w:lang w:val="uk-UA"/>
        </w:rPr>
      </w:pPr>
      <w:r w:rsidRPr="001F5527">
        <w:rPr>
          <w:sz w:val="28"/>
          <w:szCs w:val="28"/>
          <w:lang w:val="uk-UA"/>
        </w:rPr>
        <w:t>відсутні</w:t>
      </w:r>
      <w:r w:rsidRPr="001F5527">
        <w:rPr>
          <w:sz w:val="28"/>
          <w:lang w:val="uk-UA"/>
        </w:rPr>
        <w:t>сть коштів на виконання вимог законодавства щодо використання,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w:t>
      </w:r>
    </w:p>
    <w:p w:rsidR="00913131" w:rsidRPr="001F5527" w:rsidRDefault="00913131" w:rsidP="00913131">
      <w:pPr>
        <w:pStyle w:val="a5"/>
        <w:ind w:firstLine="709"/>
      </w:pPr>
      <w:r w:rsidRPr="001F5527">
        <w:rPr>
          <w:szCs w:val="28"/>
        </w:rPr>
        <w:t>відсутні</w:t>
      </w:r>
      <w:r w:rsidRPr="001F5527">
        <w:t>сть коштів на утилізацію небезпечних речовин виявлених на території міста Суми;</w:t>
      </w:r>
    </w:p>
    <w:p w:rsidR="00913131" w:rsidRPr="001F5527" w:rsidRDefault="00913131" w:rsidP="00913131">
      <w:pPr>
        <w:pStyle w:val="a5"/>
        <w:ind w:firstLine="709"/>
        <w:rPr>
          <w:lang w:val="ru-RU"/>
        </w:rPr>
      </w:pPr>
      <w:r w:rsidRPr="001F5527">
        <w:rPr>
          <w:szCs w:val="28"/>
        </w:rPr>
        <w:t>відсутні</w:t>
      </w:r>
      <w:r w:rsidRPr="001F5527">
        <w:t>сть коштів на подальше створення страхового фонду документації міста</w:t>
      </w:r>
      <w:r w:rsidRPr="001F5527">
        <w:rPr>
          <w:lang w:val="ru-RU"/>
        </w:rPr>
        <w:t>.</w:t>
      </w:r>
    </w:p>
    <w:p w:rsidR="00913131" w:rsidRPr="001F5527" w:rsidRDefault="00913131" w:rsidP="00913131">
      <w:pPr>
        <w:jc w:val="both"/>
        <w:rPr>
          <w:sz w:val="28"/>
          <w:lang w:val="uk-UA"/>
        </w:rPr>
      </w:pPr>
    </w:p>
    <w:p w:rsidR="00913131" w:rsidRPr="001F5527" w:rsidRDefault="00913131" w:rsidP="00913131">
      <w:pPr>
        <w:rPr>
          <w:lang w:val="uk-UA"/>
        </w:rPr>
      </w:pPr>
      <w:r w:rsidRPr="001F5527">
        <w:rPr>
          <w:b/>
          <w:noProof/>
          <w:sz w:val="28"/>
          <w:szCs w:val="28"/>
          <w:lang w:val="uk-UA"/>
        </w:rPr>
        <w:t>3. Мета Програми</w:t>
      </w:r>
      <w:r w:rsidRPr="001F5527">
        <w:rPr>
          <w:lang w:val="uk-UA"/>
        </w:rPr>
        <w:t xml:space="preserve"> </w:t>
      </w:r>
    </w:p>
    <w:p w:rsidR="00913131" w:rsidRPr="001F5527" w:rsidRDefault="00913131" w:rsidP="00913131">
      <w:pPr>
        <w:ind w:firstLine="708"/>
        <w:jc w:val="both"/>
        <w:rPr>
          <w:sz w:val="28"/>
          <w:lang w:val="uk-UA"/>
        </w:rPr>
      </w:pPr>
      <w:r w:rsidRPr="001F5527">
        <w:rPr>
          <w:sz w:val="28"/>
          <w:lang w:val="uk-UA"/>
        </w:rPr>
        <w:t>Метою Програми є удосконалення Сумської міської ланки територіальної підсистеми єдиної державної системи цивільного захисту Сумській області, створення ефективних сил цивільного  захисту  для  зменшення ризику виникнення надзвичайних ситуацій та досягнення гарантованого рівня захисту населення і території міста від їх наслідків.</w:t>
      </w:r>
    </w:p>
    <w:p w:rsidR="00913131" w:rsidRPr="001F5527" w:rsidRDefault="00913131" w:rsidP="00913131">
      <w:pPr>
        <w:pStyle w:val="HTML"/>
        <w:keepNext/>
        <w:spacing w:after="60"/>
        <w:outlineLvl w:val="3"/>
        <w:rPr>
          <w:rFonts w:ascii="Times New Roman" w:hAnsi="Times New Roman"/>
          <w:b/>
          <w:color w:val="auto"/>
          <w:sz w:val="28"/>
        </w:rPr>
      </w:pPr>
    </w:p>
    <w:p w:rsidR="00913131" w:rsidRPr="001F5527" w:rsidRDefault="00913131" w:rsidP="00913131">
      <w:pPr>
        <w:pStyle w:val="HTML"/>
        <w:keepNext/>
        <w:spacing w:after="60"/>
        <w:outlineLvl w:val="3"/>
        <w:rPr>
          <w:rFonts w:ascii="Times New Roman" w:hAnsi="Times New Roman"/>
          <w:b/>
          <w:color w:val="auto"/>
          <w:sz w:val="28"/>
        </w:rPr>
      </w:pPr>
      <w:r w:rsidRPr="001F5527">
        <w:rPr>
          <w:rFonts w:ascii="Times New Roman" w:hAnsi="Times New Roman"/>
          <w:b/>
          <w:color w:val="auto"/>
          <w:sz w:val="28"/>
        </w:rPr>
        <w:t xml:space="preserve">4. Напрями діяльності </w:t>
      </w:r>
    </w:p>
    <w:p w:rsidR="00913131" w:rsidRPr="001F5527" w:rsidRDefault="00913131" w:rsidP="00913131">
      <w:pPr>
        <w:pStyle w:val="a7"/>
        <w:rPr>
          <w:b/>
          <w:bCs/>
          <w:sz w:val="28"/>
          <w:szCs w:val="28"/>
          <w:lang w:val="uk-UA"/>
        </w:rPr>
      </w:pPr>
      <w:r w:rsidRPr="001F5527">
        <w:rPr>
          <w:sz w:val="28"/>
          <w:szCs w:val="28"/>
          <w:lang w:val="uk-UA"/>
        </w:rPr>
        <w:t xml:space="preserve">      </w:t>
      </w:r>
      <w:r w:rsidRPr="001F5527">
        <w:rPr>
          <w:b/>
          <w:bCs/>
          <w:sz w:val="28"/>
          <w:szCs w:val="28"/>
          <w:lang w:val="uk-UA"/>
        </w:rPr>
        <w:t>Удосконалення ланки територіальної підсистеми єдиної державної системи цивільного захисту шляхом:</w:t>
      </w:r>
    </w:p>
    <w:p w:rsidR="00913131" w:rsidRPr="001F5527" w:rsidRDefault="00913131" w:rsidP="00913131">
      <w:pPr>
        <w:ind w:firstLine="654"/>
        <w:jc w:val="both"/>
        <w:rPr>
          <w:sz w:val="28"/>
          <w:szCs w:val="28"/>
        </w:rPr>
      </w:pPr>
      <w:r w:rsidRPr="001F5527">
        <w:rPr>
          <w:sz w:val="28"/>
          <w:szCs w:val="28"/>
        </w:rPr>
        <w:t xml:space="preserve">забезпечення </w:t>
      </w:r>
      <w:proofErr w:type="spellStart"/>
      <w:r w:rsidRPr="001F5527">
        <w:rPr>
          <w:sz w:val="28"/>
          <w:szCs w:val="28"/>
        </w:rPr>
        <w:t>непрацюючого</w:t>
      </w:r>
      <w:proofErr w:type="spellEnd"/>
      <w:r w:rsidRPr="001F5527">
        <w:rPr>
          <w:sz w:val="28"/>
          <w:szCs w:val="28"/>
        </w:rPr>
        <w:t xml:space="preserve"> населення, яке </w:t>
      </w:r>
      <w:proofErr w:type="spellStart"/>
      <w:r w:rsidRPr="001F5527">
        <w:rPr>
          <w:sz w:val="28"/>
          <w:szCs w:val="28"/>
        </w:rPr>
        <w:t>мешкає</w:t>
      </w:r>
      <w:proofErr w:type="spellEnd"/>
      <w:r w:rsidRPr="001F5527">
        <w:rPr>
          <w:sz w:val="28"/>
          <w:szCs w:val="28"/>
        </w:rPr>
        <w:t xml:space="preserve"> в</w:t>
      </w:r>
      <w:r w:rsidRPr="001F5527">
        <w:rPr>
          <w:sz w:val="28"/>
          <w:lang w:val="uk-UA"/>
        </w:rPr>
        <w:t xml:space="preserve"> зонах можливого ураження у разі аварій на потенційно небезпечних та хімічно небезпечних об’єктах</w:t>
      </w:r>
      <w:r w:rsidRPr="001F5527">
        <w:rPr>
          <w:sz w:val="28"/>
          <w:szCs w:val="28"/>
        </w:rPr>
        <w:t xml:space="preserve">, </w:t>
      </w:r>
      <w:proofErr w:type="spellStart"/>
      <w:r w:rsidRPr="001F5527">
        <w:rPr>
          <w:sz w:val="28"/>
          <w:szCs w:val="28"/>
        </w:rPr>
        <w:t>засобами</w:t>
      </w:r>
      <w:proofErr w:type="spellEnd"/>
      <w:r w:rsidRPr="001F5527">
        <w:rPr>
          <w:sz w:val="28"/>
          <w:szCs w:val="28"/>
        </w:rPr>
        <w:t xml:space="preserve"> </w:t>
      </w:r>
      <w:proofErr w:type="spellStart"/>
      <w:r w:rsidRPr="001F5527">
        <w:rPr>
          <w:sz w:val="28"/>
          <w:szCs w:val="28"/>
        </w:rPr>
        <w:t>індивідуального</w:t>
      </w:r>
      <w:proofErr w:type="spellEnd"/>
      <w:r w:rsidRPr="001F5527">
        <w:rPr>
          <w:sz w:val="28"/>
          <w:szCs w:val="28"/>
        </w:rPr>
        <w:t xml:space="preserve"> захисту;</w:t>
      </w:r>
    </w:p>
    <w:p w:rsidR="00913131" w:rsidRPr="001F5527" w:rsidRDefault="00913131" w:rsidP="00913131">
      <w:pPr>
        <w:ind w:firstLine="654"/>
        <w:jc w:val="both"/>
        <w:rPr>
          <w:sz w:val="28"/>
          <w:szCs w:val="28"/>
        </w:rPr>
      </w:pPr>
      <w:r w:rsidRPr="001F5527">
        <w:rPr>
          <w:sz w:val="28"/>
          <w:szCs w:val="28"/>
          <w:lang w:val="uk-UA"/>
        </w:rPr>
        <w:t xml:space="preserve">забезпечення засобами індивідуального захисту працівників виконавчих органів Сумської міської ради, </w:t>
      </w:r>
      <w:r w:rsidRPr="001F5527">
        <w:rPr>
          <w:sz w:val="28"/>
          <w:lang w:val="uk-UA"/>
        </w:rPr>
        <w:t>у разі аварій на потенційно небезпечних та хімічно небезпечних об’єктах;</w:t>
      </w:r>
    </w:p>
    <w:p w:rsidR="00913131" w:rsidRPr="001F5527" w:rsidRDefault="00913131" w:rsidP="00913131">
      <w:pPr>
        <w:ind w:firstLine="654"/>
        <w:jc w:val="both"/>
        <w:rPr>
          <w:sz w:val="28"/>
          <w:szCs w:val="28"/>
        </w:rPr>
      </w:pPr>
      <w:r w:rsidRPr="001F5527">
        <w:rPr>
          <w:sz w:val="28"/>
          <w:lang w:val="uk-UA"/>
        </w:rPr>
        <w:t>підтримання у працездатному стані існуючої автоматизованої</w:t>
      </w:r>
      <w:r w:rsidRPr="001F5527">
        <w:rPr>
          <w:sz w:val="28"/>
        </w:rPr>
        <w:t xml:space="preserve"> систем</w:t>
      </w:r>
      <w:r w:rsidRPr="001F5527">
        <w:rPr>
          <w:sz w:val="28"/>
          <w:lang w:val="uk-UA"/>
        </w:rPr>
        <w:t xml:space="preserve">и </w:t>
      </w:r>
      <w:r w:rsidRPr="001F5527">
        <w:rPr>
          <w:sz w:val="28"/>
          <w:szCs w:val="28"/>
          <w:lang w:val="uk-UA"/>
        </w:rPr>
        <w:t>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w:t>
      </w:r>
      <w:r w:rsidRPr="001F5527">
        <w:rPr>
          <w:sz w:val="28"/>
          <w:szCs w:val="28"/>
        </w:rPr>
        <w:t>;</w:t>
      </w:r>
    </w:p>
    <w:p w:rsidR="00913131" w:rsidRPr="001F5527" w:rsidRDefault="00913131" w:rsidP="00913131">
      <w:pPr>
        <w:ind w:firstLine="654"/>
        <w:jc w:val="both"/>
        <w:rPr>
          <w:sz w:val="28"/>
          <w:szCs w:val="28"/>
          <w:lang w:val="uk-UA"/>
        </w:rPr>
      </w:pPr>
      <w:r w:rsidRPr="001F5527">
        <w:rPr>
          <w:sz w:val="28"/>
          <w:szCs w:val="28"/>
          <w:lang w:val="uk-UA"/>
        </w:rPr>
        <w:t>з</w:t>
      </w:r>
      <w:proofErr w:type="spellStart"/>
      <w:r w:rsidRPr="001F5527">
        <w:rPr>
          <w:sz w:val="28"/>
          <w:szCs w:val="28"/>
        </w:rPr>
        <w:t>абезпечення</w:t>
      </w:r>
      <w:proofErr w:type="spellEnd"/>
      <w:r w:rsidRPr="001F5527">
        <w:rPr>
          <w:sz w:val="28"/>
          <w:szCs w:val="28"/>
        </w:rPr>
        <w:t xml:space="preserve"> </w:t>
      </w:r>
      <w:proofErr w:type="spellStart"/>
      <w:r w:rsidRPr="001F5527">
        <w:rPr>
          <w:sz w:val="28"/>
          <w:szCs w:val="28"/>
        </w:rPr>
        <w:t>утилізації</w:t>
      </w:r>
      <w:proofErr w:type="spellEnd"/>
      <w:r w:rsidRPr="001F5527">
        <w:rPr>
          <w:sz w:val="28"/>
          <w:szCs w:val="28"/>
        </w:rPr>
        <w:t xml:space="preserve"> </w:t>
      </w:r>
      <w:proofErr w:type="spellStart"/>
      <w:r w:rsidRPr="001F5527">
        <w:rPr>
          <w:sz w:val="28"/>
          <w:szCs w:val="28"/>
        </w:rPr>
        <w:t>небезпечних</w:t>
      </w:r>
      <w:proofErr w:type="spellEnd"/>
      <w:r w:rsidRPr="001F5527">
        <w:rPr>
          <w:sz w:val="28"/>
          <w:szCs w:val="28"/>
        </w:rPr>
        <w:t xml:space="preserve"> </w:t>
      </w:r>
      <w:proofErr w:type="spellStart"/>
      <w:r w:rsidRPr="001F5527">
        <w:rPr>
          <w:sz w:val="28"/>
          <w:szCs w:val="28"/>
        </w:rPr>
        <w:t>речовин</w:t>
      </w:r>
      <w:proofErr w:type="spellEnd"/>
      <w:r w:rsidRPr="001F5527">
        <w:rPr>
          <w:sz w:val="28"/>
          <w:szCs w:val="28"/>
        </w:rPr>
        <w:t xml:space="preserve"> </w:t>
      </w:r>
      <w:proofErr w:type="spellStart"/>
      <w:r w:rsidRPr="001F5527">
        <w:rPr>
          <w:sz w:val="28"/>
          <w:szCs w:val="28"/>
        </w:rPr>
        <w:t>виявлених</w:t>
      </w:r>
      <w:proofErr w:type="spellEnd"/>
      <w:r w:rsidRPr="001F5527">
        <w:rPr>
          <w:sz w:val="28"/>
          <w:szCs w:val="28"/>
        </w:rPr>
        <w:t xml:space="preserve"> на </w:t>
      </w:r>
      <w:proofErr w:type="spellStart"/>
      <w:r w:rsidRPr="001F5527">
        <w:rPr>
          <w:sz w:val="28"/>
          <w:szCs w:val="28"/>
        </w:rPr>
        <w:t>території</w:t>
      </w:r>
      <w:proofErr w:type="spellEnd"/>
      <w:r w:rsidRPr="001F5527">
        <w:rPr>
          <w:sz w:val="28"/>
          <w:szCs w:val="28"/>
        </w:rPr>
        <w:t xml:space="preserve"> м</w:t>
      </w:r>
      <w:proofErr w:type="spellStart"/>
      <w:r w:rsidRPr="001F5527">
        <w:rPr>
          <w:sz w:val="28"/>
          <w:szCs w:val="28"/>
          <w:lang w:val="uk-UA"/>
        </w:rPr>
        <w:t>іста</w:t>
      </w:r>
      <w:proofErr w:type="spellEnd"/>
      <w:r w:rsidRPr="001F5527">
        <w:rPr>
          <w:sz w:val="28"/>
          <w:szCs w:val="28"/>
        </w:rPr>
        <w:t xml:space="preserve"> Суми</w:t>
      </w:r>
      <w:r w:rsidRPr="001F5527">
        <w:rPr>
          <w:sz w:val="28"/>
          <w:szCs w:val="28"/>
          <w:lang w:val="uk-UA"/>
        </w:rPr>
        <w:t>;</w:t>
      </w:r>
    </w:p>
    <w:p w:rsidR="00913131" w:rsidRPr="001F5527" w:rsidRDefault="00913131" w:rsidP="00913131">
      <w:pPr>
        <w:ind w:firstLine="654"/>
        <w:jc w:val="both"/>
        <w:rPr>
          <w:sz w:val="28"/>
          <w:lang w:val="uk-UA"/>
        </w:rPr>
      </w:pPr>
      <w:r w:rsidRPr="001F5527">
        <w:rPr>
          <w:sz w:val="28"/>
          <w:lang w:val="uk-UA"/>
        </w:rPr>
        <w:lastRenderedPageBreak/>
        <w:t>виконання вимог законодавства щодо використання, утримання та реконструкції фонду захисних споруд;</w:t>
      </w:r>
    </w:p>
    <w:p w:rsidR="00913131" w:rsidRPr="001F5527" w:rsidRDefault="00913131" w:rsidP="00913131">
      <w:pPr>
        <w:ind w:firstLine="654"/>
        <w:jc w:val="both"/>
        <w:rPr>
          <w:sz w:val="28"/>
          <w:szCs w:val="28"/>
          <w:lang w:val="uk-UA"/>
        </w:rPr>
      </w:pPr>
      <w:r w:rsidRPr="001F5527">
        <w:rPr>
          <w:sz w:val="28"/>
          <w:szCs w:val="28"/>
        </w:rPr>
        <w:t xml:space="preserve">забезпечення </w:t>
      </w:r>
      <w:proofErr w:type="spellStart"/>
      <w:r w:rsidRPr="001F5527">
        <w:rPr>
          <w:sz w:val="28"/>
          <w:szCs w:val="28"/>
        </w:rPr>
        <w:t>подальшого</w:t>
      </w:r>
      <w:proofErr w:type="spellEnd"/>
      <w:r w:rsidRPr="001F5527">
        <w:rPr>
          <w:sz w:val="28"/>
          <w:szCs w:val="28"/>
        </w:rPr>
        <w:t xml:space="preserve"> </w:t>
      </w:r>
      <w:proofErr w:type="spellStart"/>
      <w:r w:rsidRPr="001F5527">
        <w:rPr>
          <w:sz w:val="28"/>
          <w:szCs w:val="28"/>
        </w:rPr>
        <w:t>створення</w:t>
      </w:r>
      <w:proofErr w:type="spellEnd"/>
      <w:r w:rsidRPr="001F5527">
        <w:rPr>
          <w:sz w:val="28"/>
          <w:szCs w:val="28"/>
        </w:rPr>
        <w:t xml:space="preserve"> страхового фонду </w:t>
      </w:r>
      <w:proofErr w:type="spellStart"/>
      <w:r w:rsidRPr="001F5527">
        <w:rPr>
          <w:sz w:val="28"/>
          <w:szCs w:val="28"/>
        </w:rPr>
        <w:t>документації</w:t>
      </w:r>
      <w:proofErr w:type="spellEnd"/>
      <w:r w:rsidRPr="001F5527">
        <w:rPr>
          <w:sz w:val="28"/>
          <w:szCs w:val="28"/>
          <w:lang w:val="uk-UA"/>
        </w:rPr>
        <w:t xml:space="preserve"> міста</w:t>
      </w:r>
      <w:r w:rsidRPr="001F5527">
        <w:rPr>
          <w:sz w:val="28"/>
          <w:lang w:val="uk-UA"/>
        </w:rPr>
        <w:t>.</w:t>
      </w:r>
    </w:p>
    <w:p w:rsidR="00913131" w:rsidRPr="001F5527" w:rsidRDefault="00913131" w:rsidP="00913131">
      <w:pPr>
        <w:pStyle w:val="a5"/>
        <w:ind w:firstLine="545"/>
        <w:rPr>
          <w:lang w:val="ru-RU"/>
        </w:rPr>
      </w:pPr>
      <w:r w:rsidRPr="001F5527">
        <w:t xml:space="preserve">Напрями діяльності – це система завдань Програми, які спрямовані на досягнення мети Програми (додаток 2 до Програми). </w:t>
      </w:r>
    </w:p>
    <w:p w:rsidR="00913131" w:rsidRPr="001F5527" w:rsidRDefault="00913131" w:rsidP="00913131">
      <w:pPr>
        <w:pStyle w:val="a5"/>
        <w:rPr>
          <w:szCs w:val="28"/>
          <w:lang w:val="ru-RU"/>
        </w:rPr>
      </w:pPr>
    </w:p>
    <w:p w:rsidR="00913131" w:rsidRPr="001F5527" w:rsidRDefault="00913131" w:rsidP="00913131">
      <w:pPr>
        <w:pStyle w:val="a5"/>
        <w:rPr>
          <w:b/>
          <w:szCs w:val="28"/>
        </w:rPr>
      </w:pPr>
      <w:r w:rsidRPr="001F5527">
        <w:rPr>
          <w:b/>
          <w:szCs w:val="28"/>
        </w:rPr>
        <w:t>5</w:t>
      </w:r>
      <w:r w:rsidRPr="001F5527">
        <w:rPr>
          <w:b/>
          <w:szCs w:val="28"/>
          <w:lang w:val="ru-RU"/>
        </w:rPr>
        <w:t xml:space="preserve">. </w:t>
      </w:r>
      <w:proofErr w:type="spellStart"/>
      <w:r w:rsidRPr="001F5527">
        <w:rPr>
          <w:b/>
          <w:szCs w:val="28"/>
          <w:lang w:val="ru-RU"/>
        </w:rPr>
        <w:t>Завдання</w:t>
      </w:r>
      <w:proofErr w:type="spellEnd"/>
      <w:r w:rsidRPr="001F5527">
        <w:rPr>
          <w:b/>
          <w:szCs w:val="28"/>
        </w:rPr>
        <w:t xml:space="preserve"> Програми </w:t>
      </w:r>
    </w:p>
    <w:p w:rsidR="00913131" w:rsidRPr="001F5527" w:rsidRDefault="00913131" w:rsidP="00913131">
      <w:pPr>
        <w:ind w:firstLine="654"/>
        <w:jc w:val="both"/>
        <w:rPr>
          <w:sz w:val="28"/>
          <w:szCs w:val="28"/>
        </w:rPr>
      </w:pPr>
      <w:proofErr w:type="spellStart"/>
      <w:r w:rsidRPr="001F5527">
        <w:rPr>
          <w:sz w:val="28"/>
          <w:szCs w:val="28"/>
        </w:rPr>
        <w:t>Протягом</w:t>
      </w:r>
      <w:proofErr w:type="spellEnd"/>
      <w:r w:rsidRPr="001F5527">
        <w:rPr>
          <w:sz w:val="28"/>
          <w:szCs w:val="28"/>
        </w:rPr>
        <w:t xml:space="preserve"> 201</w:t>
      </w:r>
      <w:r w:rsidRPr="001F5527">
        <w:rPr>
          <w:sz w:val="28"/>
          <w:szCs w:val="28"/>
          <w:lang w:val="uk-UA"/>
        </w:rPr>
        <w:t>9</w:t>
      </w:r>
      <w:r w:rsidRPr="001F5527">
        <w:rPr>
          <w:sz w:val="28"/>
          <w:szCs w:val="28"/>
        </w:rPr>
        <w:t>-20</w:t>
      </w:r>
      <w:r w:rsidRPr="001F5527">
        <w:rPr>
          <w:sz w:val="28"/>
          <w:szCs w:val="28"/>
          <w:lang w:val="uk-UA"/>
        </w:rPr>
        <w:t>21</w:t>
      </w:r>
      <w:r w:rsidRPr="001F5527">
        <w:rPr>
          <w:sz w:val="28"/>
          <w:szCs w:val="28"/>
        </w:rPr>
        <w:t xml:space="preserve"> </w:t>
      </w:r>
      <w:proofErr w:type="spellStart"/>
      <w:r w:rsidRPr="001F5527">
        <w:rPr>
          <w:sz w:val="28"/>
          <w:szCs w:val="28"/>
        </w:rPr>
        <w:t>років</w:t>
      </w:r>
      <w:proofErr w:type="spellEnd"/>
      <w:r w:rsidRPr="001F5527">
        <w:rPr>
          <w:sz w:val="28"/>
          <w:szCs w:val="28"/>
        </w:rPr>
        <w:t xml:space="preserve"> </w:t>
      </w:r>
      <w:proofErr w:type="spellStart"/>
      <w:r w:rsidRPr="001F5527">
        <w:rPr>
          <w:sz w:val="28"/>
          <w:szCs w:val="28"/>
        </w:rPr>
        <w:t>планується</w:t>
      </w:r>
      <w:proofErr w:type="spellEnd"/>
      <w:r w:rsidRPr="001F5527">
        <w:rPr>
          <w:sz w:val="28"/>
          <w:szCs w:val="28"/>
        </w:rPr>
        <w:t xml:space="preserve"> </w:t>
      </w:r>
      <w:proofErr w:type="spellStart"/>
      <w:r w:rsidRPr="001F5527">
        <w:rPr>
          <w:sz w:val="28"/>
          <w:szCs w:val="28"/>
        </w:rPr>
        <w:t>здійснити</w:t>
      </w:r>
      <w:proofErr w:type="spellEnd"/>
      <w:r w:rsidRPr="001F5527">
        <w:rPr>
          <w:sz w:val="28"/>
          <w:szCs w:val="28"/>
        </w:rPr>
        <w:t xml:space="preserve"> </w:t>
      </w:r>
      <w:proofErr w:type="spellStart"/>
      <w:r w:rsidRPr="001F5527">
        <w:rPr>
          <w:sz w:val="28"/>
          <w:szCs w:val="28"/>
        </w:rPr>
        <w:t>завдання</w:t>
      </w:r>
      <w:proofErr w:type="spellEnd"/>
      <w:r w:rsidRPr="001F5527">
        <w:rPr>
          <w:sz w:val="28"/>
          <w:szCs w:val="28"/>
        </w:rPr>
        <w:t xml:space="preserve"> та заходи, а </w:t>
      </w:r>
      <w:proofErr w:type="spellStart"/>
      <w:r w:rsidRPr="001F5527">
        <w:rPr>
          <w:sz w:val="28"/>
          <w:szCs w:val="28"/>
        </w:rPr>
        <w:t>саме</w:t>
      </w:r>
      <w:proofErr w:type="spellEnd"/>
      <w:r w:rsidRPr="001F5527">
        <w:rPr>
          <w:sz w:val="28"/>
          <w:szCs w:val="28"/>
        </w:rPr>
        <w:t>:</w:t>
      </w:r>
    </w:p>
    <w:p w:rsidR="00913131" w:rsidRPr="001F5527" w:rsidRDefault="00913131" w:rsidP="00913131">
      <w:pPr>
        <w:ind w:firstLine="654"/>
        <w:jc w:val="both"/>
        <w:rPr>
          <w:sz w:val="28"/>
          <w:szCs w:val="28"/>
        </w:rPr>
      </w:pPr>
      <w:r w:rsidRPr="001F5527">
        <w:rPr>
          <w:sz w:val="28"/>
          <w:szCs w:val="28"/>
        </w:rPr>
        <w:t xml:space="preserve">1. </w:t>
      </w:r>
      <w:proofErr w:type="spellStart"/>
      <w:r w:rsidRPr="001F5527">
        <w:rPr>
          <w:sz w:val="28"/>
          <w:szCs w:val="28"/>
        </w:rPr>
        <w:t>Забезпечити</w:t>
      </w:r>
      <w:proofErr w:type="spellEnd"/>
      <w:r w:rsidRPr="001F5527">
        <w:rPr>
          <w:sz w:val="28"/>
          <w:szCs w:val="28"/>
        </w:rPr>
        <w:t xml:space="preserve"> </w:t>
      </w:r>
      <w:proofErr w:type="spellStart"/>
      <w:r w:rsidRPr="001F5527">
        <w:rPr>
          <w:sz w:val="28"/>
          <w:szCs w:val="28"/>
        </w:rPr>
        <w:t>ефективність</w:t>
      </w:r>
      <w:proofErr w:type="spellEnd"/>
      <w:r w:rsidRPr="001F5527">
        <w:rPr>
          <w:sz w:val="28"/>
          <w:szCs w:val="28"/>
        </w:rPr>
        <w:t xml:space="preserve"> управління у </w:t>
      </w:r>
      <w:proofErr w:type="spellStart"/>
      <w:r w:rsidRPr="001F5527">
        <w:rPr>
          <w:sz w:val="28"/>
          <w:szCs w:val="28"/>
        </w:rPr>
        <w:t>сфері</w:t>
      </w:r>
      <w:proofErr w:type="spellEnd"/>
      <w:r w:rsidRPr="001F5527">
        <w:rPr>
          <w:sz w:val="28"/>
          <w:szCs w:val="28"/>
        </w:rPr>
        <w:t xml:space="preserve"> </w:t>
      </w:r>
      <w:proofErr w:type="spellStart"/>
      <w:r w:rsidRPr="001F5527">
        <w:rPr>
          <w:sz w:val="28"/>
          <w:szCs w:val="28"/>
        </w:rPr>
        <w:t>цивільного</w:t>
      </w:r>
      <w:proofErr w:type="spellEnd"/>
      <w:r w:rsidRPr="001F5527">
        <w:rPr>
          <w:sz w:val="28"/>
          <w:szCs w:val="28"/>
        </w:rPr>
        <w:t xml:space="preserve"> захисту міста. </w:t>
      </w:r>
    </w:p>
    <w:p w:rsidR="00913131" w:rsidRPr="001F5527" w:rsidRDefault="00913131" w:rsidP="00913131">
      <w:pPr>
        <w:ind w:firstLine="654"/>
        <w:jc w:val="both"/>
        <w:rPr>
          <w:sz w:val="28"/>
          <w:szCs w:val="28"/>
        </w:rPr>
      </w:pPr>
      <w:r w:rsidRPr="001F5527">
        <w:rPr>
          <w:sz w:val="28"/>
          <w:szCs w:val="28"/>
        </w:rPr>
        <w:t xml:space="preserve">2. </w:t>
      </w:r>
      <w:proofErr w:type="spellStart"/>
      <w:r w:rsidRPr="001F5527">
        <w:rPr>
          <w:sz w:val="28"/>
          <w:szCs w:val="28"/>
        </w:rPr>
        <w:t>Підвищити</w:t>
      </w:r>
      <w:proofErr w:type="spellEnd"/>
      <w:r w:rsidRPr="001F5527">
        <w:rPr>
          <w:sz w:val="28"/>
          <w:szCs w:val="28"/>
        </w:rPr>
        <w:t xml:space="preserve"> </w:t>
      </w:r>
      <w:proofErr w:type="spellStart"/>
      <w:r w:rsidRPr="001F5527">
        <w:rPr>
          <w:sz w:val="28"/>
          <w:szCs w:val="28"/>
        </w:rPr>
        <w:t>ефективність</w:t>
      </w:r>
      <w:proofErr w:type="spellEnd"/>
      <w:r w:rsidRPr="001F5527">
        <w:rPr>
          <w:sz w:val="28"/>
          <w:szCs w:val="28"/>
        </w:rPr>
        <w:t xml:space="preserve"> </w:t>
      </w:r>
      <w:proofErr w:type="spellStart"/>
      <w:r w:rsidRPr="001F5527">
        <w:rPr>
          <w:sz w:val="28"/>
          <w:szCs w:val="28"/>
        </w:rPr>
        <w:t>функціонування</w:t>
      </w:r>
      <w:proofErr w:type="spellEnd"/>
      <w:r w:rsidRPr="001F5527">
        <w:rPr>
          <w:sz w:val="28"/>
          <w:szCs w:val="28"/>
        </w:rPr>
        <w:t xml:space="preserve"> сил </w:t>
      </w:r>
      <w:proofErr w:type="spellStart"/>
      <w:r w:rsidRPr="001F5527">
        <w:rPr>
          <w:sz w:val="28"/>
          <w:szCs w:val="28"/>
        </w:rPr>
        <w:t>цивільного</w:t>
      </w:r>
      <w:proofErr w:type="spellEnd"/>
      <w:r w:rsidRPr="001F5527">
        <w:rPr>
          <w:sz w:val="28"/>
          <w:szCs w:val="28"/>
        </w:rPr>
        <w:t xml:space="preserve"> захисту міста.</w:t>
      </w:r>
    </w:p>
    <w:p w:rsidR="00913131" w:rsidRPr="001F5527" w:rsidRDefault="00913131" w:rsidP="00913131">
      <w:pPr>
        <w:ind w:firstLine="654"/>
        <w:jc w:val="both"/>
        <w:rPr>
          <w:sz w:val="28"/>
          <w:szCs w:val="28"/>
          <w:lang w:val="uk-UA"/>
        </w:rPr>
      </w:pPr>
      <w:r w:rsidRPr="001F5527">
        <w:rPr>
          <w:sz w:val="28"/>
          <w:szCs w:val="28"/>
        </w:rPr>
        <w:t xml:space="preserve">3. </w:t>
      </w:r>
      <w:proofErr w:type="spellStart"/>
      <w:r w:rsidRPr="001F5527">
        <w:rPr>
          <w:sz w:val="28"/>
          <w:szCs w:val="28"/>
        </w:rPr>
        <w:t>Удосконалити</w:t>
      </w:r>
      <w:proofErr w:type="spellEnd"/>
      <w:r w:rsidRPr="001F5527">
        <w:rPr>
          <w:sz w:val="28"/>
          <w:szCs w:val="28"/>
        </w:rPr>
        <w:t xml:space="preserve"> систему </w:t>
      </w:r>
      <w:proofErr w:type="spellStart"/>
      <w:r w:rsidRPr="001F5527">
        <w:rPr>
          <w:sz w:val="28"/>
          <w:szCs w:val="28"/>
        </w:rPr>
        <w:t>реагування</w:t>
      </w:r>
      <w:proofErr w:type="spellEnd"/>
      <w:r w:rsidRPr="001F5527">
        <w:rPr>
          <w:sz w:val="28"/>
          <w:szCs w:val="28"/>
        </w:rPr>
        <w:t xml:space="preserve"> на </w:t>
      </w:r>
      <w:proofErr w:type="spellStart"/>
      <w:r w:rsidRPr="001F5527">
        <w:rPr>
          <w:sz w:val="28"/>
          <w:szCs w:val="28"/>
        </w:rPr>
        <w:t>надзвичайні</w:t>
      </w:r>
      <w:proofErr w:type="spellEnd"/>
      <w:r w:rsidRPr="001F5527">
        <w:rPr>
          <w:sz w:val="28"/>
          <w:szCs w:val="28"/>
        </w:rPr>
        <w:t xml:space="preserve"> </w:t>
      </w:r>
      <w:proofErr w:type="spellStart"/>
      <w:r w:rsidRPr="001F5527">
        <w:rPr>
          <w:sz w:val="28"/>
          <w:szCs w:val="28"/>
        </w:rPr>
        <w:t>ситуації</w:t>
      </w:r>
      <w:proofErr w:type="spellEnd"/>
      <w:r w:rsidRPr="001F5527">
        <w:rPr>
          <w:sz w:val="28"/>
          <w:szCs w:val="28"/>
        </w:rPr>
        <w:t xml:space="preserve"> на </w:t>
      </w:r>
      <w:proofErr w:type="spellStart"/>
      <w:r w:rsidRPr="001F5527">
        <w:rPr>
          <w:sz w:val="28"/>
          <w:szCs w:val="28"/>
        </w:rPr>
        <w:t>території</w:t>
      </w:r>
      <w:proofErr w:type="spellEnd"/>
      <w:r w:rsidRPr="001F5527">
        <w:rPr>
          <w:sz w:val="28"/>
          <w:szCs w:val="28"/>
        </w:rPr>
        <w:t xml:space="preserve"> міста.</w:t>
      </w:r>
    </w:p>
    <w:p w:rsidR="00913131" w:rsidRPr="001F5527" w:rsidRDefault="00913131" w:rsidP="00913131">
      <w:pPr>
        <w:tabs>
          <w:tab w:val="num" w:pos="0"/>
        </w:tabs>
        <w:jc w:val="both"/>
        <w:rPr>
          <w:sz w:val="28"/>
          <w:szCs w:val="28"/>
          <w:lang w:val="uk-UA"/>
        </w:rPr>
      </w:pPr>
      <w:r w:rsidRPr="001F5527">
        <w:rPr>
          <w:sz w:val="28"/>
          <w:szCs w:val="28"/>
          <w:lang w:val="uk-UA"/>
        </w:rPr>
        <w:tab/>
      </w:r>
      <w:r w:rsidRPr="001F5527">
        <w:rPr>
          <w:sz w:val="28"/>
          <w:szCs w:val="28"/>
        </w:rPr>
        <w:t xml:space="preserve">4. </w:t>
      </w:r>
      <w:proofErr w:type="spellStart"/>
      <w:r w:rsidRPr="001F5527">
        <w:rPr>
          <w:sz w:val="28"/>
          <w:szCs w:val="28"/>
        </w:rPr>
        <w:t>Забезпечити</w:t>
      </w:r>
      <w:proofErr w:type="spellEnd"/>
      <w:r w:rsidRPr="001F5527">
        <w:rPr>
          <w:sz w:val="28"/>
          <w:szCs w:val="28"/>
        </w:rPr>
        <w:t xml:space="preserve"> </w:t>
      </w:r>
      <w:proofErr w:type="spellStart"/>
      <w:r w:rsidRPr="001F5527">
        <w:rPr>
          <w:sz w:val="28"/>
          <w:szCs w:val="28"/>
        </w:rPr>
        <w:t>гарантований</w:t>
      </w:r>
      <w:proofErr w:type="spellEnd"/>
      <w:r w:rsidRPr="001F5527">
        <w:rPr>
          <w:sz w:val="28"/>
          <w:szCs w:val="28"/>
        </w:rPr>
        <w:t xml:space="preserve"> </w:t>
      </w:r>
      <w:proofErr w:type="spellStart"/>
      <w:r w:rsidRPr="001F5527">
        <w:rPr>
          <w:sz w:val="28"/>
          <w:szCs w:val="28"/>
        </w:rPr>
        <w:t>рівень</w:t>
      </w:r>
      <w:proofErr w:type="spellEnd"/>
      <w:r w:rsidRPr="001F5527">
        <w:rPr>
          <w:sz w:val="28"/>
          <w:szCs w:val="28"/>
        </w:rPr>
        <w:t xml:space="preserve"> захисту населення і </w:t>
      </w:r>
      <w:proofErr w:type="spellStart"/>
      <w:r w:rsidRPr="001F5527">
        <w:rPr>
          <w:sz w:val="28"/>
          <w:szCs w:val="28"/>
        </w:rPr>
        <w:t>територі</w:t>
      </w:r>
      <w:proofErr w:type="spellEnd"/>
      <w:r w:rsidRPr="001F5527">
        <w:rPr>
          <w:sz w:val="28"/>
          <w:szCs w:val="28"/>
          <w:lang w:val="uk-UA"/>
        </w:rPr>
        <w:t>ї міста</w:t>
      </w:r>
      <w:r w:rsidRPr="001F5527">
        <w:rPr>
          <w:sz w:val="28"/>
          <w:szCs w:val="28"/>
        </w:rPr>
        <w:t xml:space="preserve"> </w:t>
      </w:r>
      <w:proofErr w:type="spellStart"/>
      <w:r w:rsidRPr="001F5527">
        <w:rPr>
          <w:sz w:val="28"/>
          <w:szCs w:val="28"/>
        </w:rPr>
        <w:t>від</w:t>
      </w:r>
      <w:proofErr w:type="spellEnd"/>
      <w:r w:rsidRPr="001F5527">
        <w:rPr>
          <w:sz w:val="28"/>
          <w:szCs w:val="28"/>
        </w:rPr>
        <w:t xml:space="preserve"> </w:t>
      </w:r>
      <w:proofErr w:type="spellStart"/>
      <w:r w:rsidRPr="001F5527">
        <w:rPr>
          <w:sz w:val="28"/>
          <w:szCs w:val="28"/>
        </w:rPr>
        <w:t>надзвичайних</w:t>
      </w:r>
      <w:proofErr w:type="spellEnd"/>
      <w:r w:rsidRPr="001F5527">
        <w:rPr>
          <w:sz w:val="28"/>
          <w:szCs w:val="28"/>
        </w:rPr>
        <w:t xml:space="preserve"> </w:t>
      </w:r>
      <w:proofErr w:type="spellStart"/>
      <w:r w:rsidRPr="001F5527">
        <w:rPr>
          <w:sz w:val="28"/>
          <w:szCs w:val="28"/>
        </w:rPr>
        <w:t>ситуацій</w:t>
      </w:r>
      <w:proofErr w:type="spellEnd"/>
      <w:r w:rsidRPr="001F5527">
        <w:rPr>
          <w:sz w:val="28"/>
          <w:szCs w:val="28"/>
        </w:rPr>
        <w:t xml:space="preserve"> у </w:t>
      </w:r>
      <w:proofErr w:type="spellStart"/>
      <w:r w:rsidRPr="001F5527">
        <w:rPr>
          <w:sz w:val="28"/>
          <w:szCs w:val="28"/>
        </w:rPr>
        <w:t>мирний</w:t>
      </w:r>
      <w:proofErr w:type="spellEnd"/>
      <w:r w:rsidRPr="001F5527">
        <w:rPr>
          <w:sz w:val="28"/>
          <w:szCs w:val="28"/>
        </w:rPr>
        <w:t xml:space="preserve"> час та в </w:t>
      </w:r>
      <w:proofErr w:type="spellStart"/>
      <w:r w:rsidRPr="001F5527">
        <w:rPr>
          <w:sz w:val="28"/>
          <w:szCs w:val="28"/>
        </w:rPr>
        <w:t>особливий</w:t>
      </w:r>
      <w:proofErr w:type="spellEnd"/>
      <w:r w:rsidRPr="001F5527">
        <w:rPr>
          <w:sz w:val="28"/>
          <w:szCs w:val="28"/>
        </w:rPr>
        <w:t xml:space="preserve"> </w:t>
      </w:r>
      <w:proofErr w:type="spellStart"/>
      <w:r w:rsidRPr="001F5527">
        <w:rPr>
          <w:sz w:val="28"/>
          <w:szCs w:val="28"/>
        </w:rPr>
        <w:t>період</w:t>
      </w:r>
      <w:proofErr w:type="spellEnd"/>
      <w:r w:rsidRPr="001F5527">
        <w:rPr>
          <w:sz w:val="28"/>
          <w:szCs w:val="28"/>
        </w:rPr>
        <w:t>.</w:t>
      </w:r>
    </w:p>
    <w:p w:rsidR="00913131" w:rsidRPr="001F5527" w:rsidRDefault="00913131" w:rsidP="00913131">
      <w:pPr>
        <w:tabs>
          <w:tab w:val="num" w:pos="0"/>
        </w:tabs>
        <w:jc w:val="both"/>
        <w:rPr>
          <w:sz w:val="28"/>
          <w:szCs w:val="28"/>
          <w:lang w:val="uk-UA"/>
        </w:rPr>
      </w:pPr>
      <w:r w:rsidRPr="001F5527">
        <w:rPr>
          <w:sz w:val="28"/>
          <w:szCs w:val="28"/>
          <w:lang w:val="uk-UA"/>
        </w:rPr>
        <w:tab/>
        <w:t>5. Здійснити організаційні та спеціальні заходи із запобігання виникненню у місті надзвичайних ситуацій.</w:t>
      </w:r>
    </w:p>
    <w:p w:rsidR="00913131" w:rsidRPr="001F5527" w:rsidRDefault="00913131" w:rsidP="00913131">
      <w:pPr>
        <w:tabs>
          <w:tab w:val="num" w:pos="0"/>
        </w:tabs>
        <w:jc w:val="both"/>
        <w:rPr>
          <w:sz w:val="28"/>
          <w:szCs w:val="28"/>
          <w:lang w:val="uk-UA"/>
        </w:rPr>
      </w:pPr>
      <w:r w:rsidRPr="001F5527">
        <w:rPr>
          <w:bCs/>
          <w:sz w:val="28"/>
          <w:szCs w:val="28"/>
          <w:lang w:val="uk-UA"/>
        </w:rPr>
        <w:tab/>
        <w:t>Перелік</w:t>
      </w:r>
      <w:r w:rsidRPr="001F5527">
        <w:rPr>
          <w:sz w:val="28"/>
          <w:szCs w:val="28"/>
          <w:lang w:val="uk-UA"/>
        </w:rPr>
        <w:t xml:space="preserve"> завдань Програми спрямовані на досягнення мети Програми та визначені відповідно до пріоритетів даного напрямку діяльності (додаток 3 до Програми). </w:t>
      </w:r>
    </w:p>
    <w:p w:rsidR="00913131" w:rsidRPr="001F5527" w:rsidRDefault="00913131" w:rsidP="00913131">
      <w:pPr>
        <w:pStyle w:val="a5"/>
        <w:rPr>
          <w:b/>
          <w:szCs w:val="28"/>
        </w:rPr>
      </w:pPr>
    </w:p>
    <w:p w:rsidR="00913131" w:rsidRPr="001F5527" w:rsidRDefault="00913131" w:rsidP="00913131">
      <w:pPr>
        <w:pStyle w:val="a5"/>
        <w:rPr>
          <w:szCs w:val="28"/>
        </w:rPr>
      </w:pPr>
      <w:r w:rsidRPr="001F5527">
        <w:rPr>
          <w:b/>
          <w:szCs w:val="28"/>
        </w:rPr>
        <w:t>6. Результативні показники</w:t>
      </w:r>
      <w:r w:rsidRPr="001F5527">
        <w:rPr>
          <w:szCs w:val="28"/>
        </w:rPr>
        <w:t xml:space="preserve"> (додаток 4 до Програми).</w:t>
      </w:r>
    </w:p>
    <w:p w:rsidR="00913131" w:rsidRPr="001F5527" w:rsidRDefault="00913131" w:rsidP="00913131">
      <w:pPr>
        <w:pStyle w:val="a5"/>
        <w:ind w:firstLine="708"/>
        <w:rPr>
          <w:szCs w:val="28"/>
        </w:rPr>
      </w:pPr>
      <w:r w:rsidRPr="001F5527">
        <w:rPr>
          <w:bCs/>
          <w:szCs w:val="28"/>
        </w:rPr>
        <w:t xml:space="preserve">Орієнтовний обсяг фінансування Програми становить – </w:t>
      </w:r>
      <w:r w:rsidRPr="001F5527">
        <w:rPr>
          <w:bCs/>
        </w:rPr>
        <w:t>72</w:t>
      </w:r>
      <w:r w:rsidRPr="001F5527">
        <w:rPr>
          <w:bCs/>
          <w:lang w:val="ru-RU"/>
        </w:rPr>
        <w:t> </w:t>
      </w:r>
      <w:r w:rsidRPr="001F5527">
        <w:rPr>
          <w:bCs/>
        </w:rPr>
        <w:t>960,537</w:t>
      </w:r>
      <w:r w:rsidRPr="001F5527">
        <w:rPr>
          <w:bCs/>
          <w:szCs w:val="28"/>
        </w:rPr>
        <w:t xml:space="preserve"> тис. </w:t>
      </w:r>
      <w:r w:rsidRPr="001F5527">
        <w:rPr>
          <w:szCs w:val="28"/>
        </w:rPr>
        <w:t xml:space="preserve">грн., з них за рахунок коштів </w:t>
      </w:r>
      <w:r w:rsidR="000B147B" w:rsidRPr="001F5527">
        <w:rPr>
          <w:szCs w:val="28"/>
        </w:rPr>
        <w:t xml:space="preserve">міського бюджету – 29 055.089 тис. грн, </w:t>
      </w:r>
      <w:r w:rsidRPr="001F5527">
        <w:rPr>
          <w:szCs w:val="28"/>
        </w:rPr>
        <w:t>бюджету</w:t>
      </w:r>
      <w:r w:rsidR="002C4D66" w:rsidRPr="001F5527">
        <w:rPr>
          <w:szCs w:val="28"/>
        </w:rPr>
        <w:t xml:space="preserve"> </w:t>
      </w:r>
      <w:r w:rsidR="002C4D66" w:rsidRPr="001F5527">
        <w:t>Сумської міської об’єднаної територіальної громади</w:t>
      </w:r>
      <w:r w:rsidRPr="001F5527">
        <w:rPr>
          <w:szCs w:val="28"/>
        </w:rPr>
        <w:t xml:space="preserve"> – </w:t>
      </w:r>
      <w:r w:rsidR="00D77FB7" w:rsidRPr="001F5527">
        <w:rPr>
          <w:szCs w:val="28"/>
        </w:rPr>
        <w:t xml:space="preserve">43 832,2 </w:t>
      </w:r>
      <w:r w:rsidRPr="001F5527">
        <w:rPr>
          <w:szCs w:val="28"/>
        </w:rPr>
        <w:t>тис. грн.</w:t>
      </w:r>
    </w:p>
    <w:p w:rsidR="00913131" w:rsidRPr="001F5527" w:rsidRDefault="00913131" w:rsidP="00913131">
      <w:pPr>
        <w:tabs>
          <w:tab w:val="num" w:pos="0"/>
        </w:tabs>
        <w:jc w:val="both"/>
        <w:rPr>
          <w:bCs/>
          <w:sz w:val="28"/>
          <w:szCs w:val="28"/>
          <w:lang w:val="uk-UA"/>
        </w:rPr>
      </w:pPr>
      <w:r w:rsidRPr="001F5527">
        <w:rPr>
          <w:bCs/>
          <w:sz w:val="28"/>
          <w:szCs w:val="28"/>
          <w:lang w:val="uk-UA"/>
        </w:rPr>
        <w:tab/>
        <w:t>Загальні розрахунки необхідних прогнозованих обсягів фінансування завдань і</w:t>
      </w:r>
      <w:r w:rsidRPr="001F5527">
        <w:rPr>
          <w:sz w:val="28"/>
          <w:szCs w:val="28"/>
        </w:rPr>
        <w:t xml:space="preserve"> </w:t>
      </w:r>
      <w:proofErr w:type="spellStart"/>
      <w:r w:rsidRPr="001F5527">
        <w:rPr>
          <w:sz w:val="28"/>
          <w:szCs w:val="28"/>
        </w:rPr>
        <w:t>заходів</w:t>
      </w:r>
      <w:proofErr w:type="spellEnd"/>
      <w:r w:rsidRPr="001F5527">
        <w:rPr>
          <w:sz w:val="28"/>
          <w:szCs w:val="28"/>
        </w:rPr>
        <w:t xml:space="preserve"> </w:t>
      </w:r>
      <w:proofErr w:type="spellStart"/>
      <w:r w:rsidRPr="001F5527">
        <w:rPr>
          <w:sz w:val="28"/>
          <w:szCs w:val="28"/>
        </w:rPr>
        <w:t>Програми</w:t>
      </w:r>
      <w:proofErr w:type="spellEnd"/>
      <w:r w:rsidRPr="001F5527">
        <w:rPr>
          <w:sz w:val="28"/>
          <w:szCs w:val="28"/>
        </w:rPr>
        <w:t xml:space="preserve"> на 201</w:t>
      </w:r>
      <w:r w:rsidRPr="001F5527">
        <w:rPr>
          <w:sz w:val="28"/>
          <w:szCs w:val="28"/>
          <w:lang w:val="uk-UA"/>
        </w:rPr>
        <w:t>9</w:t>
      </w:r>
      <w:r w:rsidRPr="001F5527">
        <w:rPr>
          <w:sz w:val="28"/>
          <w:szCs w:val="28"/>
        </w:rPr>
        <w:t>-20</w:t>
      </w:r>
      <w:r w:rsidRPr="001F5527">
        <w:rPr>
          <w:sz w:val="28"/>
          <w:szCs w:val="28"/>
          <w:lang w:val="uk-UA"/>
        </w:rPr>
        <w:t>2</w:t>
      </w:r>
      <w:r w:rsidRPr="001F5527">
        <w:rPr>
          <w:sz w:val="28"/>
          <w:szCs w:val="28"/>
        </w:rPr>
        <w:t xml:space="preserve">1 роки </w:t>
      </w:r>
      <w:r w:rsidRPr="001F5527">
        <w:rPr>
          <w:sz w:val="28"/>
          <w:szCs w:val="28"/>
          <w:lang w:val="uk-UA"/>
        </w:rPr>
        <w:t>і</w:t>
      </w:r>
      <w:r w:rsidRPr="001F5527">
        <w:rPr>
          <w:sz w:val="28"/>
          <w:szCs w:val="28"/>
        </w:rPr>
        <w:t xml:space="preserve">з </w:t>
      </w:r>
      <w:proofErr w:type="spellStart"/>
      <w:r w:rsidRPr="001F5527">
        <w:rPr>
          <w:sz w:val="28"/>
          <w:szCs w:val="28"/>
        </w:rPr>
        <w:t>різних</w:t>
      </w:r>
      <w:proofErr w:type="spellEnd"/>
      <w:r w:rsidRPr="001F5527">
        <w:rPr>
          <w:sz w:val="28"/>
          <w:szCs w:val="28"/>
        </w:rPr>
        <w:t xml:space="preserve"> </w:t>
      </w:r>
      <w:proofErr w:type="spellStart"/>
      <w:r w:rsidRPr="001F5527">
        <w:rPr>
          <w:sz w:val="28"/>
          <w:szCs w:val="28"/>
        </w:rPr>
        <w:t>джерел</w:t>
      </w:r>
      <w:proofErr w:type="spellEnd"/>
      <w:r w:rsidRPr="001F5527">
        <w:rPr>
          <w:sz w:val="28"/>
          <w:szCs w:val="28"/>
        </w:rPr>
        <w:t xml:space="preserve"> з </w:t>
      </w:r>
      <w:proofErr w:type="spellStart"/>
      <w:r w:rsidRPr="001F5527">
        <w:rPr>
          <w:sz w:val="28"/>
          <w:szCs w:val="28"/>
        </w:rPr>
        <w:t>розподілом</w:t>
      </w:r>
      <w:proofErr w:type="spellEnd"/>
      <w:r w:rsidRPr="001F5527">
        <w:rPr>
          <w:bCs/>
          <w:sz w:val="28"/>
          <w:szCs w:val="28"/>
        </w:rPr>
        <w:t xml:space="preserve"> за </w:t>
      </w:r>
      <w:r w:rsidRPr="001F5527">
        <w:rPr>
          <w:bCs/>
          <w:sz w:val="28"/>
          <w:szCs w:val="28"/>
          <w:lang w:val="uk-UA"/>
        </w:rPr>
        <w:t>роками становлять (тис. грн.):</w:t>
      </w:r>
    </w:p>
    <w:p w:rsidR="00913131" w:rsidRPr="001F5527" w:rsidRDefault="00913131" w:rsidP="00913131">
      <w:pPr>
        <w:rPr>
          <w:sz w:val="28"/>
          <w:szCs w:val="28"/>
          <w:lang w:val="uk-UA"/>
        </w:rPr>
      </w:pPr>
      <w:r w:rsidRPr="001F5527">
        <w:rPr>
          <w:sz w:val="28"/>
          <w:szCs w:val="28"/>
          <w:lang w:val="uk-UA"/>
        </w:rPr>
        <w:t xml:space="preserve">         2019 рік – 29 </w:t>
      </w:r>
      <w:r w:rsidR="007C1DD1" w:rsidRPr="001F5527">
        <w:rPr>
          <w:sz w:val="28"/>
          <w:szCs w:val="28"/>
          <w:lang w:val="uk-UA"/>
        </w:rPr>
        <w:t>128</w:t>
      </w:r>
      <w:r w:rsidRPr="001F5527">
        <w:rPr>
          <w:sz w:val="28"/>
          <w:szCs w:val="28"/>
          <w:lang w:val="uk-UA"/>
        </w:rPr>
        <w:t>,3</w:t>
      </w:r>
      <w:r w:rsidRPr="001F5527">
        <w:rPr>
          <w:sz w:val="28"/>
          <w:szCs w:val="28"/>
        </w:rPr>
        <w:t>37</w:t>
      </w:r>
      <w:r w:rsidRPr="001F5527">
        <w:rPr>
          <w:sz w:val="28"/>
          <w:szCs w:val="28"/>
          <w:lang w:val="uk-UA"/>
        </w:rPr>
        <w:t>;</w:t>
      </w:r>
    </w:p>
    <w:p w:rsidR="00913131" w:rsidRPr="001F5527" w:rsidRDefault="00913131" w:rsidP="00913131">
      <w:pPr>
        <w:rPr>
          <w:sz w:val="28"/>
          <w:szCs w:val="28"/>
          <w:lang w:val="uk-UA"/>
        </w:rPr>
      </w:pPr>
      <w:r w:rsidRPr="001F5527">
        <w:rPr>
          <w:sz w:val="28"/>
          <w:szCs w:val="28"/>
          <w:lang w:val="uk-UA"/>
        </w:rPr>
        <w:t xml:space="preserve">         2020 рік – 2</w:t>
      </w:r>
      <w:r w:rsidR="00E311A0" w:rsidRPr="001F5527">
        <w:rPr>
          <w:sz w:val="28"/>
          <w:szCs w:val="28"/>
          <w:lang w:val="uk-UA"/>
        </w:rPr>
        <w:t>3</w:t>
      </w:r>
      <w:r w:rsidR="001347B0" w:rsidRPr="001F5527">
        <w:rPr>
          <w:sz w:val="28"/>
          <w:szCs w:val="28"/>
          <w:lang w:val="uk-UA"/>
        </w:rPr>
        <w:t xml:space="preserve"> </w:t>
      </w:r>
      <w:r w:rsidR="00E311A0" w:rsidRPr="001F5527">
        <w:rPr>
          <w:sz w:val="28"/>
          <w:szCs w:val="28"/>
          <w:lang w:val="uk-UA"/>
        </w:rPr>
        <w:t>390</w:t>
      </w:r>
      <w:r w:rsidRPr="001F5527">
        <w:rPr>
          <w:sz w:val="28"/>
          <w:szCs w:val="28"/>
          <w:lang w:val="uk-UA"/>
        </w:rPr>
        <w:t>,7;</w:t>
      </w:r>
    </w:p>
    <w:p w:rsidR="00913131" w:rsidRPr="001F5527" w:rsidRDefault="00913131" w:rsidP="00913131">
      <w:pPr>
        <w:rPr>
          <w:sz w:val="28"/>
          <w:szCs w:val="28"/>
          <w:lang w:val="uk-UA"/>
        </w:rPr>
      </w:pPr>
      <w:r w:rsidRPr="001F5527">
        <w:rPr>
          <w:sz w:val="28"/>
          <w:szCs w:val="28"/>
          <w:lang w:val="uk-UA"/>
        </w:rPr>
        <w:t xml:space="preserve">         2021 рік – 20 441,5.</w:t>
      </w:r>
    </w:p>
    <w:p w:rsidR="00913131" w:rsidRPr="001F5527" w:rsidRDefault="00913131" w:rsidP="00913131">
      <w:pPr>
        <w:tabs>
          <w:tab w:val="num" w:pos="0"/>
        </w:tabs>
        <w:jc w:val="both"/>
        <w:rPr>
          <w:sz w:val="28"/>
          <w:szCs w:val="28"/>
          <w:lang w:val="uk-UA"/>
        </w:rPr>
      </w:pPr>
      <w:r w:rsidRPr="001F5527">
        <w:rPr>
          <w:bCs/>
          <w:sz w:val="28"/>
          <w:szCs w:val="28"/>
          <w:lang w:val="uk-UA"/>
        </w:rPr>
        <w:tab/>
        <w:t xml:space="preserve">Обсяг фінансування Програми </w:t>
      </w:r>
      <w:proofErr w:type="spellStart"/>
      <w:r w:rsidRPr="001F5527">
        <w:rPr>
          <w:bCs/>
          <w:sz w:val="28"/>
          <w:szCs w:val="28"/>
          <w:lang w:val="uk-UA"/>
        </w:rPr>
        <w:t>уточнюється</w:t>
      </w:r>
      <w:proofErr w:type="spellEnd"/>
      <w:r w:rsidRPr="001F5527">
        <w:rPr>
          <w:bCs/>
          <w:sz w:val="28"/>
          <w:szCs w:val="28"/>
          <w:lang w:val="uk-UA"/>
        </w:rPr>
        <w:t xml:space="preserve"> під</w:t>
      </w:r>
      <w:r w:rsidRPr="001F5527">
        <w:rPr>
          <w:bCs/>
          <w:sz w:val="28"/>
          <w:szCs w:val="28"/>
        </w:rPr>
        <w:t xml:space="preserve"> час </w:t>
      </w:r>
      <w:r w:rsidRPr="001F5527">
        <w:rPr>
          <w:bCs/>
          <w:sz w:val="28"/>
          <w:szCs w:val="28"/>
          <w:lang w:val="uk-UA"/>
        </w:rPr>
        <w:t>виникнення питань пов’язаних з виконанням заходів Програми та у разі зміни нормативних актів.</w:t>
      </w:r>
      <w:r w:rsidRPr="001F5527">
        <w:rPr>
          <w:sz w:val="28"/>
          <w:szCs w:val="28"/>
        </w:rPr>
        <w:t xml:space="preserve"> </w:t>
      </w:r>
    </w:p>
    <w:p w:rsidR="00913131" w:rsidRPr="001F5527" w:rsidRDefault="00913131" w:rsidP="00913131">
      <w:pPr>
        <w:tabs>
          <w:tab w:val="num" w:pos="0"/>
        </w:tabs>
        <w:jc w:val="both"/>
        <w:rPr>
          <w:sz w:val="28"/>
          <w:szCs w:val="28"/>
          <w:lang w:val="uk-UA"/>
        </w:rPr>
      </w:pPr>
    </w:p>
    <w:p w:rsidR="00913131" w:rsidRPr="001F5527" w:rsidRDefault="00913131" w:rsidP="00913131">
      <w:pPr>
        <w:pStyle w:val="HTML"/>
        <w:keepNext/>
        <w:spacing w:after="60"/>
        <w:jc w:val="both"/>
        <w:outlineLvl w:val="3"/>
        <w:rPr>
          <w:color w:val="auto"/>
          <w:sz w:val="28"/>
          <w:szCs w:val="28"/>
        </w:rPr>
      </w:pPr>
      <w:r w:rsidRPr="001F5527">
        <w:rPr>
          <w:rFonts w:ascii="Times New Roman" w:hAnsi="Times New Roman"/>
          <w:b/>
          <w:color w:val="auto"/>
          <w:sz w:val="28"/>
          <w:szCs w:val="28"/>
        </w:rPr>
        <w:t xml:space="preserve">7. Очікувані результати </w:t>
      </w:r>
      <w:r w:rsidRPr="001F5527">
        <w:rPr>
          <w:rFonts w:ascii="Times New Roman" w:hAnsi="Times New Roman" w:cs="Times New Roman"/>
          <w:color w:val="auto"/>
          <w:sz w:val="28"/>
          <w:szCs w:val="28"/>
        </w:rPr>
        <w:t xml:space="preserve">  </w:t>
      </w:r>
      <w:r w:rsidRPr="001F5527">
        <w:rPr>
          <w:color w:val="auto"/>
          <w:sz w:val="28"/>
          <w:szCs w:val="28"/>
        </w:rPr>
        <w:t xml:space="preserve">                                                                                          </w:t>
      </w:r>
    </w:p>
    <w:p w:rsidR="00913131" w:rsidRPr="001F5527" w:rsidRDefault="00913131" w:rsidP="00913131">
      <w:pPr>
        <w:ind w:firstLine="708"/>
        <w:jc w:val="both"/>
        <w:rPr>
          <w:sz w:val="28"/>
          <w:szCs w:val="28"/>
          <w:lang w:val="uk-UA"/>
        </w:rPr>
      </w:pPr>
      <w:proofErr w:type="spellStart"/>
      <w:r w:rsidRPr="001F5527">
        <w:rPr>
          <w:sz w:val="28"/>
          <w:szCs w:val="28"/>
        </w:rPr>
        <w:t>Виконання</w:t>
      </w:r>
      <w:proofErr w:type="spellEnd"/>
      <w:r w:rsidRPr="001F5527">
        <w:rPr>
          <w:sz w:val="28"/>
          <w:szCs w:val="28"/>
        </w:rPr>
        <w:t xml:space="preserve"> </w:t>
      </w:r>
      <w:proofErr w:type="spellStart"/>
      <w:r w:rsidRPr="001F5527">
        <w:rPr>
          <w:sz w:val="28"/>
          <w:szCs w:val="28"/>
        </w:rPr>
        <w:t>Програми</w:t>
      </w:r>
      <w:proofErr w:type="spellEnd"/>
      <w:r w:rsidRPr="001F5527">
        <w:rPr>
          <w:sz w:val="28"/>
          <w:szCs w:val="28"/>
        </w:rPr>
        <w:t xml:space="preserve"> </w:t>
      </w:r>
      <w:proofErr w:type="spellStart"/>
      <w:r w:rsidRPr="001F5527">
        <w:rPr>
          <w:sz w:val="28"/>
          <w:szCs w:val="28"/>
        </w:rPr>
        <w:t>дасть</w:t>
      </w:r>
      <w:proofErr w:type="spellEnd"/>
      <w:r w:rsidRPr="001F5527">
        <w:rPr>
          <w:sz w:val="28"/>
          <w:szCs w:val="28"/>
        </w:rPr>
        <w:t xml:space="preserve"> </w:t>
      </w:r>
      <w:proofErr w:type="spellStart"/>
      <w:r w:rsidRPr="001F5527">
        <w:rPr>
          <w:sz w:val="28"/>
          <w:szCs w:val="28"/>
        </w:rPr>
        <w:t>змогу</w:t>
      </w:r>
      <w:proofErr w:type="spellEnd"/>
      <w:r w:rsidRPr="001F5527">
        <w:rPr>
          <w:sz w:val="28"/>
          <w:szCs w:val="28"/>
        </w:rPr>
        <w:t>:</w:t>
      </w:r>
      <w:r w:rsidRPr="001F5527">
        <w:rPr>
          <w:sz w:val="28"/>
          <w:szCs w:val="28"/>
          <w:lang w:val="uk-UA"/>
        </w:rPr>
        <w:t xml:space="preserve"> </w:t>
      </w:r>
    </w:p>
    <w:p w:rsidR="00913131" w:rsidRPr="001F5527" w:rsidRDefault="00913131" w:rsidP="00913131">
      <w:pPr>
        <w:ind w:firstLine="708"/>
        <w:jc w:val="both"/>
        <w:rPr>
          <w:sz w:val="28"/>
          <w:szCs w:val="28"/>
          <w:lang w:val="uk-UA"/>
        </w:rPr>
      </w:pPr>
      <w:r w:rsidRPr="001F5527">
        <w:rPr>
          <w:sz w:val="28"/>
          <w:szCs w:val="28"/>
          <w:lang w:val="uk-UA"/>
        </w:rPr>
        <w:t xml:space="preserve">накопичити засоби індивідуального захисту органів дихання від сильнодіючих отруйних та небезпечних речовин для забезпечення населення; </w:t>
      </w:r>
    </w:p>
    <w:p w:rsidR="00913131" w:rsidRPr="001F5527" w:rsidRDefault="00913131" w:rsidP="00913131">
      <w:pPr>
        <w:ind w:firstLine="708"/>
        <w:jc w:val="both"/>
        <w:rPr>
          <w:sz w:val="28"/>
          <w:szCs w:val="28"/>
          <w:lang w:val="uk-UA"/>
        </w:rPr>
      </w:pPr>
      <w:r w:rsidRPr="001F5527">
        <w:rPr>
          <w:sz w:val="28"/>
          <w:szCs w:val="28"/>
          <w:lang w:val="uk-UA"/>
        </w:rPr>
        <w:t>накопичити засоби індивідуального захисту органів дихання для забезпечення працівників виконавчих органів Сумської міської ради;</w:t>
      </w:r>
    </w:p>
    <w:p w:rsidR="00913131" w:rsidRPr="001F5527" w:rsidRDefault="00913131" w:rsidP="00913131">
      <w:pPr>
        <w:ind w:firstLine="708"/>
        <w:jc w:val="both"/>
        <w:rPr>
          <w:sz w:val="28"/>
          <w:szCs w:val="28"/>
          <w:lang w:val="uk-UA"/>
        </w:rPr>
      </w:pPr>
      <w:proofErr w:type="spellStart"/>
      <w:r w:rsidRPr="001F5527">
        <w:rPr>
          <w:sz w:val="28"/>
          <w:szCs w:val="28"/>
        </w:rPr>
        <w:lastRenderedPageBreak/>
        <w:t>забезпеч</w:t>
      </w:r>
      <w:r w:rsidRPr="001F5527">
        <w:rPr>
          <w:sz w:val="28"/>
          <w:szCs w:val="28"/>
          <w:lang w:val="uk-UA"/>
        </w:rPr>
        <w:t>ити</w:t>
      </w:r>
      <w:proofErr w:type="spellEnd"/>
      <w:r w:rsidRPr="001F5527">
        <w:rPr>
          <w:sz w:val="28"/>
          <w:szCs w:val="28"/>
        </w:rPr>
        <w:t xml:space="preserve"> </w:t>
      </w:r>
      <w:proofErr w:type="spellStart"/>
      <w:r w:rsidRPr="001F5527">
        <w:rPr>
          <w:sz w:val="28"/>
          <w:szCs w:val="28"/>
        </w:rPr>
        <w:t>утилізацію</w:t>
      </w:r>
      <w:proofErr w:type="spellEnd"/>
      <w:r w:rsidRPr="001F5527">
        <w:rPr>
          <w:sz w:val="28"/>
          <w:szCs w:val="28"/>
        </w:rPr>
        <w:t xml:space="preserve"> </w:t>
      </w:r>
      <w:proofErr w:type="spellStart"/>
      <w:r w:rsidRPr="001F5527">
        <w:rPr>
          <w:sz w:val="28"/>
          <w:szCs w:val="28"/>
        </w:rPr>
        <w:t>небезпечних</w:t>
      </w:r>
      <w:proofErr w:type="spellEnd"/>
      <w:r w:rsidRPr="001F5527">
        <w:rPr>
          <w:sz w:val="28"/>
          <w:szCs w:val="28"/>
        </w:rPr>
        <w:t xml:space="preserve"> </w:t>
      </w:r>
      <w:proofErr w:type="spellStart"/>
      <w:r w:rsidRPr="001F5527">
        <w:rPr>
          <w:sz w:val="28"/>
          <w:szCs w:val="28"/>
        </w:rPr>
        <w:t>речовин</w:t>
      </w:r>
      <w:proofErr w:type="spellEnd"/>
      <w:r w:rsidRPr="001F5527">
        <w:rPr>
          <w:sz w:val="28"/>
          <w:szCs w:val="28"/>
        </w:rPr>
        <w:t xml:space="preserve"> </w:t>
      </w:r>
      <w:proofErr w:type="spellStart"/>
      <w:r w:rsidRPr="001F5527">
        <w:rPr>
          <w:sz w:val="28"/>
          <w:szCs w:val="28"/>
        </w:rPr>
        <w:t>виявлених</w:t>
      </w:r>
      <w:proofErr w:type="spellEnd"/>
      <w:r w:rsidRPr="001F5527">
        <w:rPr>
          <w:sz w:val="28"/>
          <w:szCs w:val="28"/>
        </w:rPr>
        <w:t xml:space="preserve"> на </w:t>
      </w:r>
      <w:proofErr w:type="spellStart"/>
      <w:r w:rsidRPr="001F5527">
        <w:rPr>
          <w:sz w:val="28"/>
          <w:szCs w:val="28"/>
        </w:rPr>
        <w:t>території</w:t>
      </w:r>
      <w:proofErr w:type="spellEnd"/>
      <w:r w:rsidRPr="001F5527">
        <w:rPr>
          <w:sz w:val="28"/>
          <w:szCs w:val="28"/>
        </w:rPr>
        <w:t xml:space="preserve"> м</w:t>
      </w:r>
      <w:proofErr w:type="spellStart"/>
      <w:r w:rsidRPr="001F5527">
        <w:rPr>
          <w:sz w:val="28"/>
          <w:szCs w:val="28"/>
          <w:lang w:val="uk-UA"/>
        </w:rPr>
        <w:t>іста</w:t>
      </w:r>
      <w:proofErr w:type="spellEnd"/>
      <w:r w:rsidRPr="001F5527">
        <w:rPr>
          <w:sz w:val="28"/>
          <w:szCs w:val="28"/>
        </w:rPr>
        <w:t xml:space="preserve"> Суми</w:t>
      </w:r>
      <w:r w:rsidRPr="001F5527">
        <w:rPr>
          <w:sz w:val="28"/>
          <w:szCs w:val="28"/>
          <w:lang w:val="uk-UA"/>
        </w:rPr>
        <w:t>;</w:t>
      </w:r>
    </w:p>
    <w:p w:rsidR="00913131" w:rsidRPr="001F5527" w:rsidRDefault="00913131" w:rsidP="00913131">
      <w:pPr>
        <w:ind w:firstLine="708"/>
        <w:jc w:val="both"/>
        <w:rPr>
          <w:sz w:val="28"/>
          <w:szCs w:val="28"/>
          <w:lang w:val="uk-UA"/>
        </w:rPr>
      </w:pPr>
      <w:r w:rsidRPr="001F5527">
        <w:rPr>
          <w:sz w:val="28"/>
          <w:szCs w:val="28"/>
          <w:lang w:val="uk-UA"/>
        </w:rPr>
        <w:t>утримувати міський захищений пункт управління з проведенням його капітального ремонту;</w:t>
      </w:r>
    </w:p>
    <w:p w:rsidR="00913131" w:rsidRPr="001F5527" w:rsidRDefault="00913131" w:rsidP="00913131">
      <w:pPr>
        <w:ind w:firstLine="708"/>
        <w:jc w:val="both"/>
        <w:rPr>
          <w:sz w:val="28"/>
          <w:szCs w:val="28"/>
          <w:lang w:val="uk-UA"/>
        </w:rPr>
      </w:pPr>
      <w:r w:rsidRPr="001F5527">
        <w:rPr>
          <w:sz w:val="28"/>
          <w:szCs w:val="28"/>
          <w:lang w:val="uk-UA"/>
        </w:rPr>
        <w:t>створити матеріально-технічний резерв міста;</w:t>
      </w:r>
    </w:p>
    <w:p w:rsidR="00913131" w:rsidRPr="001F5527" w:rsidRDefault="00913131" w:rsidP="00913131">
      <w:pPr>
        <w:ind w:firstLine="708"/>
        <w:jc w:val="both"/>
        <w:rPr>
          <w:sz w:val="28"/>
          <w:szCs w:val="28"/>
          <w:lang w:val="uk-UA"/>
        </w:rPr>
      </w:pPr>
      <w:r w:rsidRPr="001F5527">
        <w:rPr>
          <w:sz w:val="28"/>
          <w:szCs w:val="28"/>
          <w:lang w:val="uk-UA"/>
        </w:rPr>
        <w:t xml:space="preserve">утримувати існуючу </w:t>
      </w:r>
      <w:r w:rsidRPr="001F5527">
        <w:rPr>
          <w:sz w:val="28"/>
          <w:szCs w:val="28"/>
        </w:rPr>
        <w:t>систем</w:t>
      </w:r>
      <w:r w:rsidRPr="001F5527">
        <w:rPr>
          <w:sz w:val="28"/>
          <w:szCs w:val="28"/>
          <w:lang w:val="uk-UA"/>
        </w:rPr>
        <w:t>у</w:t>
      </w:r>
      <w:r w:rsidRPr="001F5527">
        <w:rPr>
          <w:sz w:val="28"/>
          <w:szCs w:val="28"/>
        </w:rPr>
        <w:t xml:space="preserve"> </w:t>
      </w:r>
      <w:proofErr w:type="spellStart"/>
      <w:r w:rsidRPr="001F5527">
        <w:rPr>
          <w:sz w:val="28"/>
          <w:szCs w:val="28"/>
        </w:rPr>
        <w:t>оповіщення</w:t>
      </w:r>
      <w:proofErr w:type="spellEnd"/>
      <w:r w:rsidRPr="001F5527">
        <w:rPr>
          <w:sz w:val="28"/>
          <w:szCs w:val="28"/>
        </w:rPr>
        <w:t xml:space="preserve"> населення</w:t>
      </w:r>
      <w:r w:rsidRPr="001F5527">
        <w:rPr>
          <w:sz w:val="28"/>
          <w:szCs w:val="28"/>
          <w:lang w:val="uk-UA"/>
        </w:rPr>
        <w:t xml:space="preserve"> міста </w:t>
      </w:r>
      <w:r w:rsidRPr="001F5527">
        <w:rPr>
          <w:sz w:val="28"/>
          <w:szCs w:val="28"/>
        </w:rPr>
        <w:t xml:space="preserve">про </w:t>
      </w:r>
      <w:proofErr w:type="spellStart"/>
      <w:r w:rsidRPr="001F5527">
        <w:rPr>
          <w:sz w:val="28"/>
          <w:szCs w:val="28"/>
        </w:rPr>
        <w:t>загрозу</w:t>
      </w:r>
      <w:proofErr w:type="spellEnd"/>
      <w:r w:rsidRPr="001F5527">
        <w:rPr>
          <w:sz w:val="28"/>
          <w:szCs w:val="28"/>
        </w:rPr>
        <w:t xml:space="preserve"> </w:t>
      </w:r>
      <w:proofErr w:type="spellStart"/>
      <w:r w:rsidRPr="001F5527">
        <w:rPr>
          <w:sz w:val="28"/>
          <w:szCs w:val="28"/>
        </w:rPr>
        <w:t>або</w:t>
      </w:r>
      <w:proofErr w:type="spellEnd"/>
      <w:r w:rsidRPr="001F5527">
        <w:rPr>
          <w:sz w:val="28"/>
          <w:szCs w:val="28"/>
          <w:lang w:val="uk-UA"/>
        </w:rPr>
        <w:t xml:space="preserve"> </w:t>
      </w:r>
      <w:proofErr w:type="spellStart"/>
      <w:r w:rsidRPr="001F5527">
        <w:rPr>
          <w:sz w:val="28"/>
          <w:szCs w:val="28"/>
        </w:rPr>
        <w:t>виникнення</w:t>
      </w:r>
      <w:proofErr w:type="spellEnd"/>
      <w:r w:rsidRPr="001F5527">
        <w:rPr>
          <w:sz w:val="28"/>
          <w:szCs w:val="28"/>
        </w:rPr>
        <w:t xml:space="preserve"> </w:t>
      </w:r>
      <w:proofErr w:type="spellStart"/>
      <w:r w:rsidRPr="001F5527">
        <w:rPr>
          <w:sz w:val="28"/>
          <w:szCs w:val="28"/>
        </w:rPr>
        <w:t>надзвичайних</w:t>
      </w:r>
      <w:proofErr w:type="spellEnd"/>
      <w:r w:rsidRPr="001F5527">
        <w:rPr>
          <w:sz w:val="28"/>
          <w:szCs w:val="28"/>
        </w:rPr>
        <w:t xml:space="preserve"> ситуацій</w:t>
      </w:r>
      <w:r w:rsidRPr="001F5527">
        <w:rPr>
          <w:sz w:val="28"/>
          <w:szCs w:val="28"/>
          <w:lang w:val="uk-UA"/>
        </w:rPr>
        <w:t>;</w:t>
      </w:r>
    </w:p>
    <w:p w:rsidR="00913131" w:rsidRPr="001F5527" w:rsidRDefault="00913131" w:rsidP="00913131">
      <w:pPr>
        <w:ind w:firstLine="708"/>
        <w:jc w:val="both"/>
        <w:rPr>
          <w:sz w:val="28"/>
          <w:szCs w:val="28"/>
          <w:lang w:val="uk-UA"/>
        </w:rPr>
      </w:pPr>
      <w:r w:rsidRPr="001F5527">
        <w:rPr>
          <w:sz w:val="28"/>
          <w:szCs w:val="28"/>
          <w:lang w:val="uk-UA"/>
        </w:rPr>
        <w:t>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надзвичайних ситуацій у місті Суми;</w:t>
      </w:r>
    </w:p>
    <w:p w:rsidR="00913131" w:rsidRPr="001F5527" w:rsidRDefault="00913131" w:rsidP="00913131">
      <w:pPr>
        <w:ind w:firstLine="708"/>
        <w:jc w:val="both"/>
        <w:rPr>
          <w:sz w:val="28"/>
          <w:szCs w:val="28"/>
          <w:lang w:val="uk-UA"/>
        </w:rPr>
      </w:pPr>
      <w:proofErr w:type="spellStart"/>
      <w:r w:rsidRPr="001F5527">
        <w:rPr>
          <w:sz w:val="28"/>
        </w:rPr>
        <w:t>створити</w:t>
      </w:r>
      <w:proofErr w:type="spellEnd"/>
      <w:r w:rsidRPr="001F5527">
        <w:rPr>
          <w:sz w:val="28"/>
        </w:rPr>
        <w:t xml:space="preserve"> </w:t>
      </w:r>
      <w:proofErr w:type="spellStart"/>
      <w:r w:rsidRPr="001F5527">
        <w:rPr>
          <w:sz w:val="28"/>
        </w:rPr>
        <w:t>страховий</w:t>
      </w:r>
      <w:proofErr w:type="spellEnd"/>
      <w:r w:rsidRPr="001F5527">
        <w:rPr>
          <w:sz w:val="28"/>
        </w:rPr>
        <w:t xml:space="preserve"> фонд </w:t>
      </w:r>
      <w:proofErr w:type="spellStart"/>
      <w:r w:rsidRPr="001F5527">
        <w:rPr>
          <w:sz w:val="28"/>
        </w:rPr>
        <w:t>документації</w:t>
      </w:r>
      <w:proofErr w:type="spellEnd"/>
      <w:r w:rsidRPr="001F5527">
        <w:rPr>
          <w:sz w:val="28"/>
        </w:rPr>
        <w:t xml:space="preserve"> на </w:t>
      </w:r>
      <w:r w:rsidRPr="001F5527">
        <w:rPr>
          <w:sz w:val="28"/>
          <w:lang w:val="uk-UA"/>
        </w:rPr>
        <w:t>комунальних підприємствах міста</w:t>
      </w:r>
      <w:r w:rsidRPr="001F5527">
        <w:rPr>
          <w:sz w:val="28"/>
          <w:szCs w:val="28"/>
          <w:lang w:val="uk-UA"/>
        </w:rPr>
        <w:t>.</w:t>
      </w:r>
    </w:p>
    <w:p w:rsidR="00913131" w:rsidRPr="001F5527" w:rsidRDefault="00913131" w:rsidP="00913131">
      <w:pPr>
        <w:ind w:firstLine="540"/>
        <w:jc w:val="both"/>
        <w:rPr>
          <w:b/>
          <w:sz w:val="28"/>
          <w:szCs w:val="28"/>
          <w:lang w:val="uk-UA"/>
        </w:rPr>
      </w:pPr>
    </w:p>
    <w:p w:rsidR="00913131" w:rsidRPr="001F5527" w:rsidRDefault="00913131" w:rsidP="00913131">
      <w:pPr>
        <w:ind w:firstLine="540"/>
        <w:jc w:val="both"/>
        <w:rPr>
          <w:b/>
          <w:sz w:val="28"/>
          <w:szCs w:val="28"/>
          <w:lang w:val="uk-UA"/>
        </w:rPr>
      </w:pPr>
      <w:r w:rsidRPr="001F5527">
        <w:rPr>
          <w:b/>
          <w:sz w:val="28"/>
          <w:szCs w:val="28"/>
          <w:lang w:val="uk-UA"/>
        </w:rPr>
        <w:t>8. Координація та контроль за ходом виконання Програми</w:t>
      </w:r>
    </w:p>
    <w:p w:rsidR="00913131" w:rsidRPr="001F5527" w:rsidRDefault="00913131" w:rsidP="00913131">
      <w:pPr>
        <w:jc w:val="both"/>
        <w:rPr>
          <w:sz w:val="28"/>
          <w:szCs w:val="28"/>
          <w:lang w:val="uk-UA"/>
        </w:rPr>
      </w:pPr>
    </w:p>
    <w:p w:rsidR="00913131" w:rsidRPr="001F5527" w:rsidRDefault="00913131" w:rsidP="00913131">
      <w:pPr>
        <w:ind w:firstLine="540"/>
        <w:jc w:val="both"/>
        <w:rPr>
          <w:sz w:val="28"/>
          <w:szCs w:val="28"/>
          <w:lang w:val="uk-UA"/>
        </w:rPr>
      </w:pPr>
      <w:r w:rsidRPr="001F5527">
        <w:rPr>
          <w:sz w:val="28"/>
          <w:szCs w:val="28"/>
          <w:lang w:val="uk-UA"/>
        </w:rPr>
        <w:t xml:space="preserve">Контроль і координація за організацією виконання Програми покладається на постійну комісію з питань житлово-комунального господарства, благоустрою, енергозбереження, транспорту та зв’язку Сумської міської ради. Організація виконання Програми покладається на відділ з питань надзвичайних ситуацій та цивільного захисту населення Сумської міської ради.          </w:t>
      </w:r>
    </w:p>
    <w:p w:rsidR="00913131" w:rsidRPr="001F5527" w:rsidRDefault="00913131" w:rsidP="00913131">
      <w:pPr>
        <w:ind w:firstLine="540"/>
        <w:jc w:val="both"/>
        <w:rPr>
          <w:sz w:val="28"/>
          <w:szCs w:val="28"/>
          <w:lang w:val="uk-UA"/>
        </w:rPr>
      </w:pPr>
      <w:r w:rsidRPr="001F5527">
        <w:rPr>
          <w:sz w:val="28"/>
          <w:szCs w:val="28"/>
          <w:lang w:val="uk-UA"/>
        </w:rPr>
        <w:t xml:space="preserve">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                                                                                                     </w:t>
      </w:r>
    </w:p>
    <w:p w:rsidR="00913131" w:rsidRPr="001F5527" w:rsidRDefault="00913131" w:rsidP="00913131">
      <w:pPr>
        <w:jc w:val="both"/>
        <w:rPr>
          <w:b/>
          <w:bCs/>
          <w:sz w:val="28"/>
          <w:szCs w:val="28"/>
          <w:lang w:val="uk-UA"/>
        </w:rPr>
      </w:pPr>
    </w:p>
    <w:p w:rsidR="00913131" w:rsidRPr="001F5527" w:rsidRDefault="00913131" w:rsidP="00913131">
      <w:pPr>
        <w:jc w:val="both"/>
        <w:rPr>
          <w:b/>
          <w:bCs/>
          <w:sz w:val="28"/>
          <w:szCs w:val="28"/>
          <w:lang w:val="uk-UA"/>
        </w:rPr>
      </w:pPr>
    </w:p>
    <w:p w:rsidR="00913131" w:rsidRPr="001F5527" w:rsidRDefault="00913131" w:rsidP="00913131">
      <w:pPr>
        <w:jc w:val="both"/>
        <w:rPr>
          <w:b/>
          <w:bCs/>
          <w:sz w:val="28"/>
          <w:szCs w:val="28"/>
          <w:lang w:val="uk-UA"/>
        </w:rPr>
      </w:pPr>
    </w:p>
    <w:p w:rsidR="00913131" w:rsidRPr="001F5527" w:rsidRDefault="00913131" w:rsidP="00913131">
      <w:pPr>
        <w:jc w:val="both"/>
        <w:rPr>
          <w:b/>
          <w:bCs/>
          <w:sz w:val="28"/>
          <w:szCs w:val="28"/>
          <w:lang w:val="uk-UA"/>
        </w:rPr>
      </w:pPr>
    </w:p>
    <w:p w:rsidR="00913131" w:rsidRPr="001F5527" w:rsidRDefault="00913131" w:rsidP="00913131">
      <w:pPr>
        <w:jc w:val="both"/>
        <w:rPr>
          <w:sz w:val="28"/>
          <w:szCs w:val="28"/>
          <w:lang w:val="uk-UA"/>
        </w:rPr>
      </w:pPr>
      <w:r w:rsidRPr="001F5527">
        <w:rPr>
          <w:sz w:val="28"/>
          <w:szCs w:val="28"/>
          <w:lang w:val="uk-UA"/>
        </w:rPr>
        <w:t>Сумський міський голова</w:t>
      </w:r>
      <w:r w:rsidRPr="001F5527">
        <w:rPr>
          <w:sz w:val="28"/>
          <w:szCs w:val="28"/>
          <w:lang w:val="uk-UA"/>
        </w:rPr>
        <w:tab/>
      </w:r>
      <w:r w:rsidRPr="001F5527">
        <w:rPr>
          <w:sz w:val="28"/>
          <w:szCs w:val="28"/>
          <w:lang w:val="uk-UA"/>
        </w:rPr>
        <w:tab/>
      </w:r>
      <w:r w:rsidRPr="001F5527">
        <w:rPr>
          <w:sz w:val="28"/>
          <w:szCs w:val="28"/>
          <w:lang w:val="uk-UA"/>
        </w:rPr>
        <w:tab/>
      </w:r>
      <w:r w:rsidRPr="001F5527">
        <w:rPr>
          <w:sz w:val="28"/>
          <w:szCs w:val="28"/>
          <w:lang w:val="uk-UA"/>
        </w:rPr>
        <w:tab/>
      </w:r>
      <w:r w:rsidRPr="001F5527">
        <w:rPr>
          <w:sz w:val="28"/>
          <w:szCs w:val="28"/>
          <w:lang w:val="uk-UA"/>
        </w:rPr>
        <w:tab/>
      </w:r>
      <w:r w:rsidRPr="001F5527">
        <w:rPr>
          <w:sz w:val="28"/>
          <w:szCs w:val="28"/>
          <w:lang w:val="uk-UA"/>
        </w:rPr>
        <w:tab/>
        <w:t>О.М. Лисенко</w:t>
      </w:r>
    </w:p>
    <w:p w:rsidR="00370001" w:rsidRPr="001F5527" w:rsidRDefault="00370001" w:rsidP="00913131">
      <w:pPr>
        <w:jc w:val="both"/>
        <w:rPr>
          <w:lang w:val="uk-UA"/>
        </w:rPr>
      </w:pPr>
    </w:p>
    <w:p w:rsidR="00DB6282" w:rsidRPr="001F5527" w:rsidRDefault="00DB6282" w:rsidP="00913131">
      <w:pPr>
        <w:jc w:val="both"/>
        <w:rPr>
          <w:lang w:val="uk-UA"/>
        </w:rPr>
      </w:pPr>
    </w:p>
    <w:p w:rsidR="00913131" w:rsidRPr="001F5527" w:rsidRDefault="00913131" w:rsidP="00913131">
      <w:pPr>
        <w:jc w:val="both"/>
        <w:rPr>
          <w:lang w:val="uk-UA"/>
        </w:rPr>
      </w:pPr>
      <w:r w:rsidRPr="001F5527">
        <w:rPr>
          <w:lang w:val="uk-UA"/>
        </w:rPr>
        <w:br/>
        <w:t xml:space="preserve">Виконавець: </w:t>
      </w:r>
      <w:r w:rsidRPr="001F5527">
        <w:rPr>
          <w:lang w:val="uk-UA"/>
        </w:rPr>
        <w:tab/>
        <w:t>Петров А.Є.</w:t>
      </w:r>
    </w:p>
    <w:p w:rsidR="00913131" w:rsidRPr="001F5527" w:rsidRDefault="00913131" w:rsidP="00913131">
      <w:pPr>
        <w:ind w:left="5103"/>
        <w:jc w:val="center"/>
        <w:rPr>
          <w:szCs w:val="28"/>
          <w:lang w:val="uk-UA"/>
        </w:rPr>
      </w:pPr>
    </w:p>
    <w:p w:rsidR="00913131" w:rsidRPr="001F5527" w:rsidRDefault="00913131" w:rsidP="00913131">
      <w:pPr>
        <w:ind w:left="5103"/>
        <w:jc w:val="center"/>
        <w:rPr>
          <w:szCs w:val="28"/>
          <w:lang w:val="uk-UA"/>
        </w:rPr>
      </w:pPr>
    </w:p>
    <w:p w:rsidR="00913131" w:rsidRPr="001F5527" w:rsidRDefault="00913131" w:rsidP="00913131">
      <w:pPr>
        <w:ind w:left="5103"/>
        <w:jc w:val="center"/>
        <w:rPr>
          <w:szCs w:val="28"/>
          <w:lang w:val="uk-UA"/>
        </w:rPr>
      </w:pPr>
    </w:p>
    <w:p w:rsidR="00913131" w:rsidRPr="001F5527" w:rsidRDefault="00913131" w:rsidP="00913131">
      <w:pPr>
        <w:ind w:left="5103"/>
        <w:jc w:val="center"/>
        <w:rPr>
          <w:szCs w:val="28"/>
          <w:lang w:val="uk-UA"/>
        </w:rPr>
      </w:pPr>
    </w:p>
    <w:p w:rsidR="00913131" w:rsidRPr="001F5527" w:rsidRDefault="00913131" w:rsidP="00913131">
      <w:pPr>
        <w:ind w:left="5103"/>
        <w:jc w:val="center"/>
        <w:rPr>
          <w:szCs w:val="28"/>
          <w:lang w:val="uk-UA"/>
        </w:rPr>
      </w:pPr>
    </w:p>
    <w:p w:rsidR="00913131" w:rsidRPr="001F5527" w:rsidRDefault="00913131" w:rsidP="00913131">
      <w:pPr>
        <w:ind w:left="5103"/>
        <w:jc w:val="center"/>
        <w:rPr>
          <w:szCs w:val="28"/>
          <w:lang w:val="uk-UA"/>
        </w:rPr>
      </w:pPr>
    </w:p>
    <w:p w:rsidR="00913131" w:rsidRPr="001F5527" w:rsidRDefault="00913131" w:rsidP="00913131">
      <w:pPr>
        <w:ind w:left="5103"/>
        <w:jc w:val="center"/>
        <w:rPr>
          <w:szCs w:val="28"/>
          <w:lang w:val="uk-UA"/>
        </w:rPr>
      </w:pPr>
    </w:p>
    <w:p w:rsidR="00996276" w:rsidRPr="001F5527" w:rsidRDefault="00996276" w:rsidP="00913131">
      <w:pPr>
        <w:ind w:left="5103"/>
        <w:jc w:val="center"/>
        <w:rPr>
          <w:szCs w:val="28"/>
          <w:lang w:val="uk-UA"/>
        </w:rPr>
      </w:pPr>
    </w:p>
    <w:p w:rsidR="00996276" w:rsidRPr="001F5527" w:rsidRDefault="00996276" w:rsidP="00913131">
      <w:pPr>
        <w:ind w:left="5103"/>
        <w:jc w:val="center"/>
        <w:rPr>
          <w:szCs w:val="28"/>
          <w:lang w:val="uk-UA"/>
        </w:rPr>
      </w:pPr>
    </w:p>
    <w:p w:rsidR="00996276" w:rsidRDefault="00996276" w:rsidP="00913131">
      <w:pPr>
        <w:ind w:left="5103"/>
        <w:jc w:val="center"/>
        <w:rPr>
          <w:szCs w:val="28"/>
          <w:lang w:val="uk-UA"/>
        </w:rPr>
      </w:pPr>
    </w:p>
    <w:p w:rsidR="00996276" w:rsidRDefault="00996276" w:rsidP="00913131">
      <w:pPr>
        <w:ind w:left="5103"/>
        <w:jc w:val="center"/>
        <w:rPr>
          <w:szCs w:val="28"/>
          <w:lang w:val="uk-UA"/>
        </w:rPr>
      </w:pPr>
    </w:p>
    <w:p w:rsidR="00996276" w:rsidRDefault="00996276" w:rsidP="00913131">
      <w:pPr>
        <w:ind w:left="5103"/>
        <w:jc w:val="center"/>
        <w:rPr>
          <w:szCs w:val="28"/>
          <w:lang w:val="uk-UA"/>
        </w:rPr>
      </w:pPr>
    </w:p>
    <w:p w:rsidR="00996276" w:rsidRPr="0080420F" w:rsidRDefault="00996276" w:rsidP="00913131">
      <w:pPr>
        <w:ind w:left="5103"/>
        <w:jc w:val="center"/>
        <w:rPr>
          <w:szCs w:val="28"/>
          <w:lang w:val="uk-UA"/>
        </w:rPr>
      </w:pPr>
    </w:p>
    <w:p w:rsidR="00913131" w:rsidRPr="0080420F" w:rsidRDefault="00913131" w:rsidP="00913131">
      <w:pPr>
        <w:ind w:left="5103"/>
        <w:jc w:val="center"/>
        <w:rPr>
          <w:szCs w:val="28"/>
          <w:lang w:val="uk-UA"/>
        </w:rPr>
      </w:pPr>
    </w:p>
    <w:p w:rsidR="00913131" w:rsidRPr="0080420F" w:rsidRDefault="00913131" w:rsidP="00913131">
      <w:pPr>
        <w:ind w:left="5103"/>
        <w:jc w:val="center"/>
        <w:rPr>
          <w:szCs w:val="28"/>
          <w:lang w:val="uk-UA"/>
        </w:rPr>
      </w:pPr>
    </w:p>
    <w:p w:rsidR="00913131" w:rsidRPr="0080420F" w:rsidRDefault="00913131" w:rsidP="00913131">
      <w:pPr>
        <w:ind w:left="5103"/>
        <w:jc w:val="center"/>
        <w:rPr>
          <w:szCs w:val="28"/>
          <w:lang w:val="uk-UA"/>
        </w:rPr>
      </w:pPr>
      <w:r w:rsidRPr="0080420F">
        <w:rPr>
          <w:szCs w:val="28"/>
          <w:lang w:val="uk-UA"/>
        </w:rPr>
        <w:lastRenderedPageBreak/>
        <w:t>Додаток 1.1</w:t>
      </w:r>
    </w:p>
    <w:p w:rsidR="00BD7C05" w:rsidRDefault="00BD7C05" w:rsidP="00913131">
      <w:pPr>
        <w:ind w:left="4776" w:right="-37"/>
        <w:jc w:val="both"/>
        <w:rPr>
          <w:lang w:val="uk-UA"/>
        </w:rPr>
      </w:pPr>
      <w:r>
        <w:rPr>
          <w:lang w:val="uk-UA"/>
        </w:rPr>
        <w:t>До міської цільової Програми захисту населення і території м, Суми від надзвичайних ситуацій техногенного та природного характеру на 2019-2021 роки</w:t>
      </w:r>
    </w:p>
    <w:p w:rsidR="00BD7C05" w:rsidRDefault="00BD7C05" w:rsidP="00913131">
      <w:pPr>
        <w:ind w:left="4776" w:right="-37"/>
        <w:jc w:val="both"/>
        <w:rPr>
          <w:lang w:val="uk-UA"/>
        </w:rPr>
      </w:pPr>
    </w:p>
    <w:p w:rsidR="00913131" w:rsidRPr="0080420F" w:rsidRDefault="00913131" w:rsidP="00913131">
      <w:pPr>
        <w:jc w:val="center"/>
        <w:rPr>
          <w:b/>
          <w:sz w:val="28"/>
          <w:lang w:val="uk-UA"/>
        </w:rPr>
      </w:pPr>
    </w:p>
    <w:p w:rsidR="00913131" w:rsidRPr="00AE5AFA" w:rsidRDefault="00913131" w:rsidP="00913131">
      <w:pPr>
        <w:jc w:val="center"/>
        <w:rPr>
          <w:b/>
          <w:sz w:val="28"/>
          <w:lang w:val="uk-UA"/>
        </w:rPr>
      </w:pPr>
      <w:r w:rsidRPr="00AE5AFA">
        <w:rPr>
          <w:b/>
          <w:sz w:val="28"/>
          <w:lang w:val="uk-UA"/>
        </w:rPr>
        <w:t xml:space="preserve">Ресурсне забезпечення цільової Програми  </w:t>
      </w:r>
      <w:r w:rsidRPr="00AE5AFA">
        <w:rPr>
          <w:b/>
          <w:sz w:val="28"/>
          <w:szCs w:val="28"/>
          <w:lang w:val="uk-UA"/>
        </w:rPr>
        <w:t xml:space="preserve">захисту  населення і території </w:t>
      </w:r>
      <w:r w:rsidR="007709A3" w:rsidRPr="00AE5AFA">
        <w:rPr>
          <w:b/>
          <w:sz w:val="28"/>
          <w:szCs w:val="28"/>
          <w:lang w:val="uk-UA"/>
        </w:rPr>
        <w:t>Сумської міської об’єднаної територіальної громади</w:t>
      </w:r>
      <w:r w:rsidRPr="00AE5AFA">
        <w:rPr>
          <w:b/>
          <w:sz w:val="28"/>
          <w:szCs w:val="26"/>
          <w:lang w:val="uk-UA"/>
        </w:rPr>
        <w:t xml:space="preserve"> </w:t>
      </w:r>
      <w:r w:rsidRPr="00AE5AFA">
        <w:rPr>
          <w:b/>
          <w:sz w:val="28"/>
          <w:szCs w:val="28"/>
          <w:lang w:val="uk-UA"/>
        </w:rPr>
        <w:t>від надзвичайних ситуацій техногенного та природного характеру на 2019-2021 роки</w:t>
      </w:r>
      <w:r w:rsidRPr="00AE5AFA">
        <w:rPr>
          <w:b/>
          <w:sz w:val="28"/>
          <w:szCs w:val="26"/>
          <w:lang w:val="uk-UA"/>
        </w:rPr>
        <w:t xml:space="preserve"> </w:t>
      </w:r>
    </w:p>
    <w:p w:rsidR="00913131" w:rsidRPr="00AE5AFA" w:rsidRDefault="00913131" w:rsidP="00913131">
      <w:pPr>
        <w:jc w:val="center"/>
        <w:rPr>
          <w:b/>
          <w:sz w:val="28"/>
          <w:lang w:val="uk-UA"/>
        </w:rPr>
      </w:pPr>
      <w:r w:rsidRPr="00AE5AFA">
        <w:rPr>
          <w:b/>
          <w:sz w:val="28"/>
          <w:lang w:val="uk-UA"/>
        </w:rPr>
        <w:t xml:space="preserve">                                                                                     </w:t>
      </w:r>
      <w:r w:rsidR="00A71D4D" w:rsidRPr="00AE5AFA">
        <w:rPr>
          <w:b/>
          <w:sz w:val="28"/>
          <w:lang w:val="uk-UA"/>
        </w:rPr>
        <w:t xml:space="preserve">                      (тис. 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1858"/>
        <w:gridCol w:w="1701"/>
        <w:gridCol w:w="1984"/>
        <w:gridCol w:w="1843"/>
      </w:tblGrid>
      <w:tr w:rsidR="00AE5AFA" w:rsidRPr="00AE5AFA" w:rsidTr="003C25D1">
        <w:trPr>
          <w:cantSplit/>
          <w:trHeight w:val="270"/>
        </w:trPr>
        <w:tc>
          <w:tcPr>
            <w:tcW w:w="2390" w:type="dxa"/>
            <w:vMerge w:val="restart"/>
          </w:tcPr>
          <w:p w:rsidR="00913131" w:rsidRPr="00AE5AFA" w:rsidRDefault="00913131" w:rsidP="003C25D1">
            <w:pPr>
              <w:jc w:val="both"/>
              <w:rPr>
                <w:b/>
                <w:lang w:val="uk-UA"/>
              </w:rPr>
            </w:pPr>
            <w:r w:rsidRPr="00AE5AFA">
              <w:rPr>
                <w:b/>
                <w:lang w:val="uk-UA"/>
              </w:rPr>
              <w:t>Обсяг коштів, які пропонується залучити на виконання програми</w:t>
            </w:r>
          </w:p>
        </w:tc>
        <w:tc>
          <w:tcPr>
            <w:tcW w:w="7386" w:type="dxa"/>
            <w:gridSpan w:val="4"/>
            <w:vAlign w:val="center"/>
          </w:tcPr>
          <w:p w:rsidR="00913131" w:rsidRPr="00AE5AFA" w:rsidRDefault="00913131" w:rsidP="003C25D1">
            <w:pPr>
              <w:pStyle w:val="3"/>
              <w:jc w:val="center"/>
              <w:rPr>
                <w:rFonts w:ascii="Times New Roman" w:hAnsi="Times New Roman" w:cs="Times New Roman"/>
                <w:color w:val="auto"/>
              </w:rPr>
            </w:pPr>
            <w:proofErr w:type="spellStart"/>
            <w:r w:rsidRPr="00AE5AFA">
              <w:rPr>
                <w:rFonts w:ascii="Times New Roman" w:hAnsi="Times New Roman" w:cs="Times New Roman"/>
                <w:color w:val="auto"/>
              </w:rPr>
              <w:t>Виконання</w:t>
            </w:r>
            <w:proofErr w:type="spellEnd"/>
            <w:r w:rsidRPr="00AE5AFA">
              <w:rPr>
                <w:rFonts w:ascii="Times New Roman" w:hAnsi="Times New Roman" w:cs="Times New Roman"/>
                <w:color w:val="auto"/>
              </w:rPr>
              <w:t xml:space="preserve"> </w:t>
            </w:r>
            <w:proofErr w:type="spellStart"/>
            <w:r w:rsidRPr="00AE5AFA">
              <w:rPr>
                <w:rFonts w:ascii="Times New Roman" w:hAnsi="Times New Roman" w:cs="Times New Roman"/>
                <w:color w:val="auto"/>
              </w:rPr>
              <w:t>Програми</w:t>
            </w:r>
            <w:proofErr w:type="spellEnd"/>
            <w:r w:rsidRPr="00AE5AFA">
              <w:rPr>
                <w:rFonts w:ascii="Times New Roman" w:hAnsi="Times New Roman" w:cs="Times New Roman"/>
                <w:color w:val="auto"/>
              </w:rPr>
              <w:t xml:space="preserve"> за роками (</w:t>
            </w:r>
            <w:r w:rsidRPr="00AE5AFA">
              <w:rPr>
                <w:rFonts w:ascii="Times New Roman" w:hAnsi="Times New Roman" w:cs="Times New Roman"/>
                <w:color w:val="auto"/>
                <w:lang w:val="uk-UA"/>
              </w:rPr>
              <w:t xml:space="preserve">тис. </w:t>
            </w:r>
            <w:r w:rsidRPr="00AE5AFA">
              <w:rPr>
                <w:rFonts w:ascii="Times New Roman" w:hAnsi="Times New Roman" w:cs="Times New Roman"/>
                <w:color w:val="auto"/>
              </w:rPr>
              <w:t>грн.)</w:t>
            </w:r>
          </w:p>
        </w:tc>
      </w:tr>
      <w:tr w:rsidR="00AE5AFA" w:rsidRPr="00AE5AFA" w:rsidTr="003C25D1">
        <w:trPr>
          <w:cantSplit/>
          <w:trHeight w:val="648"/>
        </w:trPr>
        <w:tc>
          <w:tcPr>
            <w:tcW w:w="2390" w:type="dxa"/>
            <w:vMerge/>
          </w:tcPr>
          <w:p w:rsidR="00913131" w:rsidRPr="00AE5AFA" w:rsidRDefault="00913131" w:rsidP="003C25D1">
            <w:pPr>
              <w:jc w:val="both"/>
              <w:rPr>
                <w:b/>
                <w:lang w:val="uk-UA"/>
              </w:rPr>
            </w:pPr>
          </w:p>
        </w:tc>
        <w:tc>
          <w:tcPr>
            <w:tcW w:w="1858" w:type="dxa"/>
          </w:tcPr>
          <w:p w:rsidR="00913131" w:rsidRPr="00AE5AFA" w:rsidRDefault="00913131" w:rsidP="003C25D1">
            <w:pPr>
              <w:jc w:val="center"/>
              <w:rPr>
                <w:b/>
                <w:lang w:val="uk-UA"/>
              </w:rPr>
            </w:pPr>
          </w:p>
          <w:p w:rsidR="00913131" w:rsidRPr="00AE5AFA" w:rsidRDefault="00913131" w:rsidP="003C25D1">
            <w:pPr>
              <w:jc w:val="center"/>
              <w:rPr>
                <w:b/>
              </w:rPr>
            </w:pPr>
            <w:r w:rsidRPr="00AE5AFA">
              <w:rPr>
                <w:b/>
                <w:lang w:val="uk-UA"/>
              </w:rPr>
              <w:t>2019 рік</w:t>
            </w:r>
          </w:p>
        </w:tc>
        <w:tc>
          <w:tcPr>
            <w:tcW w:w="1701" w:type="dxa"/>
            <w:tcBorders>
              <w:bottom w:val="nil"/>
            </w:tcBorders>
          </w:tcPr>
          <w:p w:rsidR="00913131" w:rsidRPr="00AE5AFA" w:rsidRDefault="00913131" w:rsidP="003C25D1">
            <w:pPr>
              <w:jc w:val="center"/>
              <w:rPr>
                <w:b/>
                <w:lang w:val="uk-UA"/>
              </w:rPr>
            </w:pPr>
          </w:p>
          <w:p w:rsidR="00913131" w:rsidRPr="00AE5AFA" w:rsidRDefault="00913131" w:rsidP="003C25D1">
            <w:pPr>
              <w:jc w:val="center"/>
              <w:rPr>
                <w:b/>
                <w:lang w:val="uk-UA"/>
              </w:rPr>
            </w:pPr>
            <w:r w:rsidRPr="00AE5AFA">
              <w:rPr>
                <w:b/>
                <w:lang w:val="uk-UA"/>
              </w:rPr>
              <w:t>2020 рік</w:t>
            </w:r>
          </w:p>
        </w:tc>
        <w:tc>
          <w:tcPr>
            <w:tcW w:w="1984" w:type="dxa"/>
            <w:tcBorders>
              <w:top w:val="nil"/>
            </w:tcBorders>
          </w:tcPr>
          <w:p w:rsidR="00913131" w:rsidRPr="00AE5AFA" w:rsidRDefault="00913131" w:rsidP="003C25D1">
            <w:pPr>
              <w:jc w:val="center"/>
              <w:rPr>
                <w:b/>
                <w:lang w:val="uk-UA"/>
              </w:rPr>
            </w:pPr>
          </w:p>
          <w:p w:rsidR="00913131" w:rsidRPr="00AE5AFA" w:rsidRDefault="00913131" w:rsidP="003C25D1">
            <w:pPr>
              <w:jc w:val="center"/>
              <w:rPr>
                <w:b/>
                <w:lang w:val="uk-UA"/>
              </w:rPr>
            </w:pPr>
            <w:r w:rsidRPr="00AE5AFA">
              <w:rPr>
                <w:b/>
                <w:lang w:val="uk-UA"/>
              </w:rPr>
              <w:t>2021 рік</w:t>
            </w:r>
          </w:p>
        </w:tc>
        <w:tc>
          <w:tcPr>
            <w:tcW w:w="1843" w:type="dxa"/>
            <w:tcBorders>
              <w:bottom w:val="nil"/>
            </w:tcBorders>
          </w:tcPr>
          <w:p w:rsidR="00913131" w:rsidRPr="00AE5AFA" w:rsidRDefault="00913131" w:rsidP="003C25D1">
            <w:pPr>
              <w:jc w:val="center"/>
              <w:rPr>
                <w:b/>
                <w:lang w:val="uk-UA"/>
              </w:rPr>
            </w:pPr>
            <w:r w:rsidRPr="00AE5AFA">
              <w:rPr>
                <w:b/>
                <w:lang w:val="uk-UA"/>
              </w:rPr>
              <w:t>Усього витрат на виконання програми</w:t>
            </w:r>
          </w:p>
        </w:tc>
      </w:tr>
      <w:tr w:rsidR="00AE5AFA" w:rsidRPr="00AE5AFA" w:rsidTr="003C25D1">
        <w:trPr>
          <w:trHeight w:val="679"/>
        </w:trPr>
        <w:tc>
          <w:tcPr>
            <w:tcW w:w="2390" w:type="dxa"/>
          </w:tcPr>
          <w:p w:rsidR="00F87B30" w:rsidRPr="00AE5AFA" w:rsidRDefault="000B3908" w:rsidP="003C25D1">
            <w:pPr>
              <w:jc w:val="both"/>
              <w:rPr>
                <w:b/>
                <w:lang w:val="uk-UA"/>
              </w:rPr>
            </w:pPr>
            <w:r w:rsidRPr="00AE5AFA">
              <w:rPr>
                <w:b/>
                <w:lang w:val="uk-UA"/>
              </w:rPr>
              <w:t>Всього</w:t>
            </w:r>
            <w:r w:rsidRPr="00AE5AFA">
              <w:rPr>
                <w:b/>
              </w:rPr>
              <w:t>:</w:t>
            </w:r>
          </w:p>
          <w:p w:rsidR="008D152C" w:rsidRPr="00AE5AFA" w:rsidRDefault="008D152C" w:rsidP="003C25D1">
            <w:pPr>
              <w:jc w:val="both"/>
              <w:rPr>
                <w:b/>
                <w:lang w:val="uk-UA"/>
              </w:rPr>
            </w:pPr>
            <w:r w:rsidRPr="00AE5AFA">
              <w:rPr>
                <w:b/>
                <w:lang w:val="uk-UA"/>
              </w:rPr>
              <w:t>Міський бюджет</w:t>
            </w:r>
          </w:p>
          <w:p w:rsidR="008D152C" w:rsidRPr="00AE5AFA" w:rsidRDefault="008D152C" w:rsidP="003C25D1">
            <w:pPr>
              <w:jc w:val="both"/>
              <w:rPr>
                <w:b/>
                <w:lang w:val="uk-UA"/>
              </w:rPr>
            </w:pPr>
          </w:p>
          <w:p w:rsidR="00F87B30" w:rsidRPr="00AE5AFA" w:rsidRDefault="00C57D35" w:rsidP="003C25D1">
            <w:pPr>
              <w:jc w:val="both"/>
              <w:rPr>
                <w:b/>
                <w:lang w:val="uk-UA"/>
              </w:rPr>
            </w:pPr>
            <w:r w:rsidRPr="00AE5AFA">
              <w:rPr>
                <w:b/>
                <w:lang w:val="uk-UA"/>
              </w:rPr>
              <w:t>Б</w:t>
            </w:r>
            <w:r w:rsidR="00913131" w:rsidRPr="00AE5AFA">
              <w:rPr>
                <w:b/>
                <w:lang w:val="uk-UA"/>
              </w:rPr>
              <w:t>юджет</w:t>
            </w:r>
            <w:r w:rsidRPr="00AE5AFA">
              <w:rPr>
                <w:b/>
                <w:lang w:val="uk-UA"/>
              </w:rPr>
              <w:t xml:space="preserve"> Сумської міської об’єднаної територіальної громади</w:t>
            </w:r>
            <w:r w:rsidR="00913131" w:rsidRPr="00AE5AFA">
              <w:rPr>
                <w:b/>
                <w:lang w:val="uk-UA"/>
              </w:rPr>
              <w:t xml:space="preserve">, </w:t>
            </w:r>
          </w:p>
          <w:p w:rsidR="00913131" w:rsidRPr="00AE5AFA" w:rsidRDefault="00913131" w:rsidP="003C25D1">
            <w:pPr>
              <w:jc w:val="both"/>
              <w:rPr>
                <w:b/>
                <w:lang w:val="uk-UA"/>
              </w:rPr>
            </w:pPr>
            <w:r w:rsidRPr="00AE5AFA">
              <w:rPr>
                <w:lang w:val="uk-UA"/>
              </w:rPr>
              <w:t>в тому числі</w:t>
            </w:r>
            <w:r w:rsidRPr="00AE5AFA">
              <w:rPr>
                <w:b/>
                <w:lang w:val="uk-UA"/>
              </w:rPr>
              <w:t>:</w:t>
            </w:r>
          </w:p>
          <w:p w:rsidR="00913131" w:rsidRPr="00AE5AFA" w:rsidRDefault="00913131" w:rsidP="003C25D1">
            <w:pPr>
              <w:jc w:val="both"/>
              <w:rPr>
                <w:b/>
                <w:lang w:val="uk-UA"/>
              </w:rPr>
            </w:pPr>
            <w:r w:rsidRPr="00AE5AFA">
              <w:rPr>
                <w:b/>
                <w:lang w:val="uk-UA"/>
              </w:rPr>
              <w:t>загальний фонд</w:t>
            </w:r>
          </w:p>
          <w:p w:rsidR="00F87B30" w:rsidRPr="00AE5AFA" w:rsidRDefault="00F87B30" w:rsidP="003C25D1">
            <w:pPr>
              <w:jc w:val="both"/>
              <w:rPr>
                <w:b/>
                <w:lang w:val="uk-UA"/>
              </w:rPr>
            </w:pPr>
          </w:p>
          <w:p w:rsidR="00913131" w:rsidRPr="00AE5AFA" w:rsidRDefault="00913131" w:rsidP="003C25D1">
            <w:pPr>
              <w:jc w:val="both"/>
              <w:rPr>
                <w:b/>
                <w:lang w:val="uk-UA"/>
              </w:rPr>
            </w:pPr>
            <w:r w:rsidRPr="00AE5AFA">
              <w:rPr>
                <w:b/>
                <w:lang w:val="uk-UA"/>
              </w:rPr>
              <w:t>спеціальний фонд</w:t>
            </w:r>
          </w:p>
        </w:tc>
        <w:tc>
          <w:tcPr>
            <w:tcW w:w="1858" w:type="dxa"/>
          </w:tcPr>
          <w:p w:rsidR="00F87B30" w:rsidRPr="00AE5AFA" w:rsidRDefault="00F87B30" w:rsidP="003C25D1">
            <w:pPr>
              <w:jc w:val="center"/>
              <w:rPr>
                <w:b/>
                <w:lang w:val="uk-UA"/>
              </w:rPr>
            </w:pPr>
          </w:p>
          <w:p w:rsidR="00913131" w:rsidRPr="00AE5AFA" w:rsidRDefault="00913131" w:rsidP="003C25D1">
            <w:pPr>
              <w:jc w:val="center"/>
              <w:rPr>
                <w:b/>
                <w:lang w:val="en-US"/>
              </w:rPr>
            </w:pPr>
            <w:r w:rsidRPr="00AE5AFA">
              <w:rPr>
                <w:b/>
                <w:lang w:val="uk-UA"/>
              </w:rPr>
              <w:t>29 </w:t>
            </w:r>
            <w:r w:rsidR="006F087E" w:rsidRPr="00AE5AFA">
              <w:rPr>
                <w:b/>
                <w:lang w:val="uk-UA"/>
              </w:rPr>
              <w:t>055</w:t>
            </w:r>
            <w:r w:rsidRPr="00AE5AFA">
              <w:rPr>
                <w:b/>
                <w:lang w:val="uk-UA"/>
              </w:rPr>
              <w:t>,089</w:t>
            </w:r>
          </w:p>
          <w:p w:rsidR="00913131" w:rsidRPr="00AE5AFA" w:rsidRDefault="00913131" w:rsidP="003C25D1">
            <w:pPr>
              <w:jc w:val="center"/>
              <w:rPr>
                <w:b/>
                <w:lang w:val="uk-UA"/>
              </w:rPr>
            </w:pPr>
          </w:p>
          <w:p w:rsidR="00913131" w:rsidRPr="00AE5AFA" w:rsidRDefault="00913131" w:rsidP="003C25D1">
            <w:pPr>
              <w:jc w:val="center"/>
              <w:rPr>
                <w:b/>
                <w:lang w:val="uk-UA"/>
              </w:rPr>
            </w:pPr>
          </w:p>
          <w:p w:rsidR="00292FE7" w:rsidRPr="00AE5AFA" w:rsidRDefault="00292FE7" w:rsidP="003C25D1">
            <w:pPr>
              <w:jc w:val="center"/>
              <w:rPr>
                <w:b/>
                <w:lang w:val="uk-UA"/>
              </w:rPr>
            </w:pPr>
          </w:p>
          <w:p w:rsidR="00292FE7" w:rsidRPr="00AE5AFA" w:rsidRDefault="00292FE7" w:rsidP="00292FE7">
            <w:pPr>
              <w:jc w:val="center"/>
              <w:rPr>
                <w:b/>
                <w:lang w:val="uk-UA"/>
              </w:rPr>
            </w:pPr>
          </w:p>
          <w:p w:rsidR="00F87B30" w:rsidRPr="00AE5AFA" w:rsidRDefault="00F87B30" w:rsidP="00292FE7">
            <w:pPr>
              <w:jc w:val="center"/>
              <w:rPr>
                <w:b/>
                <w:lang w:val="uk-UA"/>
              </w:rPr>
            </w:pPr>
          </w:p>
          <w:p w:rsidR="00F87B30" w:rsidRPr="00AE5AFA" w:rsidRDefault="00F87B30" w:rsidP="00292FE7">
            <w:pPr>
              <w:jc w:val="center"/>
              <w:rPr>
                <w:b/>
                <w:lang w:val="uk-UA"/>
              </w:rPr>
            </w:pPr>
          </w:p>
          <w:p w:rsidR="00292FE7" w:rsidRPr="00AE5AFA" w:rsidRDefault="00292FE7" w:rsidP="00292FE7">
            <w:pPr>
              <w:jc w:val="center"/>
              <w:rPr>
                <w:b/>
                <w:lang w:val="uk-UA"/>
              </w:rPr>
            </w:pPr>
            <w:r w:rsidRPr="00AE5AFA">
              <w:rPr>
                <w:b/>
                <w:lang w:val="uk-UA"/>
              </w:rPr>
              <w:t>21 095,589</w:t>
            </w:r>
          </w:p>
          <w:p w:rsidR="00292FE7" w:rsidRPr="00AE5AFA" w:rsidRDefault="00292FE7" w:rsidP="00292FE7">
            <w:pPr>
              <w:jc w:val="center"/>
              <w:rPr>
                <w:b/>
                <w:lang w:val="uk-UA"/>
              </w:rPr>
            </w:pPr>
          </w:p>
          <w:p w:rsidR="00292FE7" w:rsidRPr="00AE5AFA" w:rsidRDefault="00292FE7" w:rsidP="00292FE7">
            <w:pPr>
              <w:jc w:val="center"/>
              <w:rPr>
                <w:b/>
                <w:lang w:val="uk-UA"/>
              </w:rPr>
            </w:pPr>
            <w:r w:rsidRPr="00AE5AFA">
              <w:rPr>
                <w:b/>
                <w:lang w:val="uk-UA"/>
              </w:rPr>
              <w:t>7 959.5</w:t>
            </w:r>
          </w:p>
        </w:tc>
        <w:tc>
          <w:tcPr>
            <w:tcW w:w="1701" w:type="dxa"/>
          </w:tcPr>
          <w:p w:rsidR="00F87B30" w:rsidRPr="00AE5AFA" w:rsidRDefault="00F87B30" w:rsidP="003C25D1">
            <w:pPr>
              <w:jc w:val="center"/>
              <w:rPr>
                <w:b/>
                <w:lang w:val="uk-UA"/>
              </w:rPr>
            </w:pPr>
          </w:p>
          <w:p w:rsidR="00F87B30" w:rsidRPr="00AE5AFA" w:rsidRDefault="00F87B30" w:rsidP="003C25D1">
            <w:pPr>
              <w:jc w:val="center"/>
              <w:rPr>
                <w:b/>
                <w:lang w:val="uk-UA"/>
              </w:rPr>
            </w:pPr>
          </w:p>
          <w:p w:rsidR="00293E31" w:rsidRPr="00AE5AFA" w:rsidRDefault="00293E31" w:rsidP="003C25D1">
            <w:pPr>
              <w:jc w:val="center"/>
              <w:rPr>
                <w:b/>
                <w:lang w:val="uk-UA"/>
              </w:rPr>
            </w:pPr>
          </w:p>
          <w:p w:rsidR="00913131" w:rsidRPr="00AE5AFA" w:rsidRDefault="00913131" w:rsidP="003C25D1">
            <w:pPr>
              <w:jc w:val="center"/>
              <w:rPr>
                <w:b/>
                <w:lang w:val="uk-UA"/>
              </w:rPr>
            </w:pPr>
            <w:r w:rsidRPr="00AE5AFA">
              <w:rPr>
                <w:b/>
                <w:lang w:val="uk-UA"/>
              </w:rPr>
              <w:t>2</w:t>
            </w:r>
            <w:r w:rsidR="009F6697" w:rsidRPr="00AE5AFA">
              <w:rPr>
                <w:b/>
                <w:lang w:val="uk-UA"/>
              </w:rPr>
              <w:t>3</w:t>
            </w:r>
            <w:r w:rsidRPr="00AE5AFA">
              <w:rPr>
                <w:b/>
                <w:lang w:val="uk-UA"/>
              </w:rPr>
              <w:t> </w:t>
            </w:r>
            <w:r w:rsidR="009F6697" w:rsidRPr="00AE5AFA">
              <w:rPr>
                <w:b/>
                <w:lang w:val="uk-UA"/>
              </w:rPr>
              <w:t>390</w:t>
            </w:r>
            <w:r w:rsidRPr="00AE5AFA">
              <w:rPr>
                <w:b/>
                <w:lang w:val="uk-UA"/>
              </w:rPr>
              <w:t>,7</w:t>
            </w:r>
          </w:p>
          <w:p w:rsidR="00913131" w:rsidRPr="00AE5AFA" w:rsidRDefault="00913131" w:rsidP="003C25D1">
            <w:pPr>
              <w:jc w:val="center"/>
              <w:rPr>
                <w:b/>
                <w:lang w:val="uk-UA"/>
              </w:rPr>
            </w:pPr>
          </w:p>
          <w:p w:rsidR="00913131" w:rsidRPr="00AE5AFA" w:rsidRDefault="00913131" w:rsidP="003C25D1">
            <w:pPr>
              <w:jc w:val="center"/>
              <w:rPr>
                <w:b/>
                <w:lang w:val="uk-UA"/>
              </w:rPr>
            </w:pPr>
          </w:p>
          <w:p w:rsidR="00B800F2" w:rsidRPr="00AE5AFA" w:rsidRDefault="00B800F2" w:rsidP="00B800F2">
            <w:pPr>
              <w:jc w:val="center"/>
              <w:rPr>
                <w:b/>
                <w:lang w:val="uk-UA"/>
              </w:rPr>
            </w:pPr>
          </w:p>
          <w:p w:rsidR="00272115" w:rsidRPr="00AE5AFA" w:rsidRDefault="00272115" w:rsidP="00272115">
            <w:pPr>
              <w:jc w:val="center"/>
              <w:rPr>
                <w:b/>
                <w:lang w:val="uk-UA"/>
              </w:rPr>
            </w:pPr>
          </w:p>
          <w:p w:rsidR="00272115" w:rsidRPr="00AE5AFA" w:rsidRDefault="00272115" w:rsidP="00272115">
            <w:pPr>
              <w:jc w:val="center"/>
              <w:rPr>
                <w:b/>
                <w:lang w:val="uk-UA"/>
              </w:rPr>
            </w:pPr>
            <w:r w:rsidRPr="00AE5AFA">
              <w:rPr>
                <w:b/>
                <w:lang w:val="uk-UA"/>
              </w:rPr>
              <w:t>21 196,3 </w:t>
            </w:r>
          </w:p>
          <w:p w:rsidR="00B800F2" w:rsidRPr="00AE5AFA" w:rsidRDefault="00B800F2" w:rsidP="00B800F2">
            <w:pPr>
              <w:jc w:val="center"/>
              <w:rPr>
                <w:b/>
                <w:lang w:val="uk-UA"/>
              </w:rPr>
            </w:pPr>
          </w:p>
          <w:p w:rsidR="00913131" w:rsidRPr="00AE5AFA" w:rsidRDefault="00913131" w:rsidP="00B800F2">
            <w:pPr>
              <w:jc w:val="center"/>
              <w:rPr>
                <w:b/>
                <w:lang w:val="uk-UA"/>
              </w:rPr>
            </w:pPr>
            <w:r w:rsidRPr="00AE5AFA">
              <w:rPr>
                <w:b/>
                <w:lang w:val="uk-UA"/>
              </w:rPr>
              <w:t>2 1</w:t>
            </w:r>
            <w:r w:rsidR="00B800F2" w:rsidRPr="00AE5AFA">
              <w:rPr>
                <w:b/>
                <w:lang w:val="uk-UA"/>
              </w:rPr>
              <w:t>94</w:t>
            </w:r>
            <w:r w:rsidRPr="00AE5AFA">
              <w:rPr>
                <w:b/>
                <w:lang w:val="uk-UA"/>
              </w:rPr>
              <w:t>,</w:t>
            </w:r>
            <w:r w:rsidR="00B800F2" w:rsidRPr="00AE5AFA">
              <w:rPr>
                <w:b/>
                <w:lang w:val="uk-UA"/>
              </w:rPr>
              <w:t>4</w:t>
            </w:r>
          </w:p>
        </w:tc>
        <w:tc>
          <w:tcPr>
            <w:tcW w:w="1984" w:type="dxa"/>
          </w:tcPr>
          <w:p w:rsidR="00F87B30" w:rsidRPr="00AE5AFA" w:rsidRDefault="00F87B30" w:rsidP="003C25D1">
            <w:pPr>
              <w:jc w:val="center"/>
              <w:rPr>
                <w:b/>
                <w:lang w:val="uk-UA"/>
              </w:rPr>
            </w:pPr>
          </w:p>
          <w:p w:rsidR="00F87B30" w:rsidRPr="00AE5AFA" w:rsidRDefault="00F87B30" w:rsidP="003C25D1">
            <w:pPr>
              <w:jc w:val="center"/>
              <w:rPr>
                <w:b/>
                <w:lang w:val="uk-UA"/>
              </w:rPr>
            </w:pPr>
          </w:p>
          <w:p w:rsidR="00293E31" w:rsidRPr="00AE5AFA" w:rsidRDefault="00293E31" w:rsidP="003C25D1">
            <w:pPr>
              <w:jc w:val="center"/>
              <w:rPr>
                <w:b/>
                <w:lang w:val="uk-UA"/>
              </w:rPr>
            </w:pPr>
          </w:p>
          <w:p w:rsidR="00913131" w:rsidRPr="00AE5AFA" w:rsidRDefault="00913131" w:rsidP="003C25D1">
            <w:pPr>
              <w:jc w:val="center"/>
              <w:rPr>
                <w:b/>
                <w:lang w:val="uk-UA"/>
              </w:rPr>
            </w:pPr>
            <w:r w:rsidRPr="00AE5AFA">
              <w:rPr>
                <w:b/>
                <w:lang w:val="uk-UA"/>
              </w:rPr>
              <w:t>20 441,5</w:t>
            </w:r>
          </w:p>
          <w:p w:rsidR="00913131" w:rsidRPr="00AE5AFA" w:rsidRDefault="00913131" w:rsidP="003C25D1">
            <w:pPr>
              <w:jc w:val="center"/>
              <w:rPr>
                <w:b/>
                <w:lang w:val="uk-UA"/>
              </w:rPr>
            </w:pPr>
          </w:p>
          <w:p w:rsidR="00913131" w:rsidRPr="00AE5AFA" w:rsidRDefault="00913131" w:rsidP="003C25D1">
            <w:pPr>
              <w:jc w:val="center"/>
              <w:rPr>
                <w:b/>
                <w:lang w:val="uk-UA"/>
              </w:rPr>
            </w:pPr>
          </w:p>
          <w:p w:rsidR="004C2B65" w:rsidRPr="00AE5AFA" w:rsidRDefault="004C2B65" w:rsidP="003C25D1">
            <w:pPr>
              <w:jc w:val="center"/>
              <w:rPr>
                <w:b/>
                <w:lang w:val="uk-UA"/>
              </w:rPr>
            </w:pPr>
          </w:p>
          <w:p w:rsidR="004C2B65" w:rsidRPr="00AE5AFA" w:rsidRDefault="004C2B65" w:rsidP="003C25D1">
            <w:pPr>
              <w:jc w:val="center"/>
              <w:rPr>
                <w:b/>
                <w:lang w:val="uk-UA"/>
              </w:rPr>
            </w:pPr>
          </w:p>
          <w:p w:rsidR="004C2B65" w:rsidRPr="00AE5AFA" w:rsidRDefault="004C2B65" w:rsidP="004C2B65">
            <w:pPr>
              <w:jc w:val="center"/>
              <w:rPr>
                <w:b/>
                <w:lang w:val="uk-UA"/>
              </w:rPr>
            </w:pPr>
            <w:r w:rsidRPr="00AE5AFA">
              <w:rPr>
                <w:b/>
                <w:lang w:val="uk-UA"/>
              </w:rPr>
              <w:t>20 441,5</w:t>
            </w:r>
          </w:p>
          <w:p w:rsidR="004C2B65" w:rsidRPr="00AE5AFA" w:rsidRDefault="004C2B65" w:rsidP="003C25D1">
            <w:pPr>
              <w:jc w:val="center"/>
              <w:rPr>
                <w:b/>
                <w:lang w:val="uk-UA"/>
              </w:rPr>
            </w:pPr>
          </w:p>
          <w:p w:rsidR="004C2B65" w:rsidRPr="00AE5AFA" w:rsidRDefault="004C2B65" w:rsidP="003C25D1">
            <w:pPr>
              <w:jc w:val="center"/>
              <w:rPr>
                <w:b/>
                <w:lang w:val="uk-UA"/>
              </w:rPr>
            </w:pPr>
            <w:r w:rsidRPr="00AE5AFA">
              <w:rPr>
                <w:b/>
                <w:lang w:val="uk-UA"/>
              </w:rPr>
              <w:t>-</w:t>
            </w:r>
          </w:p>
        </w:tc>
        <w:tc>
          <w:tcPr>
            <w:tcW w:w="1843" w:type="dxa"/>
          </w:tcPr>
          <w:p w:rsidR="00913131" w:rsidRPr="00AE5AFA" w:rsidRDefault="00913131" w:rsidP="003C25D1">
            <w:pPr>
              <w:jc w:val="center"/>
              <w:rPr>
                <w:b/>
                <w:bCs/>
                <w:lang w:val="uk-UA"/>
              </w:rPr>
            </w:pPr>
            <w:r w:rsidRPr="00AE5AFA">
              <w:rPr>
                <w:b/>
                <w:bCs/>
                <w:lang w:val="uk-UA"/>
              </w:rPr>
              <w:t>72 887,289</w:t>
            </w:r>
          </w:p>
          <w:p w:rsidR="008F40B3" w:rsidRPr="00AE5AFA" w:rsidRDefault="008F40B3" w:rsidP="008F40B3">
            <w:pPr>
              <w:jc w:val="center"/>
              <w:rPr>
                <w:b/>
                <w:lang w:val="en-US"/>
              </w:rPr>
            </w:pPr>
            <w:r w:rsidRPr="00AE5AFA">
              <w:rPr>
                <w:b/>
                <w:lang w:val="uk-UA"/>
              </w:rPr>
              <w:t>29 055,089</w:t>
            </w:r>
          </w:p>
          <w:p w:rsidR="00913131" w:rsidRPr="00AE5AFA" w:rsidRDefault="00913131" w:rsidP="003C25D1">
            <w:pPr>
              <w:jc w:val="center"/>
              <w:rPr>
                <w:lang w:val="uk-UA"/>
              </w:rPr>
            </w:pPr>
          </w:p>
          <w:p w:rsidR="00913131" w:rsidRPr="00AE5AFA" w:rsidRDefault="008F40B3" w:rsidP="003C25D1">
            <w:pPr>
              <w:jc w:val="center"/>
              <w:rPr>
                <w:b/>
                <w:lang w:val="uk-UA"/>
              </w:rPr>
            </w:pPr>
            <w:r w:rsidRPr="00AE5AFA">
              <w:rPr>
                <w:b/>
                <w:lang w:val="uk-UA"/>
              </w:rPr>
              <w:t>43</w:t>
            </w:r>
            <w:r w:rsidR="00D638C7" w:rsidRPr="00AE5AFA">
              <w:rPr>
                <w:b/>
                <w:lang w:val="uk-UA"/>
              </w:rPr>
              <w:t> </w:t>
            </w:r>
            <w:r w:rsidRPr="00AE5AFA">
              <w:rPr>
                <w:b/>
                <w:lang w:val="uk-UA"/>
              </w:rPr>
              <w:t>832</w:t>
            </w:r>
            <w:r w:rsidR="00D638C7" w:rsidRPr="00AE5AFA">
              <w:rPr>
                <w:b/>
                <w:lang w:val="uk-UA"/>
              </w:rPr>
              <w:t>,</w:t>
            </w:r>
            <w:r w:rsidRPr="00AE5AFA">
              <w:rPr>
                <w:b/>
                <w:lang w:val="uk-UA"/>
              </w:rPr>
              <w:t>2</w:t>
            </w:r>
          </w:p>
          <w:p w:rsidR="00720965" w:rsidRPr="00AE5AFA" w:rsidRDefault="00720965" w:rsidP="003C25D1">
            <w:pPr>
              <w:jc w:val="center"/>
              <w:rPr>
                <w:b/>
                <w:lang w:val="uk-UA"/>
              </w:rPr>
            </w:pPr>
          </w:p>
          <w:p w:rsidR="00720965" w:rsidRPr="00AE5AFA" w:rsidRDefault="00720965" w:rsidP="003C25D1">
            <w:pPr>
              <w:jc w:val="center"/>
              <w:rPr>
                <w:b/>
                <w:lang w:val="uk-UA"/>
              </w:rPr>
            </w:pPr>
          </w:p>
          <w:p w:rsidR="00F87B30" w:rsidRPr="00AE5AFA" w:rsidRDefault="00F87B30" w:rsidP="00720965">
            <w:pPr>
              <w:jc w:val="center"/>
              <w:rPr>
                <w:b/>
                <w:lang w:val="uk-UA"/>
              </w:rPr>
            </w:pPr>
          </w:p>
          <w:p w:rsidR="00293E31" w:rsidRPr="00AE5AFA" w:rsidRDefault="00293E31" w:rsidP="00720965">
            <w:pPr>
              <w:jc w:val="center"/>
              <w:rPr>
                <w:b/>
                <w:lang w:val="uk-UA"/>
              </w:rPr>
            </w:pPr>
          </w:p>
          <w:p w:rsidR="00720965" w:rsidRPr="00AE5AFA" w:rsidRDefault="00720965" w:rsidP="00720965">
            <w:pPr>
              <w:jc w:val="center"/>
              <w:rPr>
                <w:b/>
              </w:rPr>
            </w:pPr>
            <w:r w:rsidRPr="00AE5AFA">
              <w:rPr>
                <w:b/>
                <w:lang w:val="uk-UA"/>
              </w:rPr>
              <w:t>62 733,389</w:t>
            </w:r>
          </w:p>
          <w:p w:rsidR="00E934C5" w:rsidRPr="00AE5AFA" w:rsidRDefault="00E934C5" w:rsidP="00E934C5">
            <w:pPr>
              <w:jc w:val="center"/>
              <w:rPr>
                <w:b/>
                <w:lang w:val="uk-UA"/>
              </w:rPr>
            </w:pPr>
          </w:p>
          <w:p w:rsidR="00E934C5" w:rsidRPr="00AE5AFA" w:rsidRDefault="00E934C5" w:rsidP="00720965">
            <w:pPr>
              <w:jc w:val="center"/>
              <w:rPr>
                <w:b/>
                <w:lang w:val="uk-UA"/>
              </w:rPr>
            </w:pPr>
            <w:r w:rsidRPr="00AE5AFA">
              <w:rPr>
                <w:b/>
                <w:lang w:val="uk-UA"/>
              </w:rPr>
              <w:t>10 153,9</w:t>
            </w:r>
          </w:p>
        </w:tc>
      </w:tr>
      <w:tr w:rsidR="00AE5AFA" w:rsidRPr="00AE5AFA" w:rsidTr="003C25D1">
        <w:tc>
          <w:tcPr>
            <w:tcW w:w="2390" w:type="dxa"/>
          </w:tcPr>
          <w:p w:rsidR="00913131" w:rsidRPr="00AE5AFA" w:rsidRDefault="00913131" w:rsidP="003C25D1">
            <w:pPr>
              <w:jc w:val="both"/>
              <w:rPr>
                <w:b/>
                <w:lang w:val="uk-UA"/>
              </w:rPr>
            </w:pPr>
            <w:r w:rsidRPr="00AE5AFA">
              <w:rPr>
                <w:b/>
                <w:lang w:val="uk-UA"/>
              </w:rPr>
              <w:t>Обласний бюджет</w:t>
            </w:r>
          </w:p>
        </w:tc>
        <w:tc>
          <w:tcPr>
            <w:tcW w:w="1858" w:type="dxa"/>
          </w:tcPr>
          <w:p w:rsidR="00913131" w:rsidRPr="00AE5AFA" w:rsidRDefault="00913131" w:rsidP="003C25D1">
            <w:pPr>
              <w:jc w:val="center"/>
              <w:rPr>
                <w:b/>
                <w:lang w:val="uk-UA"/>
              </w:rPr>
            </w:pPr>
            <w:r w:rsidRPr="00AE5AFA">
              <w:rPr>
                <w:b/>
                <w:snapToGrid w:val="0"/>
                <w:lang w:val="uk-UA"/>
              </w:rPr>
              <w:t>0,459</w:t>
            </w:r>
          </w:p>
        </w:tc>
        <w:tc>
          <w:tcPr>
            <w:tcW w:w="1701" w:type="dxa"/>
          </w:tcPr>
          <w:p w:rsidR="00913131" w:rsidRPr="00AE5AFA" w:rsidRDefault="00913131" w:rsidP="003C25D1">
            <w:pPr>
              <w:jc w:val="center"/>
              <w:rPr>
                <w:b/>
                <w:lang w:val="uk-UA"/>
              </w:rPr>
            </w:pPr>
            <w:r w:rsidRPr="00AE5AFA">
              <w:rPr>
                <w:b/>
                <w:lang w:val="uk-UA"/>
              </w:rPr>
              <w:t>-</w:t>
            </w:r>
          </w:p>
        </w:tc>
        <w:tc>
          <w:tcPr>
            <w:tcW w:w="1984" w:type="dxa"/>
          </w:tcPr>
          <w:p w:rsidR="00913131" w:rsidRPr="00AE5AFA" w:rsidRDefault="00913131" w:rsidP="003C25D1">
            <w:pPr>
              <w:jc w:val="center"/>
              <w:rPr>
                <w:b/>
                <w:lang w:val="uk-UA"/>
              </w:rPr>
            </w:pPr>
            <w:r w:rsidRPr="00AE5AFA">
              <w:rPr>
                <w:b/>
                <w:lang w:val="uk-UA"/>
              </w:rPr>
              <w:t>-</w:t>
            </w:r>
          </w:p>
        </w:tc>
        <w:tc>
          <w:tcPr>
            <w:tcW w:w="1843" w:type="dxa"/>
          </w:tcPr>
          <w:p w:rsidR="00913131" w:rsidRPr="00AE5AFA" w:rsidRDefault="00913131" w:rsidP="003C25D1">
            <w:pPr>
              <w:jc w:val="center"/>
              <w:rPr>
                <w:b/>
                <w:lang w:val="uk-UA"/>
              </w:rPr>
            </w:pPr>
            <w:r w:rsidRPr="00AE5AFA">
              <w:rPr>
                <w:b/>
                <w:snapToGrid w:val="0"/>
                <w:lang w:val="uk-UA"/>
              </w:rPr>
              <w:t>0,459</w:t>
            </w:r>
          </w:p>
        </w:tc>
      </w:tr>
      <w:tr w:rsidR="00913131" w:rsidRPr="00AE5AFA" w:rsidTr="003C25D1">
        <w:tc>
          <w:tcPr>
            <w:tcW w:w="2390" w:type="dxa"/>
          </w:tcPr>
          <w:p w:rsidR="00913131" w:rsidRPr="00AE5AFA" w:rsidRDefault="00913131" w:rsidP="003C25D1">
            <w:pPr>
              <w:jc w:val="both"/>
              <w:rPr>
                <w:b/>
                <w:lang w:val="uk-UA"/>
              </w:rPr>
            </w:pPr>
            <w:r w:rsidRPr="00AE5AFA">
              <w:rPr>
                <w:b/>
                <w:lang w:val="uk-UA"/>
              </w:rPr>
              <w:t>Інші джерела           (власні кошти підприємств)</w:t>
            </w:r>
          </w:p>
        </w:tc>
        <w:tc>
          <w:tcPr>
            <w:tcW w:w="1858" w:type="dxa"/>
          </w:tcPr>
          <w:p w:rsidR="00913131" w:rsidRPr="00AE5AFA" w:rsidRDefault="00913131" w:rsidP="003C25D1">
            <w:pPr>
              <w:jc w:val="center"/>
              <w:rPr>
                <w:b/>
                <w:lang w:val="uk-UA"/>
              </w:rPr>
            </w:pPr>
          </w:p>
          <w:p w:rsidR="00913131" w:rsidRPr="00AE5AFA" w:rsidRDefault="00913131" w:rsidP="003C25D1">
            <w:pPr>
              <w:jc w:val="center"/>
              <w:rPr>
                <w:b/>
                <w:lang w:val="uk-UA"/>
              </w:rPr>
            </w:pPr>
            <w:r w:rsidRPr="00AE5AFA">
              <w:rPr>
                <w:b/>
                <w:snapToGrid w:val="0"/>
                <w:lang w:val="uk-UA"/>
              </w:rPr>
              <w:t>72,789</w:t>
            </w:r>
          </w:p>
        </w:tc>
        <w:tc>
          <w:tcPr>
            <w:tcW w:w="1701" w:type="dxa"/>
          </w:tcPr>
          <w:p w:rsidR="00913131" w:rsidRPr="00AE5AFA" w:rsidRDefault="00913131" w:rsidP="003C25D1">
            <w:pPr>
              <w:jc w:val="center"/>
              <w:rPr>
                <w:b/>
                <w:lang w:val="uk-UA"/>
              </w:rPr>
            </w:pPr>
          </w:p>
          <w:p w:rsidR="00913131" w:rsidRPr="00AE5AFA" w:rsidRDefault="00913131" w:rsidP="003C25D1">
            <w:pPr>
              <w:jc w:val="center"/>
              <w:rPr>
                <w:b/>
                <w:lang w:val="uk-UA"/>
              </w:rPr>
            </w:pPr>
            <w:r w:rsidRPr="00AE5AFA">
              <w:rPr>
                <w:b/>
                <w:lang w:val="uk-UA"/>
              </w:rPr>
              <w:t>-</w:t>
            </w:r>
          </w:p>
        </w:tc>
        <w:tc>
          <w:tcPr>
            <w:tcW w:w="1984" w:type="dxa"/>
          </w:tcPr>
          <w:p w:rsidR="00913131" w:rsidRPr="00AE5AFA" w:rsidRDefault="00913131" w:rsidP="003C25D1">
            <w:pPr>
              <w:jc w:val="center"/>
              <w:rPr>
                <w:b/>
                <w:lang w:val="uk-UA"/>
              </w:rPr>
            </w:pPr>
          </w:p>
          <w:p w:rsidR="00913131" w:rsidRPr="00AE5AFA" w:rsidRDefault="00913131" w:rsidP="003C25D1">
            <w:pPr>
              <w:jc w:val="center"/>
              <w:rPr>
                <w:b/>
                <w:lang w:val="uk-UA"/>
              </w:rPr>
            </w:pPr>
            <w:r w:rsidRPr="00AE5AFA">
              <w:rPr>
                <w:b/>
                <w:lang w:val="uk-UA"/>
              </w:rPr>
              <w:t>-</w:t>
            </w:r>
          </w:p>
        </w:tc>
        <w:tc>
          <w:tcPr>
            <w:tcW w:w="1843" w:type="dxa"/>
          </w:tcPr>
          <w:p w:rsidR="00913131" w:rsidRPr="00AE5AFA" w:rsidRDefault="00913131" w:rsidP="003C25D1">
            <w:pPr>
              <w:jc w:val="center"/>
              <w:rPr>
                <w:b/>
                <w:sz w:val="28"/>
                <w:lang w:val="uk-UA"/>
              </w:rPr>
            </w:pPr>
          </w:p>
          <w:p w:rsidR="00913131" w:rsidRPr="00AE5AFA" w:rsidRDefault="00913131" w:rsidP="003C25D1">
            <w:pPr>
              <w:jc w:val="center"/>
              <w:rPr>
                <w:b/>
                <w:sz w:val="28"/>
                <w:lang w:val="uk-UA"/>
              </w:rPr>
            </w:pPr>
            <w:r w:rsidRPr="00AE5AFA">
              <w:rPr>
                <w:b/>
                <w:snapToGrid w:val="0"/>
                <w:lang w:val="uk-UA"/>
              </w:rPr>
              <w:t>72,789</w:t>
            </w:r>
          </w:p>
        </w:tc>
      </w:tr>
    </w:tbl>
    <w:p w:rsidR="00913131" w:rsidRPr="00AE5AFA" w:rsidRDefault="00913131" w:rsidP="00913131">
      <w:pPr>
        <w:jc w:val="both"/>
        <w:rPr>
          <w:sz w:val="28"/>
          <w:lang w:val="uk-UA"/>
        </w:rPr>
      </w:pPr>
    </w:p>
    <w:p w:rsidR="00913131" w:rsidRPr="00AE5AFA" w:rsidRDefault="00913131" w:rsidP="00913131">
      <w:pPr>
        <w:jc w:val="both"/>
        <w:rPr>
          <w:sz w:val="28"/>
          <w:lang w:val="uk-UA"/>
        </w:rPr>
      </w:pPr>
    </w:p>
    <w:p w:rsidR="00913131" w:rsidRPr="00AE5AFA" w:rsidRDefault="00913131" w:rsidP="00913131">
      <w:pPr>
        <w:jc w:val="both"/>
        <w:rPr>
          <w:sz w:val="28"/>
          <w:lang w:val="uk-UA"/>
        </w:rPr>
      </w:pPr>
    </w:p>
    <w:p w:rsidR="00913131" w:rsidRPr="00AE5AFA" w:rsidRDefault="00913131" w:rsidP="00913131">
      <w:pPr>
        <w:jc w:val="both"/>
        <w:rPr>
          <w:sz w:val="28"/>
          <w:lang w:val="uk-UA"/>
        </w:rPr>
      </w:pPr>
    </w:p>
    <w:p w:rsidR="00913131" w:rsidRPr="00AE5AFA" w:rsidRDefault="00913131" w:rsidP="00913131">
      <w:pPr>
        <w:jc w:val="both"/>
        <w:rPr>
          <w:sz w:val="28"/>
          <w:szCs w:val="28"/>
          <w:lang w:val="uk-UA"/>
        </w:rPr>
      </w:pPr>
      <w:r w:rsidRPr="00AE5AFA">
        <w:rPr>
          <w:sz w:val="28"/>
          <w:szCs w:val="28"/>
          <w:lang w:val="uk-UA"/>
        </w:rPr>
        <w:t>Сумський міський голова</w:t>
      </w:r>
      <w:r w:rsidRPr="00AE5AFA">
        <w:rPr>
          <w:sz w:val="28"/>
          <w:szCs w:val="28"/>
          <w:lang w:val="uk-UA"/>
        </w:rPr>
        <w:tab/>
      </w:r>
      <w:r w:rsidRPr="00AE5AFA">
        <w:rPr>
          <w:sz w:val="28"/>
          <w:szCs w:val="28"/>
          <w:lang w:val="uk-UA"/>
        </w:rPr>
        <w:tab/>
      </w:r>
      <w:r w:rsidRPr="00AE5AFA">
        <w:rPr>
          <w:sz w:val="28"/>
          <w:szCs w:val="28"/>
          <w:lang w:val="uk-UA"/>
        </w:rPr>
        <w:tab/>
      </w:r>
      <w:r w:rsidRPr="00AE5AFA">
        <w:rPr>
          <w:sz w:val="28"/>
          <w:szCs w:val="28"/>
          <w:lang w:val="uk-UA"/>
        </w:rPr>
        <w:tab/>
      </w:r>
      <w:r w:rsidRPr="00AE5AFA">
        <w:rPr>
          <w:sz w:val="28"/>
          <w:szCs w:val="28"/>
          <w:lang w:val="uk-UA"/>
        </w:rPr>
        <w:tab/>
      </w:r>
      <w:r w:rsidR="00EE1156" w:rsidRPr="00AE5AFA">
        <w:rPr>
          <w:sz w:val="28"/>
          <w:szCs w:val="28"/>
          <w:lang w:val="uk-UA"/>
        </w:rPr>
        <w:t xml:space="preserve">  </w:t>
      </w:r>
      <w:r w:rsidRPr="00AE5AFA">
        <w:rPr>
          <w:sz w:val="28"/>
          <w:szCs w:val="28"/>
          <w:lang w:val="uk-UA"/>
        </w:rPr>
        <w:tab/>
      </w:r>
      <w:r w:rsidR="00EE1156" w:rsidRPr="00AE5AFA">
        <w:rPr>
          <w:sz w:val="28"/>
          <w:szCs w:val="28"/>
          <w:lang w:val="uk-UA"/>
        </w:rPr>
        <w:t xml:space="preserve">      </w:t>
      </w:r>
      <w:r w:rsidRPr="00AE5AFA">
        <w:rPr>
          <w:sz w:val="28"/>
          <w:szCs w:val="28"/>
          <w:lang w:val="uk-UA"/>
        </w:rPr>
        <w:t>О.М. Лисенко</w:t>
      </w:r>
    </w:p>
    <w:p w:rsidR="00913131" w:rsidRPr="00AE5AFA" w:rsidRDefault="00913131" w:rsidP="00913131">
      <w:pPr>
        <w:jc w:val="both"/>
        <w:rPr>
          <w:lang w:val="uk-UA"/>
        </w:rPr>
      </w:pPr>
    </w:p>
    <w:p w:rsidR="00CE7D7A" w:rsidRPr="00AE5AFA" w:rsidRDefault="00CE7D7A" w:rsidP="00913131">
      <w:pPr>
        <w:jc w:val="both"/>
        <w:rPr>
          <w:lang w:val="uk-UA"/>
        </w:rPr>
      </w:pPr>
    </w:p>
    <w:p w:rsidR="00913131" w:rsidRPr="00AE5AFA" w:rsidRDefault="00913131" w:rsidP="00913131">
      <w:pPr>
        <w:jc w:val="both"/>
        <w:rPr>
          <w:lang w:val="uk-UA"/>
        </w:rPr>
      </w:pPr>
    </w:p>
    <w:p w:rsidR="00913131" w:rsidRPr="00AE5AFA" w:rsidRDefault="00913131" w:rsidP="00DF4261">
      <w:pPr>
        <w:jc w:val="both"/>
        <w:rPr>
          <w:bCs/>
          <w:lang w:val="uk-UA"/>
        </w:rPr>
      </w:pPr>
      <w:r w:rsidRPr="00AE5AFA">
        <w:rPr>
          <w:lang w:val="uk-UA"/>
        </w:rPr>
        <w:t xml:space="preserve">Виконавець: </w:t>
      </w:r>
      <w:r w:rsidRPr="00AE5AFA">
        <w:rPr>
          <w:lang w:val="uk-UA"/>
        </w:rPr>
        <w:tab/>
        <w:t>Петров А.Є</w:t>
      </w:r>
      <w:r w:rsidRPr="00AE5AFA">
        <w:rPr>
          <w:bCs/>
          <w:lang w:val="uk-UA"/>
        </w:rPr>
        <w:t xml:space="preserve">  </w:t>
      </w:r>
    </w:p>
    <w:p w:rsidR="00D638C7" w:rsidRDefault="00D638C7" w:rsidP="00DF4261">
      <w:pPr>
        <w:jc w:val="both"/>
        <w:rPr>
          <w:bCs/>
          <w:lang w:val="uk-UA"/>
        </w:rPr>
      </w:pPr>
    </w:p>
    <w:p w:rsidR="00D638C7" w:rsidRDefault="00D638C7" w:rsidP="00DF4261">
      <w:pPr>
        <w:jc w:val="both"/>
        <w:rPr>
          <w:bCs/>
          <w:lang w:val="uk-UA"/>
        </w:rPr>
      </w:pPr>
    </w:p>
    <w:p w:rsidR="00D638C7" w:rsidRDefault="00D638C7" w:rsidP="00DF4261">
      <w:pPr>
        <w:jc w:val="both"/>
        <w:rPr>
          <w:bCs/>
          <w:lang w:val="uk-UA"/>
        </w:rPr>
      </w:pPr>
    </w:p>
    <w:p w:rsidR="00D638C7" w:rsidRDefault="00D638C7" w:rsidP="00DF4261">
      <w:pPr>
        <w:jc w:val="both"/>
        <w:rPr>
          <w:bCs/>
          <w:lang w:val="uk-UA"/>
        </w:rPr>
      </w:pPr>
    </w:p>
    <w:p w:rsidR="00D638C7" w:rsidRDefault="00D638C7" w:rsidP="00DF4261">
      <w:pPr>
        <w:jc w:val="both"/>
        <w:rPr>
          <w:bCs/>
          <w:lang w:val="uk-UA"/>
        </w:rPr>
      </w:pPr>
    </w:p>
    <w:p w:rsidR="00D638C7" w:rsidRDefault="00D638C7" w:rsidP="00DF4261">
      <w:pPr>
        <w:jc w:val="both"/>
        <w:rPr>
          <w:bCs/>
          <w:lang w:val="uk-UA"/>
        </w:rPr>
      </w:pPr>
    </w:p>
    <w:p w:rsidR="00D638C7" w:rsidRDefault="00D638C7" w:rsidP="00DF4261">
      <w:pPr>
        <w:jc w:val="both"/>
        <w:rPr>
          <w:bCs/>
          <w:lang w:val="uk-UA"/>
        </w:rPr>
      </w:pPr>
    </w:p>
    <w:p w:rsidR="00D638C7" w:rsidRDefault="00D638C7" w:rsidP="00DF4261">
      <w:pPr>
        <w:jc w:val="both"/>
        <w:rPr>
          <w:bCs/>
          <w:lang w:val="uk-UA"/>
        </w:rPr>
      </w:pPr>
    </w:p>
    <w:p w:rsidR="00D638C7" w:rsidRDefault="00D638C7" w:rsidP="00DF4261">
      <w:pPr>
        <w:jc w:val="both"/>
        <w:rPr>
          <w:bCs/>
          <w:lang w:val="uk-UA"/>
        </w:rPr>
      </w:pPr>
    </w:p>
    <w:p w:rsidR="00D638C7" w:rsidRDefault="00D638C7" w:rsidP="00DF4261">
      <w:pPr>
        <w:jc w:val="both"/>
        <w:rPr>
          <w:bCs/>
          <w:lang w:val="uk-UA"/>
        </w:rPr>
      </w:pPr>
    </w:p>
    <w:p w:rsidR="00D638C7" w:rsidRDefault="00D638C7" w:rsidP="00DF4261">
      <w:pPr>
        <w:jc w:val="both"/>
        <w:rPr>
          <w:bCs/>
          <w:lang w:val="uk-UA"/>
        </w:rPr>
      </w:pPr>
    </w:p>
    <w:sectPr w:rsidR="00D638C7" w:rsidSect="00D2010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7ED1"/>
    <w:rsid w:val="00011670"/>
    <w:rsid w:val="00032D20"/>
    <w:rsid w:val="00036500"/>
    <w:rsid w:val="00053DE1"/>
    <w:rsid w:val="000878CE"/>
    <w:rsid w:val="000A14C6"/>
    <w:rsid w:val="000B0371"/>
    <w:rsid w:val="000B0AB3"/>
    <w:rsid w:val="000B147B"/>
    <w:rsid w:val="000B3908"/>
    <w:rsid w:val="000D0C2E"/>
    <w:rsid w:val="000E4917"/>
    <w:rsid w:val="001259EC"/>
    <w:rsid w:val="00126739"/>
    <w:rsid w:val="001347B0"/>
    <w:rsid w:val="0014526F"/>
    <w:rsid w:val="00157683"/>
    <w:rsid w:val="00162714"/>
    <w:rsid w:val="001655F0"/>
    <w:rsid w:val="0017232D"/>
    <w:rsid w:val="00182A00"/>
    <w:rsid w:val="001A01CD"/>
    <w:rsid w:val="001A2DA8"/>
    <w:rsid w:val="001A5311"/>
    <w:rsid w:val="001A5E76"/>
    <w:rsid w:val="001A7C59"/>
    <w:rsid w:val="001B0D67"/>
    <w:rsid w:val="001C039A"/>
    <w:rsid w:val="001C6123"/>
    <w:rsid w:val="001D436E"/>
    <w:rsid w:val="001F5527"/>
    <w:rsid w:val="002049B6"/>
    <w:rsid w:val="00204B2F"/>
    <w:rsid w:val="0020582D"/>
    <w:rsid w:val="002217E7"/>
    <w:rsid w:val="00224B95"/>
    <w:rsid w:val="00235CE5"/>
    <w:rsid w:val="00245A48"/>
    <w:rsid w:val="00253D3A"/>
    <w:rsid w:val="00254C39"/>
    <w:rsid w:val="00272115"/>
    <w:rsid w:val="002726D8"/>
    <w:rsid w:val="002922ED"/>
    <w:rsid w:val="00292FE7"/>
    <w:rsid w:val="00293E31"/>
    <w:rsid w:val="00296536"/>
    <w:rsid w:val="002C4D66"/>
    <w:rsid w:val="0030467D"/>
    <w:rsid w:val="00325E2E"/>
    <w:rsid w:val="00332759"/>
    <w:rsid w:val="00340A04"/>
    <w:rsid w:val="00342667"/>
    <w:rsid w:val="00370001"/>
    <w:rsid w:val="00371474"/>
    <w:rsid w:val="00372139"/>
    <w:rsid w:val="00383E11"/>
    <w:rsid w:val="00385608"/>
    <w:rsid w:val="003A7567"/>
    <w:rsid w:val="003A7939"/>
    <w:rsid w:val="003C6352"/>
    <w:rsid w:val="003D61DD"/>
    <w:rsid w:val="003F4993"/>
    <w:rsid w:val="00401AA6"/>
    <w:rsid w:val="00432396"/>
    <w:rsid w:val="0044650A"/>
    <w:rsid w:val="0045794F"/>
    <w:rsid w:val="00461643"/>
    <w:rsid w:val="00476475"/>
    <w:rsid w:val="00485427"/>
    <w:rsid w:val="004857B7"/>
    <w:rsid w:val="004B17E8"/>
    <w:rsid w:val="004B2454"/>
    <w:rsid w:val="004C2B65"/>
    <w:rsid w:val="004D4EE6"/>
    <w:rsid w:val="004D6D8E"/>
    <w:rsid w:val="004E52D2"/>
    <w:rsid w:val="004F3F86"/>
    <w:rsid w:val="00501078"/>
    <w:rsid w:val="00526BB0"/>
    <w:rsid w:val="00541616"/>
    <w:rsid w:val="0054244F"/>
    <w:rsid w:val="00596D3A"/>
    <w:rsid w:val="005B00CD"/>
    <w:rsid w:val="005B771A"/>
    <w:rsid w:val="005C1419"/>
    <w:rsid w:val="005C268D"/>
    <w:rsid w:val="005D2CF6"/>
    <w:rsid w:val="005F24B1"/>
    <w:rsid w:val="00621A5C"/>
    <w:rsid w:val="006242AB"/>
    <w:rsid w:val="006245AF"/>
    <w:rsid w:val="00626675"/>
    <w:rsid w:val="00633817"/>
    <w:rsid w:val="0064472D"/>
    <w:rsid w:val="006613D9"/>
    <w:rsid w:val="0067115E"/>
    <w:rsid w:val="006B7FF6"/>
    <w:rsid w:val="006E5FF5"/>
    <w:rsid w:val="006F087E"/>
    <w:rsid w:val="00720965"/>
    <w:rsid w:val="007327E1"/>
    <w:rsid w:val="00742174"/>
    <w:rsid w:val="007709A3"/>
    <w:rsid w:val="00771FDE"/>
    <w:rsid w:val="00780E66"/>
    <w:rsid w:val="007C12E5"/>
    <w:rsid w:val="007C1DD1"/>
    <w:rsid w:val="007D5796"/>
    <w:rsid w:val="007D6F85"/>
    <w:rsid w:val="007E1251"/>
    <w:rsid w:val="007E3733"/>
    <w:rsid w:val="007E428F"/>
    <w:rsid w:val="00801CD5"/>
    <w:rsid w:val="0080261A"/>
    <w:rsid w:val="00825840"/>
    <w:rsid w:val="0084498F"/>
    <w:rsid w:val="0085245E"/>
    <w:rsid w:val="008672C4"/>
    <w:rsid w:val="008940C2"/>
    <w:rsid w:val="008C05FD"/>
    <w:rsid w:val="008C22E0"/>
    <w:rsid w:val="008D0E97"/>
    <w:rsid w:val="008D152C"/>
    <w:rsid w:val="008E00A7"/>
    <w:rsid w:val="008F409D"/>
    <w:rsid w:val="008F40B3"/>
    <w:rsid w:val="008F4727"/>
    <w:rsid w:val="009041C6"/>
    <w:rsid w:val="00910389"/>
    <w:rsid w:val="00913131"/>
    <w:rsid w:val="009207EA"/>
    <w:rsid w:val="00927697"/>
    <w:rsid w:val="00931045"/>
    <w:rsid w:val="00943AF9"/>
    <w:rsid w:val="00952705"/>
    <w:rsid w:val="00996276"/>
    <w:rsid w:val="009A14FB"/>
    <w:rsid w:val="009A64A3"/>
    <w:rsid w:val="009B2512"/>
    <w:rsid w:val="009E6A90"/>
    <w:rsid w:val="009F1380"/>
    <w:rsid w:val="009F5435"/>
    <w:rsid w:val="009F6697"/>
    <w:rsid w:val="00A05880"/>
    <w:rsid w:val="00A07DD3"/>
    <w:rsid w:val="00A147F0"/>
    <w:rsid w:val="00A22B9F"/>
    <w:rsid w:val="00A42ED0"/>
    <w:rsid w:val="00A71D4D"/>
    <w:rsid w:val="00A75C20"/>
    <w:rsid w:val="00AA7E22"/>
    <w:rsid w:val="00AC3F60"/>
    <w:rsid w:val="00AC7D0E"/>
    <w:rsid w:val="00AD7FEF"/>
    <w:rsid w:val="00AE0860"/>
    <w:rsid w:val="00AE5AFA"/>
    <w:rsid w:val="00AF39E2"/>
    <w:rsid w:val="00B037A8"/>
    <w:rsid w:val="00B141AA"/>
    <w:rsid w:val="00B402E9"/>
    <w:rsid w:val="00B51955"/>
    <w:rsid w:val="00B64E89"/>
    <w:rsid w:val="00B71D55"/>
    <w:rsid w:val="00B800F2"/>
    <w:rsid w:val="00B84C53"/>
    <w:rsid w:val="00BC50E3"/>
    <w:rsid w:val="00BD128A"/>
    <w:rsid w:val="00BD7C05"/>
    <w:rsid w:val="00BE207E"/>
    <w:rsid w:val="00C029C5"/>
    <w:rsid w:val="00C035EB"/>
    <w:rsid w:val="00C17786"/>
    <w:rsid w:val="00C21FEE"/>
    <w:rsid w:val="00C262F2"/>
    <w:rsid w:val="00C505B5"/>
    <w:rsid w:val="00C57D35"/>
    <w:rsid w:val="00C871FF"/>
    <w:rsid w:val="00CA556A"/>
    <w:rsid w:val="00CB3F24"/>
    <w:rsid w:val="00CD394B"/>
    <w:rsid w:val="00CD3F0F"/>
    <w:rsid w:val="00CD7B88"/>
    <w:rsid w:val="00CE7D7A"/>
    <w:rsid w:val="00CF1144"/>
    <w:rsid w:val="00D021B4"/>
    <w:rsid w:val="00D05A3E"/>
    <w:rsid w:val="00D11A88"/>
    <w:rsid w:val="00D2010C"/>
    <w:rsid w:val="00D35A6D"/>
    <w:rsid w:val="00D638C7"/>
    <w:rsid w:val="00D75120"/>
    <w:rsid w:val="00D77FB7"/>
    <w:rsid w:val="00DA63CD"/>
    <w:rsid w:val="00DB6282"/>
    <w:rsid w:val="00DC6E76"/>
    <w:rsid w:val="00DE34CC"/>
    <w:rsid w:val="00DF4261"/>
    <w:rsid w:val="00E14A58"/>
    <w:rsid w:val="00E21AF0"/>
    <w:rsid w:val="00E22896"/>
    <w:rsid w:val="00E311A0"/>
    <w:rsid w:val="00E31E22"/>
    <w:rsid w:val="00E46CEB"/>
    <w:rsid w:val="00E80918"/>
    <w:rsid w:val="00E84864"/>
    <w:rsid w:val="00E934C5"/>
    <w:rsid w:val="00E95F0E"/>
    <w:rsid w:val="00EA4C53"/>
    <w:rsid w:val="00ED2F96"/>
    <w:rsid w:val="00EE1156"/>
    <w:rsid w:val="00EE2BB0"/>
    <w:rsid w:val="00EE3F51"/>
    <w:rsid w:val="00EE7EBD"/>
    <w:rsid w:val="00EF2237"/>
    <w:rsid w:val="00F0794D"/>
    <w:rsid w:val="00F276E5"/>
    <w:rsid w:val="00F33573"/>
    <w:rsid w:val="00F37327"/>
    <w:rsid w:val="00F46464"/>
    <w:rsid w:val="00F53E39"/>
    <w:rsid w:val="00F64E15"/>
    <w:rsid w:val="00F764D0"/>
    <w:rsid w:val="00F87B30"/>
    <w:rsid w:val="00FA07A2"/>
    <w:rsid w:val="00FB763F"/>
    <w:rsid w:val="00FB7B55"/>
    <w:rsid w:val="00FF5F8F"/>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73212-278C-4239-A88A-E32266F4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A11D-1331-4E6E-9BCE-1757F0CE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Євген Олегович</dc:creator>
  <cp:lastModifiedBy>Пасиленко Ганна Михайлівна</cp:lastModifiedBy>
  <cp:revision>2</cp:revision>
  <cp:lastPrinted>2019-12-02T07:16:00Z</cp:lastPrinted>
  <dcterms:created xsi:type="dcterms:W3CDTF">2020-01-31T07:53:00Z</dcterms:created>
  <dcterms:modified xsi:type="dcterms:W3CDTF">2020-01-31T07:53:00Z</dcterms:modified>
</cp:coreProperties>
</file>