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E4" w:rsidRDefault="007755E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9"/>
        <w:tblW w:w="935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962"/>
        <w:gridCol w:w="4394"/>
      </w:tblGrid>
      <w:tr w:rsidR="007755E4" w:rsidTr="00975279">
        <w:tc>
          <w:tcPr>
            <w:tcW w:w="4962" w:type="dxa"/>
            <w:shd w:val="clear" w:color="auto" w:fill="auto"/>
          </w:tcPr>
          <w:p w:rsidR="007755E4" w:rsidRDefault="007755E4">
            <w:pPr>
              <w:widowControl/>
              <w:rPr>
                <w:color w:val="0070C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7755E4" w:rsidRDefault="00C456E7" w:rsidP="00975279">
            <w:pPr>
              <w:widowControl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Додаток</w:t>
            </w:r>
          </w:p>
          <w:p w:rsidR="007755E4" w:rsidRDefault="00C456E7" w:rsidP="00975279">
            <w:pPr>
              <w:widowControl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рішення Сумської міської ради «Про встановлення туристичного збору»</w:t>
            </w:r>
          </w:p>
          <w:p w:rsidR="007755E4" w:rsidRDefault="00C456E7" w:rsidP="00975279">
            <w:pPr>
              <w:widowControl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 14 липня 2021 року №1238-МР</w:t>
            </w:r>
          </w:p>
        </w:tc>
      </w:tr>
    </w:tbl>
    <w:p w:rsidR="007755E4" w:rsidRDefault="007755E4">
      <w:pPr>
        <w:widowControl/>
        <w:ind w:firstLine="709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7755E4" w:rsidRDefault="007755E4">
      <w:pPr>
        <w:widowControl/>
        <w:ind w:firstLine="709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7755E4" w:rsidRDefault="00C456E7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ПОЛОЖЕННЯ</w:t>
      </w:r>
    </w:p>
    <w:p w:rsidR="007755E4" w:rsidRDefault="00C456E7">
      <w:pPr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туристичний збір</w:t>
      </w:r>
    </w:p>
    <w:p w:rsidR="007755E4" w:rsidRDefault="007755E4">
      <w:pPr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1. Загальні положення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Положення про туристичний збір (далі - Положення) розроблено відповідно до Податкового кодексу України.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Туристичний збір - це місцевий збір, кошти від якого зараховуються до загального фонду бюджету Сумської міської територіальної громади (далі по тексту - Сумської міської ТГ) відповідно до статті 64 Бюджетного кодексу України.</w:t>
      </w:r>
    </w:p>
    <w:p w:rsidR="007755E4" w:rsidRDefault="007755E4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6AA84F"/>
          <w:sz w:val="26"/>
          <w:szCs w:val="26"/>
        </w:rPr>
      </w:pP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2. Платники збору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Платниками збору є громадяни України, іноземці, а також особи без громадянства, які прибувають на територію Сумської міської ТГ та тимчасово розміщуються у місцях проживання (ночівлі), визначених пунктом 5.1 розділу 5 цього Положення.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Платниками збору не можуть бути особи, які: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постійно проживають, у тому числі на умовах договорів найму, на території Сумської міської ТГ;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особи визначені підпунктом «в» підпункту 14.1.213 пункту 14.1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статті 14 Податкового кодексу України, які прибули у відрядження або тимчасово розміщуються у місцях проживання (ночівлі), визначених підпунктом «б» пункту 5.1 розділу 5 цього Положення, що належать фізичним особам на праві власності або на праві користування за договором найму;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особи з інвалідністю, діти з інвалідністю та особи, що супроводжують осіб з інвалідністю I групи або дітей з інвалідністю (не більше одного супроводжуючого);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ветерани війни;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ґ) учасники ліквідації наслідків аварії на Чорнобильській АЕС;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особи, які прибули за путівками (курсівками) на лікування, оздоровлення, реабілітацію до лікувально-профілактичних, фізкультурно-оздоровчих та санаторно-курортних закладів, що мають ліцензію на медичну практику та акредитацію центрального органу виконавчої влади, що реалізує державну політику у сфері охорони здоров’я;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діти віком до 18 років;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є) дитячі лікувально-профілактичні, фізкультурно-оздоровчі та санаторно-курортні заклади;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ж) члени сім’ї фізичної особи першого та/або другого ступеня споріднення, визначені відповідно до підпункту 14.1.263 пункту 14.1 статті 14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Податкового кодексу України, які тимчасово розміщуються такою фізичною особою у місцях проживання (ночівлі), визначених підпунктом «б» пункту 5.1 розділу 5 цього Положення, що належать їй на праві власності або на праві користування за договором найму. </w:t>
      </w:r>
    </w:p>
    <w:p w:rsidR="007755E4" w:rsidRDefault="007755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Розділ 3. Ставка збору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color w:val="6AA84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Ставка збору встановлюється за кожну добу тимчасового розміщення особи у місцях проживання (ночівлі), визначених пунктом 5.1 розділу 5 цього Положення, у розмірі 0,5 відсотка для внутрішнього туризму та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:rsidR="007755E4" w:rsidRDefault="007755E4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6AA84F"/>
          <w:sz w:val="26"/>
          <w:szCs w:val="26"/>
        </w:rPr>
      </w:pP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4. База справляння збору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Базою справляння збору є загальна кількість діб тимчасового розміщення у місцях проживання (ночівлі), визначених пунктом 5.1 розділу 5 цього Положення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755E4" w:rsidRDefault="007755E4">
      <w:pPr>
        <w:widowControl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5. Податкові агенти та місця проживання (ночівлі)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Справляння збору здійснюється з тимчасового розміщення у таких місцях проживання (ночівлі):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готелі, кемпінги, мотелі, гуртожитки для приїжджих, хостели, будинки відпочинку, туристичні бази, гірські притулки, табори для відпочинку, пансіонати та інші заклади готельного типу, санаторно-курортні заклади;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житловий будинок, прибудова до житлового будинку, квартира, котедж, кімната, садовий будинок, дачний будинок, будь-які інші об’єкти, що використовуються для тимчасового проживання (ночівлі).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 Справляння збору здійснюється такими податковими агентами: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юридичними особами, філіями, відділеннями, іншими відокремленими підрозділами юридичних осіб згідно з пунктом 7.2 розділу 7 цього Положення, фізичними особами - підприємцями, які надають послуги з тимчасового розміщення осіб у місцях проживання (ночівлі), визначених пунктом 5.1 розділу 5 цього Положення;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квартирно-посередницькими організаціями, які направляють неорганізованих осіб з метою їх тимчасового розміщення у місцях проживання (ночівлі), визначених підпунктом «б» пункту 5.1 розділу 5 цього Положення, що належать фізичним особам на праві власності або на праві користування за договором найму;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юридичними особами, які уповноважуються Сумською міською радою справляти збір на умовах укладеного договору.</w:t>
      </w:r>
    </w:p>
    <w:p w:rsidR="007755E4" w:rsidRDefault="007755E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70C0"/>
          <w:sz w:val="26"/>
          <w:szCs w:val="26"/>
        </w:rPr>
      </w:pP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Розділ 6. Особливості справляння збору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6.1. Платники збору сплачують суму збору авансовим внеском перед тимчасовим розміщенням у місцях проживання (ночівлі) податковим агентам,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які справляють збір за ставками, у місцях справляння збору та з дотриманням інших вимог, визначених даним Положенням.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один і той самий період перебування платника збору, повторне справляння збору, вже сплаченого таким платником збору, не допускається.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Особа здійснює тимчасове розміщення платника збору у місцях проживання (ночівлі), що належать такій особі на праві власності або на праві користування, виключно за наявності у платника збору документа, що підтверджує сплату ним туристичного збору.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 У разі дострокового залишення особою, яка сплатила туристичний збір, сума надмірно сплаченого збору підлягає поверненню відповідно до вимог Податкового кодексу України.</w:t>
      </w:r>
    </w:p>
    <w:p w:rsidR="007755E4" w:rsidRDefault="007755E4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Розділ 7. Порядок сплати збору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7.1. Податкові агенти сплачують туристичний збір за своїм місцезнаходженням щоквартально, у визначений для квартального (податкового) періоду строк та відповідно до податкової декларації за звітний (податковий) квартал.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 Податковий агент, який має підрозділ без статусу юридичної особи, що надає послуги з тимчасового розміщення у місцях проживання (ночівлі) не за місцем реєстрації такого податкового агента, зобов’язаний зареєструвати такий підрозділ як податкового агента туристичного збору у контролюючому органі за місцезнаходженням підрозділу.</w:t>
      </w:r>
    </w:p>
    <w:p w:rsidR="007755E4" w:rsidRDefault="00C456E7">
      <w:pPr>
        <w:widowControl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7.3. Базовий податковий (звітний) період дорівнює календарному кварталу.</w:t>
      </w:r>
    </w:p>
    <w:p w:rsidR="007755E4" w:rsidRDefault="007755E4">
      <w:pPr>
        <w:tabs>
          <w:tab w:val="left" w:pos="566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7755E4" w:rsidRDefault="007755E4">
      <w:pPr>
        <w:tabs>
          <w:tab w:val="left" w:pos="566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7755E4" w:rsidRDefault="007755E4">
      <w:pPr>
        <w:tabs>
          <w:tab w:val="left" w:pos="566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7755E4" w:rsidRDefault="007755E4">
      <w:pPr>
        <w:tabs>
          <w:tab w:val="left" w:pos="566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7755E4" w:rsidRDefault="00C456E7">
      <w:pPr>
        <w:tabs>
          <w:tab w:val="left" w:pos="566"/>
        </w:tabs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Сумський міський голова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О.М. Лисенко</w:t>
      </w:r>
    </w:p>
    <w:p w:rsidR="007755E4" w:rsidRDefault="007755E4">
      <w:pPr>
        <w:tabs>
          <w:tab w:val="left" w:pos="566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755E4" w:rsidRDefault="007755E4">
      <w:pPr>
        <w:tabs>
          <w:tab w:val="left" w:pos="566"/>
        </w:tabs>
        <w:jc w:val="left"/>
        <w:rPr>
          <w:rFonts w:ascii="Times New Roman" w:eastAsia="Times New Roman" w:hAnsi="Times New Roman" w:cs="Times New Roman"/>
          <w:sz w:val="22"/>
          <w:szCs w:val="22"/>
        </w:rPr>
      </w:pPr>
    </w:p>
    <w:p w:rsidR="007755E4" w:rsidRDefault="00C456E7">
      <w:pPr>
        <w:tabs>
          <w:tab w:val="left" w:pos="566"/>
        </w:tabs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Виконавець:</w:t>
      </w:r>
      <w:r w:rsidR="003A124A">
        <w:rPr>
          <w:rFonts w:ascii="Times New Roman" w:eastAsia="Times New Roman" w:hAnsi="Times New Roman" w:cs="Times New Roman"/>
          <w:sz w:val="22"/>
          <w:szCs w:val="22"/>
        </w:rPr>
        <w:t xml:space="preserve"> Кубрак О.М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7755E4" w:rsidRDefault="007755E4">
      <w:pPr>
        <w:tabs>
          <w:tab w:val="left" w:pos="566"/>
        </w:tabs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65760C" w:rsidRDefault="00C456E7">
      <w:pPr>
        <w:tabs>
          <w:tab w:val="left" w:pos="566"/>
        </w:tabs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</w:t>
      </w:r>
    </w:p>
    <w:p w:rsidR="0065760C" w:rsidRDefault="0065760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3A124A" w:rsidRPr="003A124A" w:rsidRDefault="003A124A" w:rsidP="003A124A">
      <w:pPr>
        <w:ind w:left="1" w:hanging="3"/>
        <w:jc w:val="both"/>
        <w:rPr>
          <w:rFonts w:ascii="Times New Roman" w:hAnsi="Times New Roman" w:cs="Times New Roman"/>
          <w:sz w:val="28"/>
          <w:szCs w:val="28"/>
        </w:rPr>
      </w:pPr>
      <w:r w:rsidRPr="003A124A">
        <w:rPr>
          <w:rFonts w:ascii="Times New Roman" w:hAnsi="Times New Roman" w:cs="Times New Roman"/>
          <w:sz w:val="28"/>
          <w:szCs w:val="28"/>
        </w:rPr>
        <w:lastRenderedPageBreak/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інформації» та Закону України «Про захист персональних даних»</w:t>
      </w:r>
    </w:p>
    <w:p w:rsidR="003A124A" w:rsidRPr="003A124A" w:rsidRDefault="003A124A" w:rsidP="003A124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124A" w:rsidRPr="003A124A" w:rsidRDefault="003A124A" w:rsidP="003A124A">
      <w:pPr>
        <w:jc w:val="both"/>
        <w:rPr>
          <w:rFonts w:ascii="Times New Roman" w:hAnsi="Times New Roman" w:cs="Times New Roman"/>
          <w:position w:val="-1"/>
          <w:sz w:val="28"/>
          <w:szCs w:val="28"/>
        </w:rPr>
      </w:pPr>
      <w:r w:rsidRPr="003A124A">
        <w:rPr>
          <w:rFonts w:ascii="Times New Roman" w:hAnsi="Times New Roman" w:cs="Times New Roman"/>
          <w:sz w:val="28"/>
          <w:szCs w:val="28"/>
        </w:rPr>
        <w:t>Проєкт рішення Сумської міської ради</w:t>
      </w:r>
      <w:r w:rsidRPr="003A124A">
        <w:rPr>
          <w:rFonts w:ascii="Times New Roman" w:hAnsi="Times New Roman" w:cs="Times New Roman"/>
          <w:color w:val="000000"/>
          <w:sz w:val="28"/>
          <w:szCs w:val="28"/>
        </w:rPr>
        <w:t xml:space="preserve"> «Про встановлення туристичного збору» від 14 липня 2021 року №1238-МР </w:t>
      </w:r>
      <w:r w:rsidRPr="003A124A">
        <w:rPr>
          <w:rFonts w:ascii="Times New Roman" w:hAnsi="Times New Roman" w:cs="Times New Roman"/>
          <w:sz w:val="28"/>
          <w:szCs w:val="28"/>
        </w:rPr>
        <w:t xml:space="preserve">був </w:t>
      </w:r>
      <w:r w:rsidRPr="003A124A">
        <w:rPr>
          <w:rFonts w:ascii="Times New Roman" w:hAnsi="Times New Roman" w:cs="Times New Roman"/>
          <w:bCs/>
          <w:sz w:val="28"/>
          <w:szCs w:val="28"/>
        </w:rPr>
        <w:t xml:space="preserve">оприлюднений 27 травня 2021, пункт 3, та </w:t>
      </w:r>
      <w:r w:rsidRPr="003A124A">
        <w:rPr>
          <w:rFonts w:ascii="Times New Roman" w:hAnsi="Times New Roman" w:cs="Times New Roman"/>
          <w:color w:val="000000"/>
          <w:sz w:val="28"/>
          <w:szCs w:val="28"/>
        </w:rPr>
        <w:t>був завізований: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4"/>
        <w:gridCol w:w="1276"/>
        <w:gridCol w:w="222"/>
        <w:gridCol w:w="1847"/>
      </w:tblGrid>
      <w:tr w:rsidR="003A124A" w:rsidRPr="003A124A" w:rsidTr="009E3A6C">
        <w:trPr>
          <w:trHeight w:val="299"/>
        </w:trPr>
        <w:tc>
          <w:tcPr>
            <w:tcW w:w="72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4A" w:rsidRPr="003A124A" w:rsidRDefault="003A124A" w:rsidP="009E3A6C">
            <w:pP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24A" w:rsidRPr="003A124A" w:rsidRDefault="003A124A" w:rsidP="009E3A6C">
            <w:pP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4A" w:rsidRPr="003A124A" w:rsidRDefault="003A124A" w:rsidP="009E3A6C">
            <w:pP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24A" w:rsidRPr="003A124A" w:rsidRDefault="003A124A" w:rsidP="009E3A6C">
            <w:pPr>
              <w:pStyle w:val="aff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A124A" w:rsidRPr="003A124A" w:rsidTr="009E3A6C">
        <w:trPr>
          <w:trHeight w:val="752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24A" w:rsidRPr="003A124A" w:rsidRDefault="003A124A" w:rsidP="009E3A6C">
            <w:pPr>
              <w:pStyle w:val="aff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124A">
              <w:rPr>
                <w:color w:val="000000"/>
                <w:sz w:val="28"/>
                <w:szCs w:val="28"/>
              </w:rPr>
              <w:t>Головою постійної комісії з питань</w:t>
            </w:r>
            <w:r w:rsidRPr="003A124A">
              <w:rPr>
                <w:color w:val="FF0000"/>
                <w:sz w:val="28"/>
                <w:szCs w:val="28"/>
              </w:rPr>
              <w:t xml:space="preserve"> </w:t>
            </w:r>
            <w:r w:rsidRPr="003A124A">
              <w:rPr>
                <w:color w:val="000000"/>
                <w:sz w:val="28"/>
                <w:szCs w:val="28"/>
              </w:rPr>
              <w:t>з питань охорони здоров’я, соціального захисту населення, освіти, науки, культури, туризму, сім’ї, молоді та спорту</w:t>
            </w:r>
            <w:r w:rsidRPr="003A124A">
              <w:rPr>
                <w:color w:val="FF0000"/>
                <w:sz w:val="28"/>
                <w:szCs w:val="28"/>
              </w:rPr>
              <w:t xml:space="preserve"> </w:t>
            </w:r>
            <w:r w:rsidRPr="003A124A">
              <w:rPr>
                <w:color w:val="000000"/>
                <w:sz w:val="28"/>
                <w:szCs w:val="28"/>
              </w:rPr>
              <w:t>Сумської міської ради</w:t>
            </w: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24A" w:rsidRPr="003A124A" w:rsidRDefault="003A124A" w:rsidP="009E3A6C">
            <w:pP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24A" w:rsidRPr="003A124A" w:rsidRDefault="003A124A" w:rsidP="009E3A6C">
            <w:pPr>
              <w:spacing w:after="240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A124A" w:rsidRPr="003A124A" w:rsidRDefault="003A124A" w:rsidP="009E3A6C">
            <w:pPr>
              <w:pStyle w:val="affa"/>
              <w:spacing w:before="0" w:beforeAutospacing="0" w:after="0" w:afterAutospacing="0"/>
              <w:rPr>
                <w:sz w:val="28"/>
                <w:szCs w:val="28"/>
              </w:rPr>
            </w:pPr>
            <w:r w:rsidRPr="003A124A">
              <w:rPr>
                <w:color w:val="000000"/>
                <w:sz w:val="28"/>
                <w:szCs w:val="28"/>
              </w:rPr>
              <w:t>В.М. Домінас</w:t>
            </w:r>
          </w:p>
          <w:p w:rsidR="003A124A" w:rsidRPr="003A124A" w:rsidRDefault="003A124A" w:rsidP="009E3A6C">
            <w:pP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24A" w:rsidRPr="003A124A" w:rsidTr="009E3A6C"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24A" w:rsidRPr="003A124A" w:rsidRDefault="003A124A" w:rsidP="009E3A6C">
            <w:pP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24A" w:rsidRPr="003A124A" w:rsidRDefault="003A124A" w:rsidP="009E3A6C">
            <w:pP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24A" w:rsidRPr="003A124A" w:rsidRDefault="003A124A" w:rsidP="009E3A6C">
            <w:pP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24A" w:rsidRPr="003A124A" w:rsidTr="009E3A6C"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24A" w:rsidRPr="003A124A" w:rsidRDefault="003A124A" w:rsidP="009E3A6C">
            <w:pP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24A" w:rsidRPr="003A124A" w:rsidRDefault="003A124A" w:rsidP="009E3A6C">
            <w:pPr>
              <w:pStyle w:val="affa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3A124A">
              <w:rPr>
                <w:color w:val="000000"/>
                <w:sz w:val="28"/>
                <w:szCs w:val="28"/>
                <w:lang w:val="uk-UA"/>
              </w:rPr>
              <w:t>Головою постійної комісії з питань</w:t>
            </w:r>
            <w:r w:rsidRPr="003A124A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3A124A">
              <w:rPr>
                <w:color w:val="000000"/>
                <w:sz w:val="28"/>
                <w:szCs w:val="28"/>
                <w:lang w:val="uk-UA"/>
              </w:rPr>
              <w:t>планування соціально-економічного розвитку, бюджету, фінансів, розвитку підприємництва, торгівлі та послуг, регуляторної політики</w:t>
            </w:r>
            <w:r w:rsidRPr="003A124A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3A124A">
              <w:rPr>
                <w:color w:val="000000"/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24A" w:rsidRPr="003A124A" w:rsidRDefault="003A124A" w:rsidP="009E3A6C">
            <w:pP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24A" w:rsidRPr="003A124A" w:rsidRDefault="003A124A" w:rsidP="009E3A6C">
            <w:pPr>
              <w:spacing w:after="240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124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3A124A" w:rsidRPr="003A124A" w:rsidRDefault="003A124A" w:rsidP="009E3A6C">
            <w:pPr>
              <w:pStyle w:val="affa"/>
              <w:spacing w:before="0" w:beforeAutospacing="0" w:after="0" w:afterAutospacing="0"/>
              <w:rPr>
                <w:sz w:val="28"/>
                <w:szCs w:val="28"/>
              </w:rPr>
            </w:pPr>
            <w:r w:rsidRPr="003A124A">
              <w:rPr>
                <w:color w:val="000000"/>
                <w:sz w:val="28"/>
                <w:szCs w:val="28"/>
              </w:rPr>
              <w:t>В.О. Шилов</w:t>
            </w:r>
          </w:p>
        </w:tc>
      </w:tr>
      <w:tr w:rsidR="003A124A" w:rsidRPr="003A124A" w:rsidTr="009E3A6C"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24A" w:rsidRPr="003A124A" w:rsidRDefault="003A124A" w:rsidP="009E3A6C">
            <w:pP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24A" w:rsidRPr="003A124A" w:rsidRDefault="003A124A" w:rsidP="009E3A6C">
            <w:pP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24A" w:rsidRPr="003A124A" w:rsidRDefault="003A124A" w:rsidP="009E3A6C">
            <w:pP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24A" w:rsidRPr="003A124A" w:rsidTr="009E3A6C"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24A" w:rsidRPr="003A124A" w:rsidRDefault="003A124A" w:rsidP="009E3A6C">
            <w:pP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24A" w:rsidRPr="003A124A" w:rsidRDefault="003A124A" w:rsidP="009E3A6C">
            <w:pPr>
              <w:pStyle w:val="affa"/>
              <w:spacing w:before="0" w:beforeAutospacing="0" w:after="0" w:afterAutospacing="0"/>
              <w:rPr>
                <w:sz w:val="28"/>
                <w:szCs w:val="28"/>
              </w:rPr>
            </w:pPr>
            <w:r w:rsidRPr="003A124A">
              <w:rPr>
                <w:color w:val="000000"/>
                <w:sz w:val="28"/>
                <w:szCs w:val="28"/>
              </w:rPr>
              <w:t>Начальник</w:t>
            </w:r>
            <w:r w:rsidRPr="003A124A">
              <w:rPr>
                <w:color w:val="000000"/>
                <w:sz w:val="28"/>
                <w:szCs w:val="28"/>
                <w:lang w:val="uk-UA"/>
              </w:rPr>
              <w:t>ом</w:t>
            </w:r>
            <w:r w:rsidRPr="003A124A">
              <w:rPr>
                <w:color w:val="000000"/>
                <w:sz w:val="28"/>
                <w:szCs w:val="28"/>
              </w:rPr>
              <w:t xml:space="preserve"> правового управління</w:t>
            </w:r>
          </w:p>
          <w:p w:rsidR="003A124A" w:rsidRPr="003A124A" w:rsidRDefault="003A124A" w:rsidP="009E3A6C">
            <w:pPr>
              <w:pStyle w:val="affa"/>
              <w:spacing w:before="0" w:beforeAutospacing="0" w:after="0" w:afterAutospacing="0"/>
              <w:rPr>
                <w:sz w:val="28"/>
                <w:szCs w:val="28"/>
              </w:rPr>
            </w:pPr>
            <w:r w:rsidRPr="003A124A">
              <w:rPr>
                <w:color w:val="000000"/>
                <w:sz w:val="28"/>
                <w:szCs w:val="28"/>
              </w:rPr>
              <w:t>Сумської міської ради</w:t>
            </w: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24A" w:rsidRPr="003A124A" w:rsidRDefault="003A124A" w:rsidP="009E3A6C">
            <w:pP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24A" w:rsidRPr="003A124A" w:rsidRDefault="003A124A" w:rsidP="009E3A6C">
            <w:pP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24A" w:rsidRPr="003A124A" w:rsidRDefault="003A124A" w:rsidP="009E3A6C">
            <w:pPr>
              <w:pStyle w:val="affa"/>
              <w:spacing w:before="0" w:beforeAutospacing="0" w:after="0" w:afterAutospacing="0"/>
              <w:rPr>
                <w:sz w:val="26"/>
                <w:szCs w:val="26"/>
              </w:rPr>
            </w:pPr>
            <w:r w:rsidRPr="003A124A">
              <w:rPr>
                <w:color w:val="000000"/>
                <w:sz w:val="26"/>
                <w:szCs w:val="26"/>
              </w:rPr>
              <w:t>О.В. Чайченко</w:t>
            </w:r>
          </w:p>
        </w:tc>
      </w:tr>
      <w:tr w:rsidR="003A124A" w:rsidRPr="003A124A" w:rsidTr="009E3A6C"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24A" w:rsidRPr="003A124A" w:rsidRDefault="003A124A" w:rsidP="009E3A6C">
            <w:pP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24A" w:rsidRPr="003A124A" w:rsidRDefault="003A124A" w:rsidP="009E3A6C">
            <w:pP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24A" w:rsidRPr="003A124A" w:rsidRDefault="003A124A" w:rsidP="009E3A6C">
            <w:pP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24A" w:rsidRPr="003A124A" w:rsidTr="009E3A6C"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24A" w:rsidRPr="003A124A" w:rsidRDefault="003A124A" w:rsidP="009E3A6C">
            <w:pP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24A" w:rsidRPr="003A124A" w:rsidRDefault="003A124A" w:rsidP="009E3A6C">
            <w:pPr>
              <w:pStyle w:val="aff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A124A">
              <w:rPr>
                <w:color w:val="000000"/>
                <w:sz w:val="28"/>
                <w:szCs w:val="28"/>
              </w:rPr>
              <w:t>Директор</w:t>
            </w:r>
            <w:r w:rsidRPr="003A124A">
              <w:rPr>
                <w:color w:val="000000"/>
                <w:sz w:val="28"/>
                <w:szCs w:val="28"/>
                <w:lang w:val="uk-UA"/>
              </w:rPr>
              <w:t>ом</w:t>
            </w:r>
            <w:r w:rsidRPr="003A124A">
              <w:rPr>
                <w:color w:val="000000"/>
                <w:sz w:val="28"/>
                <w:szCs w:val="28"/>
              </w:rPr>
              <w:t xml:space="preserve"> Департаменту фінансів, економіки та інвестицій Сумської міської ради</w:t>
            </w:r>
          </w:p>
          <w:p w:rsidR="003A124A" w:rsidRPr="003A124A" w:rsidRDefault="003A124A" w:rsidP="009E3A6C">
            <w:pPr>
              <w:pStyle w:val="aff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24A" w:rsidRPr="003A124A" w:rsidRDefault="003A124A" w:rsidP="009E3A6C">
            <w:pP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24A" w:rsidRPr="003A124A" w:rsidRDefault="003A124A" w:rsidP="009E3A6C">
            <w:pPr>
              <w:spacing w:after="240"/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24A" w:rsidRPr="003A124A" w:rsidRDefault="003A124A" w:rsidP="009E3A6C">
            <w:pPr>
              <w:pStyle w:val="affa"/>
              <w:spacing w:before="0" w:beforeAutospacing="0" w:after="0" w:afterAutospacing="0"/>
              <w:rPr>
                <w:sz w:val="28"/>
                <w:szCs w:val="28"/>
              </w:rPr>
            </w:pPr>
            <w:r w:rsidRPr="003A124A">
              <w:rPr>
                <w:color w:val="000000"/>
                <w:sz w:val="28"/>
                <w:szCs w:val="28"/>
              </w:rPr>
              <w:t>С.А. Липова</w:t>
            </w:r>
          </w:p>
        </w:tc>
      </w:tr>
      <w:tr w:rsidR="003A124A" w:rsidRPr="003A124A" w:rsidTr="009E3A6C"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24A" w:rsidRPr="003A124A" w:rsidRDefault="003A124A" w:rsidP="009E3A6C">
            <w:pP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24A" w:rsidRPr="003A124A" w:rsidRDefault="003A124A" w:rsidP="009E3A6C">
            <w:pP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24A" w:rsidRPr="003A124A" w:rsidRDefault="003A124A" w:rsidP="009E3A6C">
            <w:pP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24A" w:rsidRPr="003A124A" w:rsidTr="009E3A6C">
        <w:trPr>
          <w:trHeight w:val="380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24A" w:rsidRPr="003A124A" w:rsidRDefault="003A124A" w:rsidP="009E3A6C">
            <w:pPr>
              <w:pStyle w:val="aff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A124A">
              <w:rPr>
                <w:color w:val="000000"/>
                <w:sz w:val="28"/>
                <w:szCs w:val="28"/>
              </w:rPr>
              <w:t>Заступник</w:t>
            </w:r>
            <w:r w:rsidRPr="003A124A">
              <w:rPr>
                <w:color w:val="000000"/>
                <w:sz w:val="28"/>
                <w:szCs w:val="28"/>
                <w:lang w:val="uk-UA"/>
              </w:rPr>
              <w:t>ом</w:t>
            </w:r>
            <w:r w:rsidRPr="003A124A">
              <w:rPr>
                <w:color w:val="000000"/>
                <w:sz w:val="28"/>
                <w:szCs w:val="28"/>
              </w:rPr>
              <w:t xml:space="preserve"> міського голови з питань діяльності виконавчих органів ради</w:t>
            </w: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24A" w:rsidRPr="003A124A" w:rsidRDefault="003A124A" w:rsidP="009E3A6C">
            <w:pP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24A" w:rsidRPr="003A124A" w:rsidRDefault="003A124A" w:rsidP="009E3A6C">
            <w:pPr>
              <w:pStyle w:val="affa"/>
              <w:spacing w:before="0" w:beforeAutospacing="0" w:after="0" w:afterAutospacing="0"/>
              <w:rPr>
                <w:sz w:val="28"/>
                <w:szCs w:val="28"/>
              </w:rPr>
            </w:pPr>
            <w:r w:rsidRPr="003A124A">
              <w:rPr>
                <w:color w:val="000000"/>
                <w:sz w:val="28"/>
                <w:szCs w:val="28"/>
              </w:rPr>
              <w:t>С.В. Поляков</w:t>
            </w:r>
          </w:p>
        </w:tc>
      </w:tr>
      <w:tr w:rsidR="003A124A" w:rsidRPr="003A124A" w:rsidTr="009E3A6C">
        <w:trPr>
          <w:trHeight w:val="353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24A" w:rsidRPr="003A124A" w:rsidRDefault="003A124A" w:rsidP="009E3A6C">
            <w:pP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24A" w:rsidRPr="003A124A" w:rsidRDefault="003A124A" w:rsidP="009E3A6C">
            <w:pP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24A" w:rsidRPr="003A124A" w:rsidRDefault="003A124A" w:rsidP="009E3A6C">
            <w:pP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24A" w:rsidRPr="003A124A" w:rsidRDefault="003A124A" w:rsidP="003A124A">
      <w:pPr>
        <w:spacing w:after="2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2"/>
        <w:gridCol w:w="1781"/>
        <w:gridCol w:w="1747"/>
      </w:tblGrid>
      <w:tr w:rsidR="003A124A" w:rsidRPr="003A124A" w:rsidTr="009E3A6C">
        <w:trPr>
          <w:trHeight w:val="299"/>
        </w:trPr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24A" w:rsidRPr="003A124A" w:rsidRDefault="003A124A" w:rsidP="009E3A6C">
            <w:pPr>
              <w:pStyle w:val="affa"/>
              <w:spacing w:before="0" w:beforeAutospacing="0" w:after="0" w:afterAutospacing="0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3A124A" w:rsidRPr="003A124A" w:rsidRDefault="003A124A" w:rsidP="009E3A6C">
            <w:pPr>
              <w:pStyle w:val="affa"/>
              <w:spacing w:before="0" w:beforeAutospacing="0" w:after="0" w:afterAutospacing="0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3A124A" w:rsidRPr="003A124A" w:rsidRDefault="003A124A" w:rsidP="009E3A6C">
            <w:pPr>
              <w:pStyle w:val="affa"/>
              <w:spacing w:before="0" w:beforeAutospacing="0" w:after="0" w:afterAutospacing="0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3A124A" w:rsidRPr="003A124A" w:rsidRDefault="003A124A" w:rsidP="009E3A6C">
            <w:pPr>
              <w:pStyle w:val="affa"/>
              <w:spacing w:before="0" w:beforeAutospacing="0" w:after="0" w:afterAutospacing="0"/>
              <w:ind w:left="1" w:hanging="3"/>
              <w:jc w:val="both"/>
              <w:rPr>
                <w:sz w:val="28"/>
                <w:szCs w:val="28"/>
              </w:rPr>
            </w:pPr>
            <w:r w:rsidRPr="003A124A">
              <w:rPr>
                <w:color w:val="000000"/>
                <w:sz w:val="28"/>
                <w:szCs w:val="28"/>
                <w:lang w:val="uk-UA"/>
              </w:rPr>
              <w:t>Н</w:t>
            </w:r>
            <w:r w:rsidRPr="003A124A">
              <w:rPr>
                <w:color w:val="000000"/>
                <w:sz w:val="28"/>
                <w:szCs w:val="28"/>
              </w:rPr>
              <w:t>ачальник управління стратегічного розвитку міста Сумської міської ради</w:t>
            </w:r>
          </w:p>
          <w:p w:rsidR="003A124A" w:rsidRPr="003A124A" w:rsidRDefault="003A124A" w:rsidP="009E3A6C">
            <w:pP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24A" w:rsidRPr="003A124A" w:rsidRDefault="003A124A" w:rsidP="009E3A6C">
            <w:pPr>
              <w:ind w:hanging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24A" w:rsidRPr="003A124A" w:rsidRDefault="003A124A" w:rsidP="009E3A6C">
            <w:pPr>
              <w:pStyle w:val="aff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A124A" w:rsidRPr="003A124A" w:rsidRDefault="003A124A" w:rsidP="009E3A6C">
            <w:pPr>
              <w:pStyle w:val="aff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A124A" w:rsidRPr="003A124A" w:rsidRDefault="003A124A" w:rsidP="009E3A6C">
            <w:pPr>
              <w:pStyle w:val="aff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3A124A" w:rsidRPr="003A124A" w:rsidRDefault="003A124A" w:rsidP="009E3A6C">
            <w:pPr>
              <w:pStyle w:val="affa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3A124A">
              <w:rPr>
                <w:color w:val="000000"/>
                <w:sz w:val="28"/>
                <w:szCs w:val="28"/>
                <w:lang w:val="uk-UA"/>
              </w:rPr>
              <w:t>О.М. Кубрак</w:t>
            </w:r>
          </w:p>
        </w:tc>
      </w:tr>
    </w:tbl>
    <w:p w:rsidR="007755E4" w:rsidRDefault="007755E4">
      <w:pPr>
        <w:tabs>
          <w:tab w:val="left" w:pos="566"/>
        </w:tabs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sectPr w:rsidR="007755E4">
      <w:headerReference w:type="default" r:id="rId7"/>
      <w:pgSz w:w="11906" w:h="16838"/>
      <w:pgMar w:top="851" w:right="849" w:bottom="851" w:left="1700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AA0" w:rsidRDefault="004C0AA0">
      <w:r>
        <w:separator/>
      </w:r>
    </w:p>
  </w:endnote>
  <w:endnote w:type="continuationSeparator" w:id="0">
    <w:p w:rsidR="004C0AA0" w:rsidRDefault="004C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AA0" w:rsidRDefault="004C0AA0">
      <w:r>
        <w:separator/>
      </w:r>
    </w:p>
  </w:footnote>
  <w:footnote w:type="continuationSeparator" w:id="0">
    <w:p w:rsidR="004C0AA0" w:rsidRDefault="004C0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5E4" w:rsidRDefault="00C456E7">
    <w:pPr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A124A">
      <w:rPr>
        <w:noProof/>
        <w:color w:val="000000"/>
      </w:rPr>
      <w:t>4</w:t>
    </w:r>
    <w:r>
      <w:rPr>
        <w:color w:val="000000"/>
      </w:rPr>
      <w:fldChar w:fldCharType="end"/>
    </w:r>
  </w:p>
  <w:p w:rsidR="007755E4" w:rsidRDefault="007755E4">
    <w:pPr>
      <w:widowControl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left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E4"/>
    <w:rsid w:val="003A124A"/>
    <w:rsid w:val="004C0AA0"/>
    <w:rsid w:val="0065760C"/>
    <w:rsid w:val="007755E4"/>
    <w:rsid w:val="00975279"/>
    <w:rsid w:val="00B6605D"/>
    <w:rsid w:val="00C4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1D8E"/>
  <w15:docId w15:val="{3B8F6FCE-FF01-436A-8CBA-0796D3C2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32"/>
        <w:szCs w:val="32"/>
        <w:lang w:val="uk-UA" w:eastAsia="ru-RU" w:bidi="ar-SA"/>
      </w:rPr>
    </w:rPrDefault>
    <w:pPrDefault>
      <w:pPr>
        <w:widowControl w:val="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3446"/>
  </w:style>
  <w:style w:type="paragraph" w:styleId="1">
    <w:name w:val="heading 1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480" w:after="120"/>
      <w:jc w:val="left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  <w:jc w:val="left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80" w:after="80"/>
      <w:jc w:val="left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40"/>
      <w:jc w:val="left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20" w:after="40"/>
      <w:jc w:val="left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00" w:after="40"/>
      <w:jc w:val="left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paragraph" w:styleId="afe">
    <w:name w:val="List Paragraph"/>
    <w:basedOn w:val="a"/>
    <w:uiPriority w:val="34"/>
    <w:qFormat/>
    <w:rsid w:val="0083445C"/>
    <w:pPr>
      <w:ind w:left="720"/>
      <w:contextualSpacing/>
    </w:pPr>
  </w:style>
  <w:style w:type="paragraph" w:styleId="aff">
    <w:name w:val="Balloon Text"/>
    <w:basedOn w:val="a"/>
    <w:link w:val="aff0"/>
    <w:uiPriority w:val="99"/>
    <w:semiHidden/>
    <w:unhideWhenUsed/>
    <w:rsid w:val="00692E1D"/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692E1D"/>
    <w:rPr>
      <w:rFonts w:ascii="Segoe UI" w:hAnsi="Segoe UI" w:cs="Segoe UI"/>
      <w:sz w:val="18"/>
      <w:szCs w:val="18"/>
    </w:rPr>
  </w:style>
  <w:style w:type="paragraph" w:styleId="aff1">
    <w:name w:val="header"/>
    <w:basedOn w:val="a"/>
    <w:link w:val="aff2"/>
    <w:uiPriority w:val="99"/>
    <w:unhideWhenUsed/>
    <w:rsid w:val="00741E28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uiPriority w:val="99"/>
    <w:rsid w:val="00741E28"/>
  </w:style>
  <w:style w:type="paragraph" w:styleId="aff3">
    <w:name w:val="footer"/>
    <w:basedOn w:val="a"/>
    <w:link w:val="aff4"/>
    <w:uiPriority w:val="99"/>
    <w:unhideWhenUsed/>
    <w:rsid w:val="00741E28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uiPriority w:val="99"/>
    <w:rsid w:val="00741E28"/>
  </w:style>
  <w:style w:type="table" w:styleId="aff5">
    <w:name w:val="Table Grid"/>
    <w:basedOn w:val="a1"/>
    <w:uiPriority w:val="39"/>
    <w:rsid w:val="00223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annotation reference"/>
    <w:basedOn w:val="a0"/>
    <w:uiPriority w:val="99"/>
    <w:semiHidden/>
    <w:unhideWhenUsed/>
    <w:rsid w:val="00C34AE7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C34AE7"/>
    <w:pPr>
      <w:widowControl/>
      <w:spacing w:after="200"/>
      <w:jc w:val="left"/>
    </w:pPr>
    <w:rPr>
      <w:rFonts w:cs="Times New Roman"/>
      <w:sz w:val="20"/>
      <w:szCs w:val="20"/>
      <w:lang w:val="ru-RU" w:eastAsia="en-US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C34AE7"/>
    <w:rPr>
      <w:rFonts w:cs="Times New Roman"/>
      <w:sz w:val="20"/>
      <w:szCs w:val="20"/>
      <w:lang w:val="ru-RU" w:eastAsia="en-US"/>
    </w:r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fa">
    <w:name w:val="Normal (Web)"/>
    <w:basedOn w:val="a"/>
    <w:uiPriority w:val="99"/>
    <w:semiHidden/>
    <w:unhideWhenUsed/>
    <w:rsid w:val="0065760C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yAhV1WM5L1YCOiHfUyXUGY1ivQ==">AMUW2mV28hpI22LlDqUDg+OzuQ56XhInnL9aAp2uzvkN3Q4WryV6NFpS01REH+7m11yMzhCGaa/OPEG/CDIGvqqsG35YE1sG+n6Bbs8PDZ6HgTj1C0A/QV5R1HDGeVGbsF31xcGFbMU8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Закревська Тетяна Дмитрівна</cp:lastModifiedBy>
  <cp:revision>2</cp:revision>
  <cp:lastPrinted>2021-07-15T10:25:00Z</cp:lastPrinted>
  <dcterms:created xsi:type="dcterms:W3CDTF">2021-07-16T10:19:00Z</dcterms:created>
  <dcterms:modified xsi:type="dcterms:W3CDTF">2021-07-16T10:19:00Z</dcterms:modified>
</cp:coreProperties>
</file>