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D1077"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D1077">
        <w:rPr>
          <w:sz w:val="28"/>
          <w:szCs w:val="28"/>
          <w:lang w:val="uk-UA"/>
        </w:rPr>
        <w:t xml:space="preserve">24 листопада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CD1077">
        <w:rPr>
          <w:sz w:val="28"/>
          <w:szCs w:val="28"/>
          <w:lang w:val="uk-UA"/>
        </w:rPr>
        <w:t>2314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E08E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2E08E3">
              <w:rPr>
                <w:sz w:val="28"/>
                <w:szCs w:val="28"/>
                <w:lang w:val="uk-UA"/>
              </w:rPr>
              <w:t>Шаповалу Анатолію Володимировичу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2E08E3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2E08E3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E08E3">
              <w:rPr>
                <w:sz w:val="28"/>
                <w:szCs w:val="28"/>
                <w:lang w:val="uk-UA"/>
              </w:rPr>
              <w:t>, 98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2E08E3">
              <w:rPr>
                <w:sz w:val="28"/>
                <w:szCs w:val="28"/>
                <w:lang w:val="uk-UA"/>
              </w:rPr>
              <w:t>0,0718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="002E08E3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124 Земельного кодексу України, </w:t>
      </w:r>
      <w:r w:rsidR="00CD1077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 </w:t>
      </w:r>
      <w:r w:rsidR="00115375">
        <w:rPr>
          <w:sz w:val="28"/>
          <w:szCs w:val="28"/>
          <w:lang w:val="uk-UA"/>
        </w:rPr>
        <w:t>09 червня 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21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E08E3">
        <w:rPr>
          <w:sz w:val="28"/>
          <w:szCs w:val="28"/>
          <w:lang w:val="uk-UA"/>
        </w:rPr>
        <w:t>Громадянину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CD1077" w:rsidRDefault="00CD1077" w:rsidP="007A6C85">
      <w:pPr>
        <w:ind w:right="-2"/>
        <w:jc w:val="both"/>
        <w:rPr>
          <w:sz w:val="28"/>
          <w:szCs w:val="28"/>
          <w:lang w:val="uk-UA"/>
        </w:rPr>
      </w:pPr>
    </w:p>
    <w:p w:rsidR="00CD1077" w:rsidRDefault="00CD1077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D1077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D1077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115375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08E3" w:rsidRPr="008134BB">
        <w:rPr>
          <w:sz w:val="28"/>
          <w:szCs w:val="28"/>
          <w:lang w:val="uk-UA"/>
        </w:rPr>
        <w:t xml:space="preserve">Про </w:t>
      </w:r>
      <w:r w:rsidR="002E08E3">
        <w:rPr>
          <w:sz w:val="28"/>
          <w:szCs w:val="28"/>
          <w:lang w:val="uk-UA"/>
        </w:rPr>
        <w:t>надання в оренду земельної ділянки  Шаповалу Анатолію Володимировичу за адресою: м. Суми,</w:t>
      </w:r>
    </w:p>
    <w:p w:rsidR="00A54412" w:rsidRDefault="002E08E3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98, площею 0,0718 га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D1077">
        <w:rPr>
          <w:sz w:val="28"/>
          <w:szCs w:val="28"/>
          <w:lang w:val="uk-UA"/>
        </w:rPr>
        <w:t xml:space="preserve">24 листопада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D1077">
        <w:rPr>
          <w:sz w:val="28"/>
          <w:szCs w:val="28"/>
          <w:lang w:val="uk-UA"/>
        </w:rPr>
        <w:t>2314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704"/>
        <w:gridCol w:w="2490"/>
        <w:gridCol w:w="5872"/>
        <w:gridCol w:w="1701"/>
        <w:gridCol w:w="2411"/>
        <w:gridCol w:w="1986"/>
      </w:tblGrid>
      <w:tr w:rsidR="00115375" w:rsidRPr="004F580C" w:rsidTr="00CD1077">
        <w:trPr>
          <w:cantSplit/>
          <w:trHeight w:val="2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Default="00115375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115375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15375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15375" w:rsidRPr="00862403" w:rsidRDefault="0011537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15375" w:rsidRPr="004F580C" w:rsidTr="00CD1077">
        <w:trPr>
          <w:cantSplit/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15375" w:rsidRPr="00B3227B" w:rsidTr="00CD1077">
        <w:trPr>
          <w:cantSplit/>
          <w:trHeight w:val="1751"/>
        </w:trPr>
        <w:tc>
          <w:tcPr>
            <w:tcW w:w="232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1" w:type="pct"/>
            <w:shd w:val="clear" w:color="auto" w:fill="auto"/>
          </w:tcPr>
          <w:p w:rsidR="00115375" w:rsidRPr="00AD7529" w:rsidRDefault="00115375" w:rsidP="00834291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Анатолій Володимирович</w:t>
            </w:r>
            <w:bookmarkStart w:id="0" w:name="_GoBack"/>
            <w:bookmarkEnd w:id="0"/>
          </w:p>
        </w:tc>
        <w:tc>
          <w:tcPr>
            <w:tcW w:w="1936" w:type="pct"/>
            <w:shd w:val="clear" w:color="auto" w:fill="auto"/>
          </w:tcPr>
          <w:p w:rsidR="00115375" w:rsidRPr="008D19C1" w:rsidRDefault="0011537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офісу та складських приміщень</w:t>
            </w:r>
          </w:p>
          <w:p w:rsidR="00115375" w:rsidRPr="00F44427" w:rsidRDefault="0011537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98</w:t>
            </w:r>
          </w:p>
          <w:p w:rsidR="00115375" w:rsidRDefault="0011537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317</w:t>
            </w:r>
          </w:p>
          <w:p w:rsidR="00115375" w:rsidRPr="00F44427" w:rsidRDefault="0011537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15375" w:rsidRDefault="00115375" w:rsidP="0019091D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27107866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09.07.2018,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1602048559101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0,0718</w:t>
            </w:r>
          </w:p>
          <w:p w:rsidR="00115375" w:rsidRDefault="00115375" w:rsidP="00115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5" w:type="pct"/>
            <w:shd w:val="clear" w:color="auto" w:fill="auto"/>
          </w:tcPr>
          <w:p w:rsidR="00115375" w:rsidRPr="000B674F" w:rsidRDefault="00115375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D1077">
        <w:rPr>
          <w:sz w:val="28"/>
          <w:szCs w:val="28"/>
          <w:lang w:val="uk-UA"/>
        </w:rPr>
        <w:t xml:space="preserve">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D1077">
        <w:rPr>
          <w:sz w:val="24"/>
          <w:szCs w:val="24"/>
          <w:lang w:val="uk-UA"/>
        </w:rPr>
        <w:t>Клименко Юрій</w:t>
      </w:r>
    </w:p>
    <w:sectPr w:rsidR="00A54412" w:rsidRPr="009B55E3" w:rsidSect="00CD1077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519F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6F6A1B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4291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107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3252-0344-4938-8C47-EA6DE733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2021-11-25T09:23:00Z</cp:lastPrinted>
  <dcterms:created xsi:type="dcterms:W3CDTF">2021-11-25T09:09:00Z</dcterms:created>
  <dcterms:modified xsi:type="dcterms:W3CDTF">2021-11-26T08:04:00Z</dcterms:modified>
</cp:coreProperties>
</file>