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D67" w:rsidRPr="002603B4" w:rsidRDefault="00997D67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  <w:p w:rsidR="007A6C85" w:rsidRPr="00997D67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606C0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2603B4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606C0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A364E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1606C0">
        <w:rPr>
          <w:sz w:val="28"/>
          <w:szCs w:val="28"/>
          <w:lang w:val="uk-UA"/>
        </w:rPr>
        <w:t>4071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2603B4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9546C" w:rsidTr="00C16A1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4C3DB6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proofErr w:type="spellStart"/>
            <w:r w:rsidR="00B55932">
              <w:rPr>
                <w:sz w:val="28"/>
                <w:szCs w:val="28"/>
                <w:lang w:val="uk-UA"/>
              </w:rPr>
              <w:t>Братушці</w:t>
            </w:r>
            <w:proofErr w:type="spellEnd"/>
            <w:r w:rsidR="00B55932">
              <w:rPr>
                <w:sz w:val="28"/>
                <w:szCs w:val="28"/>
                <w:lang w:val="uk-UA"/>
              </w:rPr>
              <w:t xml:space="preserve"> Валерію Миколайовичу </w:t>
            </w:r>
            <w:r w:rsidR="00A364E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 м. Суми,</w:t>
            </w:r>
            <w:r w:rsidR="00C16A1A">
              <w:rPr>
                <w:sz w:val="28"/>
                <w:szCs w:val="28"/>
                <w:lang w:val="uk-UA"/>
              </w:rPr>
              <w:t xml:space="preserve"> </w:t>
            </w:r>
            <w:r w:rsidR="00512653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4C3DB6" w:rsidRPr="004C3DB6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105D53">
              <w:rPr>
                <w:sz w:val="28"/>
                <w:szCs w:val="28"/>
                <w:lang w:val="uk-UA"/>
              </w:rPr>
              <w:t xml:space="preserve"> </w:t>
            </w:r>
            <w:r w:rsidR="008F3CE5">
              <w:rPr>
                <w:sz w:val="28"/>
                <w:szCs w:val="28"/>
                <w:lang w:val="uk-UA"/>
              </w:rPr>
              <w:t>0,6724</w:t>
            </w:r>
            <w:r w:rsidR="00C16A1A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674112" w:rsidRPr="002603B4" w:rsidRDefault="00674112" w:rsidP="00FA6545">
      <w:pPr>
        <w:ind w:firstLine="720"/>
        <w:jc w:val="both"/>
        <w:rPr>
          <w:sz w:val="28"/>
          <w:szCs w:val="28"/>
          <w:lang w:val="uk-UA"/>
        </w:rPr>
      </w:pPr>
    </w:p>
    <w:p w:rsidR="00997D67" w:rsidRPr="00997D67" w:rsidRDefault="003A1A0E" w:rsidP="00997D6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74112">
        <w:rPr>
          <w:sz w:val="28"/>
          <w:szCs w:val="28"/>
          <w:lang w:val="uk-UA"/>
        </w:rPr>
        <w:t>громадянина</w:t>
      </w:r>
      <w:r w:rsidRPr="00D77AFB">
        <w:rPr>
          <w:sz w:val="28"/>
          <w:szCs w:val="28"/>
          <w:lang w:val="uk-UA"/>
        </w:rPr>
        <w:t xml:space="preserve">, </w:t>
      </w:r>
      <w:r w:rsidR="00997D67" w:rsidRPr="00D77AFB">
        <w:rPr>
          <w:sz w:val="28"/>
          <w:szCs w:val="28"/>
          <w:lang w:val="uk-UA"/>
        </w:rPr>
        <w:t xml:space="preserve">надані </w:t>
      </w:r>
      <w:r w:rsidR="00997D67" w:rsidRPr="00743586">
        <w:rPr>
          <w:sz w:val="28"/>
          <w:szCs w:val="28"/>
          <w:lang w:val="uk-UA"/>
        </w:rPr>
        <w:t>документи</w:t>
      </w:r>
      <w:r w:rsidR="00997D67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997D67" w:rsidRPr="009D1939">
        <w:rPr>
          <w:sz w:val="28"/>
          <w:szCs w:val="28"/>
          <w:lang w:val="uk-UA"/>
        </w:rPr>
        <w:t xml:space="preserve">частини </w:t>
      </w:r>
      <w:r w:rsidR="00997D67">
        <w:rPr>
          <w:sz w:val="28"/>
          <w:szCs w:val="28"/>
          <w:lang w:val="uk-UA"/>
        </w:rPr>
        <w:t xml:space="preserve">четвертої </w:t>
      </w:r>
      <w:r w:rsidR="00997D6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997D67">
        <w:rPr>
          <w:sz w:val="28"/>
          <w:szCs w:val="28"/>
          <w:lang w:val="uk-UA"/>
        </w:rPr>
        <w:t xml:space="preserve">, частини першої статті 19 </w:t>
      </w:r>
      <w:r w:rsidR="00997D67" w:rsidRPr="008134BB">
        <w:rPr>
          <w:sz w:val="28"/>
          <w:szCs w:val="28"/>
          <w:lang w:val="uk-UA"/>
        </w:rPr>
        <w:t>Закону України «Про оренду землі»</w:t>
      </w:r>
      <w:r w:rsidR="00997D67">
        <w:rPr>
          <w:sz w:val="28"/>
          <w:szCs w:val="28"/>
          <w:lang w:val="uk-UA"/>
        </w:rPr>
        <w:t>, враховуючи рекомендації</w:t>
      </w:r>
      <w:r w:rsidR="00997D67" w:rsidRPr="007F0C33">
        <w:rPr>
          <w:sz w:val="28"/>
          <w:szCs w:val="28"/>
          <w:lang w:val="uk-UA"/>
        </w:rPr>
        <w:t xml:space="preserve"> засідан</w:t>
      </w:r>
      <w:r w:rsidR="00997D67">
        <w:rPr>
          <w:sz w:val="28"/>
          <w:szCs w:val="28"/>
          <w:lang w:val="uk-UA"/>
        </w:rPr>
        <w:t>ня</w:t>
      </w:r>
      <w:r w:rsidR="00997D67" w:rsidRPr="007F0C33">
        <w:rPr>
          <w:sz w:val="28"/>
          <w:szCs w:val="28"/>
          <w:lang w:val="uk-UA"/>
        </w:rPr>
        <w:t xml:space="preserve"> постійної комісії</w:t>
      </w:r>
      <w:r w:rsidR="00997D67" w:rsidRPr="008B6D39">
        <w:rPr>
          <w:sz w:val="28"/>
          <w:szCs w:val="28"/>
          <w:lang w:val="uk-UA"/>
        </w:rPr>
        <w:t xml:space="preserve"> </w:t>
      </w:r>
      <w:r w:rsidR="00997D6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97D67">
        <w:rPr>
          <w:sz w:val="28"/>
          <w:szCs w:val="28"/>
          <w:lang w:val="uk-UA"/>
        </w:rPr>
        <w:t xml:space="preserve"> </w:t>
      </w:r>
      <w:r w:rsidR="00997D67" w:rsidRPr="008B6D39">
        <w:rPr>
          <w:sz w:val="28"/>
          <w:szCs w:val="28"/>
          <w:lang w:val="uk-UA"/>
        </w:rPr>
        <w:t>Сумської міської ради</w:t>
      </w:r>
      <w:r w:rsidR="00997D67">
        <w:rPr>
          <w:sz w:val="28"/>
          <w:szCs w:val="28"/>
          <w:lang w:val="uk-UA"/>
        </w:rPr>
        <w:t xml:space="preserve"> (протокол від </w:t>
      </w:r>
      <w:r w:rsidR="0013059F">
        <w:rPr>
          <w:sz w:val="28"/>
          <w:szCs w:val="28"/>
          <w:lang w:val="uk-UA"/>
        </w:rPr>
        <w:t xml:space="preserve">20 червня </w:t>
      </w:r>
      <w:r w:rsidR="00997D67">
        <w:rPr>
          <w:sz w:val="28"/>
          <w:szCs w:val="28"/>
          <w:lang w:val="uk-UA"/>
        </w:rPr>
        <w:t xml:space="preserve">2023 року </w:t>
      </w:r>
      <w:r w:rsidR="00997D67" w:rsidRPr="00242B77">
        <w:rPr>
          <w:sz w:val="28"/>
          <w:szCs w:val="28"/>
          <w:lang w:val="uk-UA"/>
        </w:rPr>
        <w:t>№</w:t>
      </w:r>
      <w:r w:rsidR="00997D67">
        <w:rPr>
          <w:sz w:val="28"/>
          <w:szCs w:val="28"/>
          <w:lang w:val="uk-UA"/>
        </w:rPr>
        <w:t xml:space="preserve"> </w:t>
      </w:r>
      <w:r w:rsidR="0013059F">
        <w:rPr>
          <w:sz w:val="28"/>
          <w:szCs w:val="28"/>
          <w:lang w:val="uk-UA"/>
        </w:rPr>
        <w:t>64</w:t>
      </w:r>
      <w:r w:rsidR="00674112">
        <w:rPr>
          <w:sz w:val="28"/>
          <w:szCs w:val="28"/>
          <w:lang w:val="uk-UA"/>
        </w:rPr>
        <w:t>)</w:t>
      </w:r>
      <w:r w:rsidR="00997D67">
        <w:rPr>
          <w:sz w:val="28"/>
          <w:szCs w:val="28"/>
          <w:lang w:val="uk-UA"/>
        </w:rPr>
        <w:t xml:space="preserve">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997D67">
        <w:rPr>
          <w:b/>
          <w:sz w:val="28"/>
          <w:szCs w:val="28"/>
          <w:lang w:val="uk-UA"/>
        </w:rPr>
        <w:t>Сумська міська рада</w:t>
      </w:r>
      <w:r w:rsidR="00997D67">
        <w:rPr>
          <w:sz w:val="28"/>
          <w:szCs w:val="28"/>
          <w:lang w:val="uk-UA"/>
        </w:rPr>
        <w:t xml:space="preserve">  </w:t>
      </w:r>
    </w:p>
    <w:p w:rsidR="00997D67" w:rsidRPr="002603B4" w:rsidRDefault="00997D67" w:rsidP="00997D67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2603B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B55932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8F3CE5">
        <w:rPr>
          <w:sz w:val="28"/>
          <w:szCs w:val="28"/>
          <w:lang w:val="uk-UA"/>
        </w:rPr>
        <w:t xml:space="preserve">громадянину </w:t>
      </w:r>
      <w:proofErr w:type="spellStart"/>
      <w:r w:rsidR="008F3CE5">
        <w:rPr>
          <w:sz w:val="28"/>
          <w:szCs w:val="28"/>
          <w:lang w:val="uk-UA"/>
        </w:rPr>
        <w:t>Братушці</w:t>
      </w:r>
      <w:proofErr w:type="spellEnd"/>
      <w:r w:rsidR="008F3CE5">
        <w:rPr>
          <w:sz w:val="28"/>
          <w:szCs w:val="28"/>
          <w:lang w:val="uk-UA"/>
        </w:rPr>
        <w:t xml:space="preserve"> Валерію Миколайовичу</w:t>
      </w:r>
      <w:r>
        <w:rPr>
          <w:sz w:val="28"/>
          <w:szCs w:val="28"/>
          <w:lang w:val="uk-UA"/>
        </w:rPr>
        <w:t xml:space="preserve"> за умови виконання пункту 4 цього рішення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B55932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7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B55932" w:rsidRDefault="00B55932" w:rsidP="00B55932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8F3CE5">
        <w:rPr>
          <w:sz w:val="28"/>
          <w:szCs w:val="28"/>
          <w:lang w:val="uk-UA"/>
        </w:rPr>
        <w:t xml:space="preserve">Громадянину </w:t>
      </w:r>
      <w:proofErr w:type="spellStart"/>
      <w:r w:rsidR="008F3CE5">
        <w:rPr>
          <w:sz w:val="28"/>
          <w:szCs w:val="28"/>
          <w:lang w:val="uk-UA"/>
        </w:rPr>
        <w:t>Братушці</w:t>
      </w:r>
      <w:proofErr w:type="spellEnd"/>
      <w:r w:rsidR="008F3CE5">
        <w:rPr>
          <w:sz w:val="28"/>
          <w:szCs w:val="28"/>
          <w:lang w:val="uk-UA"/>
        </w:rPr>
        <w:t xml:space="preserve"> Валерію Миколайовичу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B55932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8F3CE5">
        <w:rPr>
          <w:sz w:val="28"/>
          <w:szCs w:val="28"/>
          <w:lang w:val="uk-UA"/>
        </w:rPr>
        <w:t xml:space="preserve">Громадянину </w:t>
      </w:r>
      <w:proofErr w:type="spellStart"/>
      <w:r w:rsidR="008F3CE5">
        <w:rPr>
          <w:sz w:val="28"/>
          <w:szCs w:val="28"/>
          <w:lang w:val="uk-UA"/>
        </w:rPr>
        <w:t>Братушці</w:t>
      </w:r>
      <w:proofErr w:type="spellEnd"/>
      <w:r w:rsidR="008F3CE5">
        <w:rPr>
          <w:sz w:val="28"/>
          <w:szCs w:val="28"/>
          <w:lang w:val="uk-UA"/>
        </w:rPr>
        <w:t xml:space="preserve"> Валерію Миколайовичу: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CE642B">
        <w:rPr>
          <w:sz w:val="28"/>
          <w:szCs w:val="28"/>
          <w:lang w:val="uk-UA"/>
        </w:rPr>
        <w:t>Під час використання земельної ділянки дотримуватися обмежень у її використанні, зареєстрованих у</w:t>
      </w:r>
      <w:r>
        <w:rPr>
          <w:sz w:val="28"/>
          <w:szCs w:val="28"/>
          <w:lang w:val="uk-UA"/>
        </w:rPr>
        <w:t xml:space="preserve"> Державному земельному кадастрі;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Вжити заходів щодо внесення до Державного земельного кадастру відомостей про обмеження на частину  земельної ділянки з кадастровим номером 5910136600:15:023:005</w:t>
      </w:r>
      <w:r w:rsidR="0013059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 що потрапляє в межі червоних ліній магістральної вулиці у порядку, визначеному законодавством України;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4.3. Частину земельної ділянки в межах червоних ліній використовувати з обмеженнями відповідно до містобудівного законодавства та статті 18 Закону України «Про автомобільні дороги»;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E642B">
        <w:rPr>
          <w:sz w:val="28"/>
          <w:szCs w:val="28"/>
          <w:lang w:val="uk-UA"/>
        </w:rPr>
        <w:t>.4 В разі потреби встановити земельний сервітут  на право проходу та проїзду до суміжних земельних ділянок на транспортному засобі по наявному шляху</w:t>
      </w:r>
      <w:r>
        <w:rPr>
          <w:sz w:val="28"/>
          <w:szCs w:val="28"/>
          <w:lang w:val="uk-UA"/>
        </w:rPr>
        <w:t xml:space="preserve"> у порядку, визначеному законодавством України</w:t>
      </w:r>
      <w:r w:rsidRPr="00CE642B">
        <w:rPr>
          <w:sz w:val="28"/>
          <w:szCs w:val="28"/>
          <w:lang w:val="uk-UA"/>
        </w:rPr>
        <w:t>.</w:t>
      </w:r>
    </w:p>
    <w:p w:rsidR="00B55932" w:rsidRPr="00CE642B" w:rsidRDefault="00B55932" w:rsidP="00B559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Включити пункт 4 цього рішення до пункту 4.4 «Зобов’язання орендаря» договору оренди земельної ділянки.</w:t>
      </w:r>
    </w:p>
    <w:p w:rsidR="00B55932" w:rsidRPr="00547011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8F3CE5">
        <w:rPr>
          <w:sz w:val="28"/>
          <w:szCs w:val="28"/>
          <w:lang w:val="uk-UA"/>
        </w:rPr>
        <w:t xml:space="preserve">громадянину </w:t>
      </w:r>
      <w:proofErr w:type="spellStart"/>
      <w:r w:rsidR="008F3CE5">
        <w:rPr>
          <w:sz w:val="28"/>
          <w:szCs w:val="28"/>
          <w:lang w:val="uk-UA"/>
        </w:rPr>
        <w:t>Братушці</w:t>
      </w:r>
      <w:proofErr w:type="spellEnd"/>
      <w:r w:rsidR="008F3CE5">
        <w:rPr>
          <w:sz w:val="28"/>
          <w:szCs w:val="28"/>
          <w:lang w:val="uk-UA"/>
        </w:rPr>
        <w:t xml:space="preserve"> Валерію Миколайовичу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2603B4" w:rsidRDefault="002603B4" w:rsidP="007A6C85">
      <w:pPr>
        <w:ind w:right="-2"/>
        <w:jc w:val="both"/>
        <w:rPr>
          <w:sz w:val="28"/>
          <w:szCs w:val="28"/>
          <w:lang w:val="uk-UA"/>
        </w:rPr>
      </w:pPr>
    </w:p>
    <w:p w:rsidR="002603B4" w:rsidRDefault="002603B4" w:rsidP="007A6C85">
      <w:pPr>
        <w:ind w:right="-2"/>
        <w:jc w:val="both"/>
        <w:rPr>
          <w:sz w:val="28"/>
          <w:szCs w:val="28"/>
          <w:lang w:val="uk-UA"/>
        </w:rPr>
      </w:pPr>
    </w:p>
    <w:p w:rsidR="002603B4" w:rsidRPr="002603B4" w:rsidRDefault="002603B4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2603B4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2603B4" w:rsidRDefault="00DB4082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2603B4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2603B4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proofErr w:type="spellStart"/>
      <w:r w:rsidR="002603B4">
        <w:rPr>
          <w:sz w:val="28"/>
          <w:szCs w:val="28"/>
          <w:lang w:val="uk-UA"/>
        </w:rPr>
        <w:t>Братушці</w:t>
      </w:r>
      <w:proofErr w:type="spellEnd"/>
      <w:r w:rsidR="002603B4">
        <w:rPr>
          <w:sz w:val="28"/>
          <w:szCs w:val="28"/>
          <w:lang w:val="uk-UA"/>
        </w:rPr>
        <w:t xml:space="preserve"> Валерію Миколайовичу  за адресою: м. Суми,                                     </w:t>
      </w:r>
      <w:r w:rsidR="004C3DB6" w:rsidRPr="004C3DB6">
        <w:rPr>
          <w:sz w:val="28"/>
          <w:szCs w:val="28"/>
        </w:rPr>
        <w:t>__________</w:t>
      </w:r>
      <w:r w:rsidR="002603B4">
        <w:rPr>
          <w:sz w:val="28"/>
          <w:szCs w:val="28"/>
          <w:lang w:val="uk-UA"/>
        </w:rPr>
        <w:t>площею 0,6724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1606C0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B14AF4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</w:t>
      </w:r>
      <w:r w:rsidR="001606C0">
        <w:rPr>
          <w:sz w:val="28"/>
          <w:szCs w:val="28"/>
          <w:lang w:val="uk-UA"/>
        </w:rPr>
        <w:t>4071</w:t>
      </w:r>
      <w:r w:rsidRPr="00D77AFB">
        <w:rPr>
          <w:sz w:val="28"/>
          <w:szCs w:val="28"/>
          <w:lang w:val="uk-UA"/>
        </w:rPr>
        <w:t xml:space="preserve"> 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447"/>
        <w:gridCol w:w="2241"/>
        <w:gridCol w:w="3827"/>
        <w:gridCol w:w="1701"/>
        <w:gridCol w:w="2129"/>
        <w:gridCol w:w="2693"/>
        <w:gridCol w:w="2126"/>
      </w:tblGrid>
      <w:tr w:rsidR="003010D4" w:rsidRPr="00D77AFB" w:rsidTr="001606C0">
        <w:trPr>
          <w:cantSplit/>
          <w:trHeight w:val="241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3010D4" w:rsidRPr="00D77AFB" w:rsidRDefault="003010D4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Цільове призначення земельної ділянки (код виду цільового призначення)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010D4" w:rsidRPr="004F580C" w:rsidTr="001606C0">
        <w:trPr>
          <w:cantSplit/>
          <w:trHeight w:val="32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010D4" w:rsidRPr="00B3227B" w:rsidTr="001606C0">
        <w:trPr>
          <w:cantSplit/>
          <w:trHeight w:val="1751"/>
        </w:trPr>
        <w:tc>
          <w:tcPr>
            <w:tcW w:w="147" w:type="pct"/>
            <w:shd w:val="clear" w:color="auto" w:fill="auto"/>
          </w:tcPr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39" w:type="pct"/>
            <w:shd w:val="clear" w:color="auto" w:fill="auto"/>
          </w:tcPr>
          <w:p w:rsidR="003010D4" w:rsidRDefault="002603B4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Братушка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Валерій Миколайович</w:t>
            </w:r>
            <w:r w:rsidR="003010D4">
              <w:rPr>
                <w:sz w:val="28"/>
                <w:szCs w:val="28"/>
                <w:lang w:val="uk-UA"/>
              </w:rPr>
              <w:t xml:space="preserve">, </w:t>
            </w:r>
          </w:p>
          <w:p w:rsidR="003010D4" w:rsidRPr="00AD7529" w:rsidRDefault="003010D4" w:rsidP="00B31FB5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262" w:type="pct"/>
            <w:shd w:val="clear" w:color="auto" w:fill="auto"/>
          </w:tcPr>
          <w:p w:rsidR="003010D4" w:rsidRDefault="003010D4" w:rsidP="002603B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2603B4">
              <w:rPr>
                <w:sz w:val="28"/>
                <w:szCs w:val="28"/>
                <w:lang w:val="uk-UA"/>
              </w:rPr>
              <w:t>,6724</w:t>
            </w:r>
          </w:p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3010D4" w:rsidP="00997D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2" w:type="pct"/>
            <w:shd w:val="clear" w:color="auto" w:fill="auto"/>
          </w:tcPr>
          <w:p w:rsidR="003010D4" w:rsidRPr="000B674F" w:rsidRDefault="003010D4" w:rsidP="00BB1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88" w:type="pct"/>
          </w:tcPr>
          <w:p w:rsidR="000065C9" w:rsidRPr="00603183" w:rsidRDefault="000065C9" w:rsidP="000065C9">
            <w:pPr>
              <w:ind w:left="-108"/>
              <w:rPr>
                <w:sz w:val="28"/>
                <w:szCs w:val="28"/>
                <w:lang w:val="uk-UA"/>
              </w:rPr>
            </w:pPr>
            <w:r w:rsidRPr="00603183">
              <w:rPr>
                <w:sz w:val="28"/>
                <w:szCs w:val="28"/>
                <w:lang w:val="uk-UA"/>
              </w:rPr>
      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 (11.02)</w:t>
            </w:r>
          </w:p>
          <w:p w:rsidR="003010D4" w:rsidRDefault="003010D4" w:rsidP="003010D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1" w:type="pct"/>
            <w:shd w:val="clear" w:color="auto" w:fill="auto"/>
          </w:tcPr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997D67" w:rsidRDefault="00997D67" w:rsidP="003010D4">
      <w:pPr>
        <w:rPr>
          <w:sz w:val="28"/>
          <w:szCs w:val="28"/>
          <w:lang w:val="uk-UA"/>
        </w:rPr>
      </w:pPr>
    </w:p>
    <w:p w:rsidR="001606C0" w:rsidRDefault="001606C0" w:rsidP="003010D4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1606C0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65C9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15DB4"/>
    <w:rsid w:val="00120D89"/>
    <w:rsid w:val="0012198A"/>
    <w:rsid w:val="0013059F"/>
    <w:rsid w:val="001421F7"/>
    <w:rsid w:val="00150B87"/>
    <w:rsid w:val="001606C0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324C0"/>
    <w:rsid w:val="0025269E"/>
    <w:rsid w:val="002603B4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10D4"/>
    <w:rsid w:val="003020AE"/>
    <w:rsid w:val="00312666"/>
    <w:rsid w:val="00340947"/>
    <w:rsid w:val="00342D83"/>
    <w:rsid w:val="00346DCA"/>
    <w:rsid w:val="00354754"/>
    <w:rsid w:val="00362165"/>
    <w:rsid w:val="00362207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9698B"/>
    <w:rsid w:val="004A66F7"/>
    <w:rsid w:val="004B3BB5"/>
    <w:rsid w:val="004C1856"/>
    <w:rsid w:val="004C3DB6"/>
    <w:rsid w:val="004E1F0C"/>
    <w:rsid w:val="004E2827"/>
    <w:rsid w:val="004E3E1B"/>
    <w:rsid w:val="004E4C8E"/>
    <w:rsid w:val="004F4D77"/>
    <w:rsid w:val="005048B0"/>
    <w:rsid w:val="00505DE6"/>
    <w:rsid w:val="00512653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3494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112"/>
    <w:rsid w:val="00674A2B"/>
    <w:rsid w:val="00694718"/>
    <w:rsid w:val="00696F2D"/>
    <w:rsid w:val="006A3D3B"/>
    <w:rsid w:val="006B1F17"/>
    <w:rsid w:val="006E4F99"/>
    <w:rsid w:val="006E5D69"/>
    <w:rsid w:val="006E6DD2"/>
    <w:rsid w:val="006F5CA0"/>
    <w:rsid w:val="00702301"/>
    <w:rsid w:val="00702C32"/>
    <w:rsid w:val="00715CFD"/>
    <w:rsid w:val="00723C5A"/>
    <w:rsid w:val="00724B39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6A92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CE5"/>
    <w:rsid w:val="008F3E1B"/>
    <w:rsid w:val="00906B91"/>
    <w:rsid w:val="009128CC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1C96"/>
    <w:rsid w:val="00997D67"/>
    <w:rsid w:val="00997E05"/>
    <w:rsid w:val="009A74ED"/>
    <w:rsid w:val="009B38D2"/>
    <w:rsid w:val="009B55E3"/>
    <w:rsid w:val="009C1231"/>
    <w:rsid w:val="009C72FC"/>
    <w:rsid w:val="009D2FB6"/>
    <w:rsid w:val="009E46C9"/>
    <w:rsid w:val="00A262FE"/>
    <w:rsid w:val="00A35113"/>
    <w:rsid w:val="00A364E2"/>
    <w:rsid w:val="00A4163E"/>
    <w:rsid w:val="00A45D74"/>
    <w:rsid w:val="00A47DA1"/>
    <w:rsid w:val="00A54412"/>
    <w:rsid w:val="00A57C68"/>
    <w:rsid w:val="00A609EE"/>
    <w:rsid w:val="00A66510"/>
    <w:rsid w:val="00A718DE"/>
    <w:rsid w:val="00A7258B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14AF4"/>
    <w:rsid w:val="00B271AD"/>
    <w:rsid w:val="00B31FB5"/>
    <w:rsid w:val="00B3227B"/>
    <w:rsid w:val="00B33BD1"/>
    <w:rsid w:val="00B423CD"/>
    <w:rsid w:val="00B50DC2"/>
    <w:rsid w:val="00B537BE"/>
    <w:rsid w:val="00B54364"/>
    <w:rsid w:val="00B55932"/>
    <w:rsid w:val="00B611BC"/>
    <w:rsid w:val="00B70AF5"/>
    <w:rsid w:val="00B750C3"/>
    <w:rsid w:val="00B76501"/>
    <w:rsid w:val="00B949E5"/>
    <w:rsid w:val="00BA59CE"/>
    <w:rsid w:val="00BA7257"/>
    <w:rsid w:val="00BB1CFF"/>
    <w:rsid w:val="00BB2AE0"/>
    <w:rsid w:val="00BD16FA"/>
    <w:rsid w:val="00BD4CB7"/>
    <w:rsid w:val="00BE248F"/>
    <w:rsid w:val="00C03581"/>
    <w:rsid w:val="00C07ADB"/>
    <w:rsid w:val="00C12854"/>
    <w:rsid w:val="00C16A1A"/>
    <w:rsid w:val="00C2181C"/>
    <w:rsid w:val="00C23D05"/>
    <w:rsid w:val="00C45FA8"/>
    <w:rsid w:val="00C578C7"/>
    <w:rsid w:val="00C67A47"/>
    <w:rsid w:val="00C714D7"/>
    <w:rsid w:val="00C76720"/>
    <w:rsid w:val="00C76C8D"/>
    <w:rsid w:val="00C86EA6"/>
    <w:rsid w:val="00CB1976"/>
    <w:rsid w:val="00CC1A77"/>
    <w:rsid w:val="00CC3E47"/>
    <w:rsid w:val="00CD43CA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3441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06DFB"/>
    <w:rsid w:val="00E209E8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4224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1E6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3DB6-FE83-40E9-A8F2-0491DA68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2023-08-10T05:47:00Z</cp:lastPrinted>
  <dcterms:created xsi:type="dcterms:W3CDTF">2026-01-13T06:55:00Z</dcterms:created>
  <dcterms:modified xsi:type="dcterms:W3CDTF">2026-01-13T06:55:00Z</dcterms:modified>
</cp:coreProperties>
</file>