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79" w:type="pct"/>
        <w:tblInd w:w="4106" w:type="dxa"/>
        <w:tblCellMar>
          <w:left w:w="10" w:type="dxa"/>
          <w:right w:w="10" w:type="dxa"/>
        </w:tblCellMar>
        <w:tblLook w:val="0000" w:firstRow="0" w:lastRow="0" w:firstColumn="0" w:lastColumn="0" w:noHBand="0" w:noVBand="0"/>
      </w:tblPr>
      <w:tblGrid>
        <w:gridCol w:w="4825"/>
      </w:tblGrid>
      <w:tr w:rsidR="00787507" w:rsidRPr="00D001A0" w:rsidTr="00C35A2A">
        <w:trPr>
          <w:trHeight w:val="337"/>
        </w:trPr>
        <w:tc>
          <w:tcPr>
            <w:tcW w:w="5000" w:type="pct"/>
            <w:tcMar>
              <w:top w:w="0" w:type="dxa"/>
              <w:left w:w="108" w:type="dxa"/>
              <w:bottom w:w="0" w:type="dxa"/>
              <w:right w:w="108" w:type="dxa"/>
            </w:tcMar>
          </w:tcPr>
          <w:p w:rsidR="00787507" w:rsidRPr="00D001A0" w:rsidRDefault="00787507" w:rsidP="001A3A49">
            <w:pPr>
              <w:pStyle w:val="Standard"/>
              <w:snapToGrid w:val="0"/>
              <w:jc w:val="center"/>
              <w:rPr>
                <w:color w:val="000000"/>
                <w:sz w:val="27"/>
                <w:szCs w:val="27"/>
              </w:rPr>
            </w:pPr>
            <w:r w:rsidRPr="00D001A0">
              <w:rPr>
                <w:color w:val="000000"/>
                <w:sz w:val="27"/>
                <w:szCs w:val="27"/>
              </w:rPr>
              <w:t>Додаток</w:t>
            </w:r>
            <w:r>
              <w:rPr>
                <w:color w:val="000000"/>
                <w:sz w:val="27"/>
                <w:szCs w:val="27"/>
              </w:rPr>
              <w:t xml:space="preserve"> </w:t>
            </w:r>
          </w:p>
        </w:tc>
      </w:tr>
      <w:tr w:rsidR="00787507" w:rsidRPr="00D001A0" w:rsidTr="00C35A2A">
        <w:trPr>
          <w:trHeight w:val="338"/>
        </w:trPr>
        <w:tc>
          <w:tcPr>
            <w:tcW w:w="5000" w:type="pct"/>
            <w:tcMar>
              <w:top w:w="0" w:type="dxa"/>
              <w:left w:w="108" w:type="dxa"/>
              <w:bottom w:w="0" w:type="dxa"/>
              <w:right w:w="108" w:type="dxa"/>
            </w:tcMar>
          </w:tcPr>
          <w:p w:rsidR="00787507" w:rsidRPr="00D001A0" w:rsidRDefault="00787507" w:rsidP="00B4485C">
            <w:pPr>
              <w:pStyle w:val="Standard"/>
              <w:snapToGrid w:val="0"/>
              <w:jc w:val="both"/>
              <w:rPr>
                <w:color w:val="000000"/>
                <w:sz w:val="27"/>
                <w:szCs w:val="27"/>
              </w:rPr>
            </w:pPr>
            <w:r w:rsidRPr="00D001A0">
              <w:rPr>
                <w:color w:val="000000"/>
                <w:sz w:val="27"/>
                <w:szCs w:val="27"/>
              </w:rPr>
              <w:t>до рішення Сумської міської ради</w:t>
            </w:r>
          </w:p>
          <w:p w:rsidR="00787507" w:rsidRDefault="00787507" w:rsidP="00787507">
            <w:pPr>
              <w:pStyle w:val="Standard"/>
              <w:snapToGrid w:val="0"/>
              <w:jc w:val="both"/>
              <w:rPr>
                <w:bCs/>
                <w:color w:val="000000"/>
                <w:sz w:val="27"/>
                <w:szCs w:val="27"/>
              </w:rPr>
            </w:pPr>
            <w:r w:rsidRPr="00D001A0">
              <w:rPr>
                <w:bCs/>
                <w:color w:val="000000"/>
                <w:sz w:val="27"/>
                <w:szCs w:val="27"/>
              </w:rPr>
              <w:t xml:space="preserve">«Про </w:t>
            </w:r>
            <w:r>
              <w:rPr>
                <w:bCs/>
                <w:color w:val="000000"/>
                <w:sz w:val="27"/>
                <w:szCs w:val="27"/>
              </w:rPr>
              <w:t>розроблення містобудівної документації «Внесення змін до генерального плану м. Суми</w:t>
            </w:r>
            <w:r w:rsidRPr="00D001A0">
              <w:rPr>
                <w:bCs/>
                <w:color w:val="000000"/>
                <w:sz w:val="27"/>
                <w:szCs w:val="27"/>
              </w:rPr>
              <w:t>»</w:t>
            </w:r>
          </w:p>
          <w:p w:rsidR="00787507" w:rsidRPr="00D001A0" w:rsidRDefault="00787507" w:rsidP="003B710A">
            <w:pPr>
              <w:pStyle w:val="Standard"/>
              <w:snapToGrid w:val="0"/>
              <w:ind w:right="-110"/>
              <w:rPr>
                <w:color w:val="000000"/>
                <w:sz w:val="27"/>
                <w:szCs w:val="27"/>
              </w:rPr>
            </w:pPr>
            <w:r>
              <w:rPr>
                <w:bCs/>
                <w:color w:val="000000"/>
                <w:sz w:val="27"/>
                <w:szCs w:val="27"/>
              </w:rPr>
              <w:t xml:space="preserve">від </w:t>
            </w:r>
            <w:r w:rsidR="001A3A49">
              <w:rPr>
                <w:bCs/>
                <w:color w:val="000000"/>
                <w:sz w:val="27"/>
                <w:szCs w:val="27"/>
              </w:rPr>
              <w:t>23 лютого 2023 року</w:t>
            </w:r>
            <w:r>
              <w:rPr>
                <w:bCs/>
                <w:color w:val="000000"/>
                <w:sz w:val="27"/>
                <w:szCs w:val="27"/>
              </w:rPr>
              <w:t xml:space="preserve"> № </w:t>
            </w:r>
            <w:r w:rsidR="001A3A49">
              <w:rPr>
                <w:bCs/>
                <w:color w:val="000000"/>
                <w:sz w:val="27"/>
                <w:szCs w:val="27"/>
              </w:rPr>
              <w:t>3547-</w:t>
            </w:r>
            <w:r w:rsidR="003B710A">
              <w:rPr>
                <w:bCs/>
                <w:color w:val="000000"/>
                <w:sz w:val="27"/>
                <w:szCs w:val="27"/>
              </w:rPr>
              <w:t>МР</w:t>
            </w:r>
          </w:p>
        </w:tc>
      </w:tr>
    </w:tbl>
    <w:p w:rsidR="00A567BC" w:rsidRDefault="00A567BC"/>
    <w:p w:rsidR="006412EC" w:rsidRDefault="006412EC" w:rsidP="00076720">
      <w:pPr>
        <w:jc w:val="center"/>
        <w:rPr>
          <w:b/>
          <w:sz w:val="28"/>
          <w:szCs w:val="28"/>
        </w:rPr>
      </w:pPr>
    </w:p>
    <w:p w:rsidR="00787507" w:rsidRPr="00076720" w:rsidRDefault="00787507" w:rsidP="00076720">
      <w:pPr>
        <w:jc w:val="center"/>
        <w:rPr>
          <w:b/>
          <w:sz w:val="28"/>
          <w:szCs w:val="28"/>
        </w:rPr>
      </w:pPr>
      <w:r w:rsidRPr="00076720">
        <w:rPr>
          <w:b/>
          <w:sz w:val="28"/>
          <w:szCs w:val="28"/>
        </w:rPr>
        <w:t>Календарний план підготовчих процедур для розробки містобудівної документації «Внесення змін до генерального плану м. Суми»</w:t>
      </w:r>
    </w:p>
    <w:p w:rsidR="00787507" w:rsidRPr="00787507" w:rsidRDefault="00787507">
      <w:pPr>
        <w:rPr>
          <w:sz w:val="28"/>
          <w:szCs w:val="28"/>
        </w:rPr>
      </w:pPr>
    </w:p>
    <w:tbl>
      <w:tblPr>
        <w:tblStyle w:val="a3"/>
        <w:tblW w:w="0" w:type="auto"/>
        <w:tblLook w:val="04A0" w:firstRow="1" w:lastRow="0" w:firstColumn="1" w:lastColumn="0" w:noHBand="0" w:noVBand="1"/>
      </w:tblPr>
      <w:tblGrid>
        <w:gridCol w:w="668"/>
        <w:gridCol w:w="5281"/>
        <w:gridCol w:w="1559"/>
        <w:gridCol w:w="1701"/>
      </w:tblGrid>
      <w:tr w:rsidR="00AB34C2" w:rsidRPr="00076720" w:rsidTr="00AB34C2">
        <w:tc>
          <w:tcPr>
            <w:tcW w:w="668" w:type="dxa"/>
          </w:tcPr>
          <w:p w:rsidR="00AB34C2" w:rsidRPr="00076720" w:rsidRDefault="00AB34C2" w:rsidP="006730BA">
            <w:pPr>
              <w:jc w:val="center"/>
              <w:rPr>
                <w:sz w:val="28"/>
                <w:szCs w:val="28"/>
              </w:rPr>
            </w:pPr>
            <w:r w:rsidRPr="00076720">
              <w:rPr>
                <w:sz w:val="28"/>
                <w:szCs w:val="28"/>
              </w:rPr>
              <w:t>№ з\п</w:t>
            </w:r>
          </w:p>
        </w:tc>
        <w:tc>
          <w:tcPr>
            <w:tcW w:w="5281" w:type="dxa"/>
          </w:tcPr>
          <w:p w:rsidR="00AB34C2" w:rsidRPr="00076720" w:rsidRDefault="00AB34C2" w:rsidP="006730BA">
            <w:pPr>
              <w:jc w:val="center"/>
              <w:rPr>
                <w:sz w:val="28"/>
                <w:szCs w:val="28"/>
              </w:rPr>
            </w:pPr>
            <w:r w:rsidRPr="00076720">
              <w:rPr>
                <w:sz w:val="28"/>
                <w:szCs w:val="28"/>
              </w:rPr>
              <w:t>Назва підготовчої процедури розроблення містоб</w:t>
            </w:r>
            <w:bookmarkStart w:id="0" w:name="_GoBack"/>
            <w:bookmarkEnd w:id="0"/>
            <w:r w:rsidRPr="00076720">
              <w:rPr>
                <w:sz w:val="28"/>
                <w:szCs w:val="28"/>
              </w:rPr>
              <w:t>удівної документації</w:t>
            </w:r>
          </w:p>
        </w:tc>
        <w:tc>
          <w:tcPr>
            <w:tcW w:w="1559" w:type="dxa"/>
          </w:tcPr>
          <w:p w:rsidR="00AB34C2" w:rsidRPr="00076720" w:rsidRDefault="00AB34C2" w:rsidP="006730BA">
            <w:pPr>
              <w:jc w:val="center"/>
              <w:rPr>
                <w:sz w:val="28"/>
                <w:szCs w:val="28"/>
              </w:rPr>
            </w:pPr>
            <w:r w:rsidRPr="00076720">
              <w:rPr>
                <w:sz w:val="28"/>
                <w:szCs w:val="28"/>
              </w:rPr>
              <w:t>Дата початку</w:t>
            </w:r>
          </w:p>
        </w:tc>
        <w:tc>
          <w:tcPr>
            <w:tcW w:w="1701" w:type="dxa"/>
          </w:tcPr>
          <w:p w:rsidR="00AB34C2" w:rsidRPr="00076720" w:rsidRDefault="00AB34C2" w:rsidP="006730BA">
            <w:pPr>
              <w:jc w:val="center"/>
              <w:rPr>
                <w:sz w:val="28"/>
                <w:szCs w:val="28"/>
              </w:rPr>
            </w:pPr>
            <w:r w:rsidRPr="00076720">
              <w:rPr>
                <w:sz w:val="28"/>
                <w:szCs w:val="28"/>
              </w:rPr>
              <w:t>Строк проведення (дні)</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1</w:t>
            </w:r>
          </w:p>
        </w:tc>
        <w:tc>
          <w:tcPr>
            <w:tcW w:w="5281" w:type="dxa"/>
          </w:tcPr>
          <w:p w:rsidR="00AB34C2" w:rsidRPr="00076720" w:rsidRDefault="00AB34C2" w:rsidP="006505DB">
            <w:pPr>
              <w:jc w:val="center"/>
              <w:rPr>
                <w:sz w:val="28"/>
                <w:szCs w:val="28"/>
              </w:rPr>
            </w:pPr>
            <w:r w:rsidRPr="00076720">
              <w:rPr>
                <w:sz w:val="28"/>
                <w:szCs w:val="28"/>
              </w:rPr>
              <w:t>2</w:t>
            </w:r>
          </w:p>
        </w:tc>
        <w:tc>
          <w:tcPr>
            <w:tcW w:w="1559" w:type="dxa"/>
          </w:tcPr>
          <w:p w:rsidR="00AB34C2" w:rsidRPr="00076720" w:rsidRDefault="00AB34C2" w:rsidP="006505DB">
            <w:pPr>
              <w:jc w:val="center"/>
              <w:rPr>
                <w:sz w:val="28"/>
                <w:szCs w:val="28"/>
              </w:rPr>
            </w:pPr>
            <w:r w:rsidRPr="00076720">
              <w:rPr>
                <w:sz w:val="28"/>
                <w:szCs w:val="28"/>
              </w:rPr>
              <w:t>3</w:t>
            </w:r>
          </w:p>
        </w:tc>
        <w:tc>
          <w:tcPr>
            <w:tcW w:w="1701" w:type="dxa"/>
          </w:tcPr>
          <w:p w:rsidR="00AB34C2" w:rsidRPr="00076720" w:rsidRDefault="00AB34C2" w:rsidP="006505DB">
            <w:pPr>
              <w:jc w:val="center"/>
              <w:rPr>
                <w:sz w:val="28"/>
                <w:szCs w:val="28"/>
              </w:rPr>
            </w:pPr>
            <w:r w:rsidRPr="00076720">
              <w:rPr>
                <w:sz w:val="28"/>
                <w:szCs w:val="28"/>
              </w:rPr>
              <w:t>4</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1</w:t>
            </w:r>
          </w:p>
        </w:tc>
        <w:tc>
          <w:tcPr>
            <w:tcW w:w="5281" w:type="dxa"/>
          </w:tcPr>
          <w:p w:rsidR="00AB34C2" w:rsidRDefault="00AB34C2" w:rsidP="009E3114">
            <w:pPr>
              <w:jc w:val="both"/>
              <w:rPr>
                <w:sz w:val="28"/>
                <w:szCs w:val="28"/>
              </w:rPr>
            </w:pPr>
            <w:r w:rsidRPr="00076720">
              <w:rPr>
                <w:sz w:val="28"/>
                <w:szCs w:val="28"/>
              </w:rPr>
              <w:t xml:space="preserve">Прийняття рішення про розроблення </w:t>
            </w:r>
          </w:p>
          <w:p w:rsidR="006412EC" w:rsidRDefault="006412EC" w:rsidP="009E3114">
            <w:pPr>
              <w:rPr>
                <w:sz w:val="28"/>
                <w:szCs w:val="28"/>
              </w:rPr>
            </w:pPr>
            <w:r w:rsidRPr="00076720">
              <w:rPr>
                <w:sz w:val="28"/>
                <w:szCs w:val="28"/>
              </w:rPr>
              <w:t>містобудівної документації «Внесення змін до генерального плану м. Суми»</w:t>
            </w:r>
          </w:p>
          <w:p w:rsidR="006412EC" w:rsidRPr="00076720" w:rsidRDefault="006412EC" w:rsidP="006412EC">
            <w:pPr>
              <w:rPr>
                <w:sz w:val="28"/>
                <w:szCs w:val="28"/>
              </w:rPr>
            </w:pPr>
          </w:p>
        </w:tc>
        <w:tc>
          <w:tcPr>
            <w:tcW w:w="1559" w:type="dxa"/>
          </w:tcPr>
          <w:p w:rsidR="00AB34C2" w:rsidRDefault="00AB34C2">
            <w:pPr>
              <w:rPr>
                <w:sz w:val="28"/>
                <w:szCs w:val="28"/>
              </w:rPr>
            </w:pPr>
          </w:p>
          <w:p w:rsidR="00AB34C2" w:rsidRPr="00076720" w:rsidRDefault="00AB34C2" w:rsidP="00270389">
            <w:pPr>
              <w:rPr>
                <w:sz w:val="28"/>
                <w:szCs w:val="28"/>
              </w:rPr>
            </w:pPr>
            <w:r>
              <w:rPr>
                <w:sz w:val="28"/>
                <w:szCs w:val="28"/>
              </w:rPr>
              <w:t>2</w:t>
            </w:r>
            <w:r w:rsidR="00270389">
              <w:rPr>
                <w:sz w:val="28"/>
                <w:szCs w:val="28"/>
              </w:rPr>
              <w:t>3</w:t>
            </w:r>
            <w:r>
              <w:rPr>
                <w:sz w:val="28"/>
                <w:szCs w:val="28"/>
              </w:rPr>
              <w:t>.02.2023</w:t>
            </w:r>
          </w:p>
        </w:tc>
        <w:tc>
          <w:tcPr>
            <w:tcW w:w="1701" w:type="dxa"/>
          </w:tcPr>
          <w:p w:rsidR="00AB34C2" w:rsidRDefault="00AB34C2">
            <w:pPr>
              <w:rPr>
                <w:sz w:val="28"/>
                <w:szCs w:val="28"/>
              </w:rPr>
            </w:pPr>
          </w:p>
          <w:p w:rsidR="00AB34C2" w:rsidRPr="00076720" w:rsidRDefault="00AB34C2">
            <w:pPr>
              <w:rPr>
                <w:sz w:val="28"/>
                <w:szCs w:val="28"/>
              </w:rPr>
            </w:pPr>
            <w:r>
              <w:rPr>
                <w:sz w:val="28"/>
                <w:szCs w:val="28"/>
              </w:rPr>
              <w:t>-</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2</w:t>
            </w:r>
          </w:p>
        </w:tc>
        <w:tc>
          <w:tcPr>
            <w:tcW w:w="5281" w:type="dxa"/>
          </w:tcPr>
          <w:p w:rsidR="00AB34C2" w:rsidRDefault="00AB34C2" w:rsidP="00270389">
            <w:pPr>
              <w:jc w:val="both"/>
              <w:rPr>
                <w:sz w:val="28"/>
                <w:szCs w:val="28"/>
              </w:rPr>
            </w:pPr>
            <w:r w:rsidRPr="00076720">
              <w:rPr>
                <w:sz w:val="28"/>
                <w:szCs w:val="28"/>
              </w:rPr>
              <w:t xml:space="preserve">Інформування громадськості про прийняття рішення про розроблення </w:t>
            </w:r>
            <w:r w:rsidR="006412EC" w:rsidRPr="00076720">
              <w:rPr>
                <w:sz w:val="28"/>
                <w:szCs w:val="28"/>
              </w:rPr>
              <w:t>містобудівної документації «Внесення змін до генерального плану м. Суми»</w:t>
            </w:r>
          </w:p>
          <w:p w:rsidR="006412EC" w:rsidRPr="00076720" w:rsidRDefault="006412EC" w:rsidP="006412EC">
            <w:pPr>
              <w:rPr>
                <w:sz w:val="28"/>
                <w:szCs w:val="28"/>
              </w:rPr>
            </w:pPr>
          </w:p>
        </w:tc>
        <w:tc>
          <w:tcPr>
            <w:tcW w:w="1559" w:type="dxa"/>
          </w:tcPr>
          <w:p w:rsidR="00AB34C2" w:rsidRDefault="00AB34C2">
            <w:pPr>
              <w:rPr>
                <w:sz w:val="28"/>
                <w:szCs w:val="28"/>
              </w:rPr>
            </w:pPr>
          </w:p>
          <w:p w:rsidR="00AB34C2" w:rsidRPr="00076720" w:rsidRDefault="00AB34C2">
            <w:pPr>
              <w:rPr>
                <w:sz w:val="28"/>
                <w:szCs w:val="28"/>
              </w:rPr>
            </w:pPr>
            <w:r>
              <w:rPr>
                <w:sz w:val="28"/>
                <w:szCs w:val="28"/>
              </w:rPr>
              <w:t>01.03.2023</w:t>
            </w:r>
          </w:p>
        </w:tc>
        <w:tc>
          <w:tcPr>
            <w:tcW w:w="1701" w:type="dxa"/>
          </w:tcPr>
          <w:p w:rsidR="00AB34C2" w:rsidRDefault="00AB34C2">
            <w:pPr>
              <w:rPr>
                <w:sz w:val="28"/>
                <w:szCs w:val="28"/>
              </w:rPr>
            </w:pPr>
          </w:p>
          <w:p w:rsidR="00AB34C2" w:rsidRPr="00076720" w:rsidRDefault="006412EC">
            <w:pPr>
              <w:rPr>
                <w:sz w:val="28"/>
                <w:szCs w:val="28"/>
              </w:rPr>
            </w:pPr>
            <w:r>
              <w:rPr>
                <w:sz w:val="28"/>
                <w:szCs w:val="28"/>
              </w:rPr>
              <w:t>7</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3</w:t>
            </w:r>
          </w:p>
        </w:tc>
        <w:tc>
          <w:tcPr>
            <w:tcW w:w="5281" w:type="dxa"/>
          </w:tcPr>
          <w:p w:rsidR="00AB34C2" w:rsidRDefault="006412EC" w:rsidP="00270389">
            <w:pPr>
              <w:jc w:val="both"/>
              <w:rPr>
                <w:sz w:val="28"/>
                <w:szCs w:val="28"/>
              </w:rPr>
            </w:pPr>
            <w:r>
              <w:rPr>
                <w:sz w:val="28"/>
                <w:szCs w:val="28"/>
              </w:rPr>
              <w:t>П</w:t>
            </w:r>
            <w:r w:rsidR="00AB34C2" w:rsidRPr="00076720">
              <w:rPr>
                <w:sz w:val="28"/>
                <w:szCs w:val="28"/>
              </w:rPr>
              <w:t>очаток внесення пропозицій фізичними та юридичними особами щодо розроблення містобудівної документації «Внесення змін до генерального плану</w:t>
            </w:r>
            <w:r w:rsidR="00474858">
              <w:rPr>
                <w:sz w:val="28"/>
                <w:szCs w:val="28"/>
              </w:rPr>
              <w:t xml:space="preserve">   </w:t>
            </w:r>
            <w:r w:rsidR="00AB34C2" w:rsidRPr="00076720">
              <w:rPr>
                <w:sz w:val="28"/>
                <w:szCs w:val="28"/>
              </w:rPr>
              <w:t xml:space="preserve"> м. Суми». </w:t>
            </w:r>
          </w:p>
          <w:p w:rsidR="006412EC" w:rsidRPr="00076720" w:rsidRDefault="006412EC" w:rsidP="006837F0">
            <w:pPr>
              <w:rPr>
                <w:sz w:val="28"/>
                <w:szCs w:val="28"/>
              </w:rPr>
            </w:pPr>
          </w:p>
        </w:tc>
        <w:tc>
          <w:tcPr>
            <w:tcW w:w="1559" w:type="dxa"/>
          </w:tcPr>
          <w:p w:rsidR="00AB34C2" w:rsidRDefault="00AB34C2">
            <w:pPr>
              <w:rPr>
                <w:sz w:val="28"/>
                <w:szCs w:val="28"/>
              </w:rPr>
            </w:pPr>
          </w:p>
          <w:p w:rsidR="00AB34C2" w:rsidRDefault="00AB34C2">
            <w:pPr>
              <w:rPr>
                <w:sz w:val="28"/>
                <w:szCs w:val="28"/>
              </w:rPr>
            </w:pPr>
          </w:p>
          <w:p w:rsidR="00AB34C2" w:rsidRPr="00076720" w:rsidRDefault="006412EC">
            <w:pPr>
              <w:rPr>
                <w:sz w:val="28"/>
                <w:szCs w:val="28"/>
              </w:rPr>
            </w:pPr>
            <w:r>
              <w:rPr>
                <w:sz w:val="28"/>
                <w:szCs w:val="28"/>
              </w:rPr>
              <w:t>06.03</w:t>
            </w:r>
            <w:r w:rsidR="00AB34C2">
              <w:rPr>
                <w:sz w:val="28"/>
                <w:szCs w:val="28"/>
              </w:rPr>
              <w:t>.2023</w:t>
            </w:r>
          </w:p>
        </w:tc>
        <w:tc>
          <w:tcPr>
            <w:tcW w:w="1701" w:type="dxa"/>
          </w:tcPr>
          <w:p w:rsidR="00AB34C2" w:rsidRDefault="00AB34C2">
            <w:pPr>
              <w:rPr>
                <w:sz w:val="28"/>
                <w:szCs w:val="28"/>
              </w:rPr>
            </w:pPr>
          </w:p>
          <w:p w:rsidR="00AB34C2" w:rsidRDefault="00AB34C2">
            <w:pPr>
              <w:rPr>
                <w:sz w:val="28"/>
                <w:szCs w:val="28"/>
              </w:rPr>
            </w:pPr>
          </w:p>
          <w:p w:rsidR="00AB34C2" w:rsidRPr="00076720" w:rsidRDefault="00AB34C2">
            <w:pPr>
              <w:rPr>
                <w:sz w:val="28"/>
                <w:szCs w:val="28"/>
              </w:rPr>
            </w:pPr>
            <w:r>
              <w:rPr>
                <w:sz w:val="28"/>
                <w:szCs w:val="28"/>
              </w:rPr>
              <w:t xml:space="preserve">30 </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4</w:t>
            </w:r>
          </w:p>
        </w:tc>
        <w:tc>
          <w:tcPr>
            <w:tcW w:w="5281" w:type="dxa"/>
          </w:tcPr>
          <w:p w:rsidR="00AB34C2" w:rsidRDefault="00AB34C2" w:rsidP="00270389">
            <w:pPr>
              <w:jc w:val="both"/>
              <w:rPr>
                <w:sz w:val="28"/>
                <w:szCs w:val="28"/>
              </w:rPr>
            </w:pPr>
            <w:r w:rsidRPr="00076720">
              <w:rPr>
                <w:sz w:val="28"/>
                <w:szCs w:val="28"/>
              </w:rPr>
              <w:t xml:space="preserve">Розміщення на веб-сайті Сумської міської ради інформації щодо отримання пропозицій до </w:t>
            </w:r>
            <w:proofErr w:type="spellStart"/>
            <w:r w:rsidRPr="00076720">
              <w:rPr>
                <w:sz w:val="28"/>
                <w:szCs w:val="28"/>
              </w:rPr>
              <w:t>проєкту</w:t>
            </w:r>
            <w:proofErr w:type="spellEnd"/>
            <w:r w:rsidRPr="00076720">
              <w:rPr>
                <w:sz w:val="28"/>
                <w:szCs w:val="28"/>
              </w:rPr>
              <w:t xml:space="preserve"> містобудівної документації «Внесення змін до генерального плану м. Суми» від фізичних та юридичних осіб.</w:t>
            </w:r>
          </w:p>
          <w:p w:rsidR="006412EC" w:rsidRPr="00076720" w:rsidRDefault="006412EC">
            <w:pPr>
              <w:rPr>
                <w:sz w:val="28"/>
                <w:szCs w:val="28"/>
              </w:rPr>
            </w:pPr>
          </w:p>
        </w:tc>
        <w:tc>
          <w:tcPr>
            <w:tcW w:w="1559" w:type="dxa"/>
          </w:tcPr>
          <w:p w:rsidR="00AB34C2" w:rsidRPr="00076720" w:rsidRDefault="006412EC">
            <w:pPr>
              <w:rPr>
                <w:sz w:val="28"/>
                <w:szCs w:val="28"/>
              </w:rPr>
            </w:pPr>
            <w:r>
              <w:rPr>
                <w:sz w:val="28"/>
                <w:szCs w:val="28"/>
              </w:rPr>
              <w:t>20</w:t>
            </w:r>
            <w:r w:rsidR="006837F0">
              <w:rPr>
                <w:sz w:val="28"/>
                <w:szCs w:val="28"/>
              </w:rPr>
              <w:t>.04.2023</w:t>
            </w:r>
          </w:p>
        </w:tc>
        <w:tc>
          <w:tcPr>
            <w:tcW w:w="1701" w:type="dxa"/>
          </w:tcPr>
          <w:p w:rsidR="00AB34C2" w:rsidRPr="00076720" w:rsidRDefault="006412EC">
            <w:pPr>
              <w:rPr>
                <w:sz w:val="28"/>
                <w:szCs w:val="28"/>
              </w:rPr>
            </w:pPr>
            <w:r>
              <w:rPr>
                <w:sz w:val="28"/>
                <w:szCs w:val="28"/>
              </w:rPr>
              <w:t>15</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5</w:t>
            </w:r>
          </w:p>
        </w:tc>
        <w:tc>
          <w:tcPr>
            <w:tcW w:w="5281" w:type="dxa"/>
          </w:tcPr>
          <w:p w:rsidR="00AB34C2" w:rsidRDefault="00AB34C2" w:rsidP="00270389">
            <w:pPr>
              <w:jc w:val="both"/>
              <w:rPr>
                <w:sz w:val="28"/>
                <w:szCs w:val="28"/>
              </w:rPr>
            </w:pPr>
            <w:r w:rsidRPr="00076720">
              <w:rPr>
                <w:sz w:val="28"/>
                <w:szCs w:val="28"/>
              </w:rPr>
              <w:t xml:space="preserve">Проведення тендерних </w:t>
            </w:r>
            <w:proofErr w:type="spellStart"/>
            <w:r w:rsidRPr="00076720">
              <w:rPr>
                <w:sz w:val="28"/>
                <w:szCs w:val="28"/>
              </w:rPr>
              <w:t>закупівель</w:t>
            </w:r>
            <w:proofErr w:type="spellEnd"/>
            <w:r w:rsidRPr="00076720">
              <w:rPr>
                <w:sz w:val="28"/>
                <w:szCs w:val="28"/>
              </w:rPr>
              <w:t xml:space="preserve"> щодо розроблення містобудівної документації «Внесення змін до генерального плану      м. Суми».</w:t>
            </w:r>
          </w:p>
          <w:p w:rsidR="006412EC" w:rsidRPr="00076720" w:rsidRDefault="006412EC" w:rsidP="00AB34C2">
            <w:pPr>
              <w:rPr>
                <w:sz w:val="28"/>
                <w:szCs w:val="28"/>
              </w:rPr>
            </w:pPr>
          </w:p>
        </w:tc>
        <w:tc>
          <w:tcPr>
            <w:tcW w:w="1559" w:type="dxa"/>
          </w:tcPr>
          <w:p w:rsidR="00AB34C2" w:rsidRPr="00076720" w:rsidRDefault="006412EC">
            <w:pPr>
              <w:rPr>
                <w:sz w:val="28"/>
                <w:szCs w:val="28"/>
              </w:rPr>
            </w:pPr>
            <w:r>
              <w:rPr>
                <w:sz w:val="28"/>
                <w:szCs w:val="28"/>
              </w:rPr>
              <w:t>05.05.2023</w:t>
            </w:r>
          </w:p>
        </w:tc>
        <w:tc>
          <w:tcPr>
            <w:tcW w:w="1701" w:type="dxa"/>
          </w:tcPr>
          <w:p w:rsidR="00AB34C2" w:rsidRPr="00076720" w:rsidRDefault="006412EC">
            <w:pPr>
              <w:rPr>
                <w:sz w:val="28"/>
                <w:szCs w:val="28"/>
              </w:rPr>
            </w:pPr>
            <w:r>
              <w:rPr>
                <w:sz w:val="28"/>
                <w:szCs w:val="28"/>
              </w:rPr>
              <w:t>30</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t>6</w:t>
            </w:r>
          </w:p>
        </w:tc>
        <w:tc>
          <w:tcPr>
            <w:tcW w:w="5281" w:type="dxa"/>
          </w:tcPr>
          <w:p w:rsidR="006412EC" w:rsidRPr="00076720" w:rsidRDefault="00AB34C2" w:rsidP="00270389">
            <w:pPr>
              <w:jc w:val="both"/>
              <w:rPr>
                <w:sz w:val="28"/>
                <w:szCs w:val="28"/>
              </w:rPr>
            </w:pPr>
            <w:r w:rsidRPr="00076720">
              <w:rPr>
                <w:sz w:val="28"/>
                <w:szCs w:val="28"/>
              </w:rPr>
              <w:t>Визначення розробника з урахуванням положень, встановлених Законом України «Про публічні закупівлі».</w:t>
            </w:r>
          </w:p>
        </w:tc>
        <w:tc>
          <w:tcPr>
            <w:tcW w:w="1559" w:type="dxa"/>
          </w:tcPr>
          <w:p w:rsidR="00AB34C2" w:rsidRPr="00076720" w:rsidRDefault="006412EC">
            <w:pPr>
              <w:rPr>
                <w:sz w:val="28"/>
                <w:szCs w:val="28"/>
              </w:rPr>
            </w:pPr>
            <w:r>
              <w:rPr>
                <w:sz w:val="28"/>
                <w:szCs w:val="28"/>
              </w:rPr>
              <w:t>15.05.2023</w:t>
            </w:r>
          </w:p>
        </w:tc>
        <w:tc>
          <w:tcPr>
            <w:tcW w:w="1701" w:type="dxa"/>
          </w:tcPr>
          <w:p w:rsidR="00AB34C2" w:rsidRPr="00076720" w:rsidRDefault="006412EC">
            <w:pPr>
              <w:rPr>
                <w:sz w:val="28"/>
                <w:szCs w:val="28"/>
              </w:rPr>
            </w:pPr>
            <w:r>
              <w:rPr>
                <w:sz w:val="28"/>
                <w:szCs w:val="28"/>
              </w:rPr>
              <w:t>10</w:t>
            </w:r>
          </w:p>
        </w:tc>
      </w:tr>
      <w:tr w:rsidR="00AB34C2" w:rsidRPr="00076720" w:rsidTr="00AB34C2">
        <w:tc>
          <w:tcPr>
            <w:tcW w:w="668" w:type="dxa"/>
          </w:tcPr>
          <w:p w:rsidR="00AB34C2" w:rsidRPr="00076720" w:rsidRDefault="00AB34C2" w:rsidP="006505DB">
            <w:pPr>
              <w:jc w:val="center"/>
              <w:rPr>
                <w:sz w:val="28"/>
                <w:szCs w:val="28"/>
              </w:rPr>
            </w:pPr>
            <w:r w:rsidRPr="00076720">
              <w:rPr>
                <w:sz w:val="28"/>
                <w:szCs w:val="28"/>
              </w:rPr>
              <w:lastRenderedPageBreak/>
              <w:t>7</w:t>
            </w:r>
          </w:p>
        </w:tc>
        <w:tc>
          <w:tcPr>
            <w:tcW w:w="5281" w:type="dxa"/>
          </w:tcPr>
          <w:p w:rsidR="00AB34C2" w:rsidRPr="00076720" w:rsidRDefault="00AB34C2" w:rsidP="00270389">
            <w:pPr>
              <w:jc w:val="both"/>
              <w:rPr>
                <w:sz w:val="28"/>
                <w:szCs w:val="28"/>
              </w:rPr>
            </w:pPr>
            <w:r w:rsidRPr="00076720">
              <w:rPr>
                <w:sz w:val="28"/>
                <w:szCs w:val="28"/>
              </w:rPr>
              <w:t>Публікація на веб-сайті Сумської міської ради календарного плану виконання робіт з розроблення містобудівної документації «Внесення змін до генерального плану      м. Суми» відповідно до укладеного договору на її розроблення.</w:t>
            </w:r>
          </w:p>
        </w:tc>
        <w:tc>
          <w:tcPr>
            <w:tcW w:w="1559" w:type="dxa"/>
          </w:tcPr>
          <w:p w:rsidR="00AB34C2" w:rsidRPr="00076720" w:rsidRDefault="006412EC">
            <w:pPr>
              <w:rPr>
                <w:sz w:val="28"/>
                <w:szCs w:val="28"/>
              </w:rPr>
            </w:pPr>
            <w:r>
              <w:rPr>
                <w:sz w:val="28"/>
                <w:szCs w:val="28"/>
              </w:rPr>
              <w:t>25.05.2023</w:t>
            </w:r>
          </w:p>
        </w:tc>
        <w:tc>
          <w:tcPr>
            <w:tcW w:w="1701" w:type="dxa"/>
          </w:tcPr>
          <w:p w:rsidR="00AB34C2" w:rsidRPr="00076720" w:rsidRDefault="006412EC">
            <w:pPr>
              <w:rPr>
                <w:sz w:val="28"/>
                <w:szCs w:val="28"/>
              </w:rPr>
            </w:pPr>
            <w:r>
              <w:rPr>
                <w:sz w:val="28"/>
                <w:szCs w:val="28"/>
              </w:rPr>
              <w:t>10</w:t>
            </w:r>
          </w:p>
        </w:tc>
      </w:tr>
    </w:tbl>
    <w:p w:rsidR="00787507" w:rsidRDefault="00787507">
      <w:pPr>
        <w:rPr>
          <w:sz w:val="28"/>
          <w:szCs w:val="28"/>
        </w:rPr>
      </w:pPr>
    </w:p>
    <w:p w:rsidR="00AB34C2" w:rsidRDefault="00AB34C2">
      <w:pPr>
        <w:rPr>
          <w:b/>
          <w:sz w:val="28"/>
          <w:szCs w:val="28"/>
        </w:rPr>
      </w:pPr>
    </w:p>
    <w:p w:rsidR="003C7870" w:rsidRDefault="003C7870">
      <w:pPr>
        <w:rPr>
          <w:b/>
          <w:sz w:val="28"/>
          <w:szCs w:val="28"/>
        </w:rPr>
      </w:pPr>
    </w:p>
    <w:p w:rsidR="003C7870" w:rsidRDefault="003C7870">
      <w:pPr>
        <w:rPr>
          <w:b/>
          <w:sz w:val="28"/>
          <w:szCs w:val="28"/>
        </w:rPr>
      </w:pPr>
    </w:p>
    <w:p w:rsidR="003C7870" w:rsidRPr="005F7C50" w:rsidRDefault="003C7870" w:rsidP="003C7870">
      <w:pPr>
        <w:pStyle w:val="a6"/>
        <w:jc w:val="both"/>
        <w:rPr>
          <w:rFonts w:ascii="Times New Roman" w:hAnsi="Times New Roman" w:cs="Times New Roman"/>
          <w:sz w:val="28"/>
          <w:szCs w:val="28"/>
        </w:rPr>
      </w:pPr>
      <w:r>
        <w:rPr>
          <w:rFonts w:ascii="Times New Roman" w:hAnsi="Times New Roman" w:cs="Times New Roman"/>
          <w:sz w:val="28"/>
          <w:szCs w:val="28"/>
        </w:rPr>
        <w:t>Сумський міський голова</w:t>
      </w:r>
      <w:r w:rsidRPr="005F7C50">
        <w:rPr>
          <w:rFonts w:ascii="Times New Roman" w:hAnsi="Times New Roman" w:cs="Times New Roman"/>
          <w:sz w:val="28"/>
          <w:szCs w:val="28"/>
        </w:rPr>
        <w:t xml:space="preserve">              </w:t>
      </w:r>
      <w:r w:rsidRPr="005F7C5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5F7C50">
        <w:rPr>
          <w:rFonts w:ascii="Times New Roman" w:hAnsi="Times New Roman" w:cs="Times New Roman"/>
          <w:sz w:val="28"/>
          <w:szCs w:val="28"/>
        </w:rPr>
        <w:t xml:space="preserve">  </w:t>
      </w:r>
      <w:r>
        <w:rPr>
          <w:rFonts w:ascii="Times New Roman" w:hAnsi="Times New Roman" w:cs="Times New Roman"/>
          <w:sz w:val="28"/>
          <w:szCs w:val="28"/>
        </w:rPr>
        <w:t>Олександр</w:t>
      </w:r>
      <w:r w:rsidRPr="005F7C50">
        <w:rPr>
          <w:rFonts w:ascii="Times New Roman" w:hAnsi="Times New Roman" w:cs="Times New Roman"/>
          <w:sz w:val="28"/>
          <w:szCs w:val="28"/>
        </w:rPr>
        <w:t xml:space="preserve"> ЛИСЕНКО</w:t>
      </w:r>
    </w:p>
    <w:p w:rsidR="003C7870" w:rsidRDefault="003C7870" w:rsidP="003C7870">
      <w:pPr>
        <w:pStyle w:val="a6"/>
        <w:jc w:val="both"/>
        <w:rPr>
          <w:rFonts w:ascii="Times New Roman" w:hAnsi="Times New Roman" w:cs="Times New Roman"/>
          <w:sz w:val="28"/>
          <w:szCs w:val="28"/>
        </w:rPr>
      </w:pPr>
    </w:p>
    <w:p w:rsidR="003C7870" w:rsidRPr="005F7C50" w:rsidRDefault="003C7870" w:rsidP="003C7870">
      <w:pPr>
        <w:pStyle w:val="a6"/>
        <w:jc w:val="both"/>
        <w:rPr>
          <w:rFonts w:ascii="Times New Roman" w:hAnsi="Times New Roman" w:cs="Times New Roman"/>
          <w:sz w:val="28"/>
          <w:szCs w:val="28"/>
        </w:rPr>
      </w:pPr>
    </w:p>
    <w:p w:rsidR="003C7870" w:rsidRDefault="003C7870" w:rsidP="003C7870">
      <w:pPr>
        <w:pStyle w:val="a6"/>
        <w:jc w:val="both"/>
        <w:rPr>
          <w:rFonts w:ascii="Times New Roman" w:hAnsi="Times New Roman" w:cs="Times New Roman"/>
          <w:sz w:val="24"/>
          <w:szCs w:val="24"/>
        </w:rPr>
      </w:pPr>
      <w:r>
        <w:rPr>
          <w:rFonts w:ascii="Times New Roman" w:hAnsi="Times New Roman" w:cs="Times New Roman"/>
          <w:sz w:val="24"/>
          <w:szCs w:val="24"/>
        </w:rPr>
        <w:t xml:space="preserve">Виконавець: Юрій Клименко </w:t>
      </w:r>
    </w:p>
    <w:p w:rsidR="003C7870" w:rsidRDefault="003C7870" w:rsidP="003C7870">
      <w:pPr>
        <w:pStyle w:val="a6"/>
        <w:jc w:val="both"/>
        <w:rPr>
          <w:rFonts w:ascii="Times New Roman" w:hAnsi="Times New Roman" w:cs="Times New Roman"/>
          <w:sz w:val="24"/>
          <w:szCs w:val="24"/>
        </w:rPr>
      </w:pPr>
    </w:p>
    <w:p w:rsidR="003C7870" w:rsidRDefault="003C7870">
      <w:pPr>
        <w:rPr>
          <w:b/>
          <w:sz w:val="28"/>
          <w:szCs w:val="28"/>
        </w:rPr>
      </w:pPr>
    </w:p>
    <w:sectPr w:rsidR="003C7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9C9"/>
    <w:rsid w:val="00076720"/>
    <w:rsid w:val="000A3DC0"/>
    <w:rsid w:val="001A3A49"/>
    <w:rsid w:val="00204AEC"/>
    <w:rsid w:val="00270389"/>
    <w:rsid w:val="003B710A"/>
    <w:rsid w:val="003C7870"/>
    <w:rsid w:val="00474858"/>
    <w:rsid w:val="006412EC"/>
    <w:rsid w:val="006505DB"/>
    <w:rsid w:val="006730BA"/>
    <w:rsid w:val="006837F0"/>
    <w:rsid w:val="00787507"/>
    <w:rsid w:val="008F2F80"/>
    <w:rsid w:val="009E3114"/>
    <w:rsid w:val="00A567BC"/>
    <w:rsid w:val="00AB34C2"/>
    <w:rsid w:val="00C35A2A"/>
    <w:rsid w:val="00D719C9"/>
    <w:rsid w:val="00F81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15EF"/>
  <w15:chartTrackingRefBased/>
  <w15:docId w15:val="{EE588DC2-E100-41AE-A587-05ACD65A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50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87507"/>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table" w:styleId="a3">
    <w:name w:val="Table Grid"/>
    <w:basedOn w:val="a1"/>
    <w:uiPriority w:val="39"/>
    <w:rsid w:val="0078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6720"/>
    <w:rPr>
      <w:rFonts w:ascii="Segoe UI" w:hAnsi="Segoe UI"/>
      <w:sz w:val="18"/>
      <w:szCs w:val="16"/>
    </w:rPr>
  </w:style>
  <w:style w:type="character" w:customStyle="1" w:styleId="a5">
    <w:name w:val="Текст выноски Знак"/>
    <w:basedOn w:val="a0"/>
    <w:link w:val="a4"/>
    <w:uiPriority w:val="99"/>
    <w:semiHidden/>
    <w:rsid w:val="00076720"/>
    <w:rPr>
      <w:rFonts w:ascii="Segoe UI" w:eastAsia="SimSun" w:hAnsi="Segoe UI" w:cs="Mangal"/>
      <w:kern w:val="3"/>
      <w:sz w:val="18"/>
      <w:szCs w:val="16"/>
      <w:lang w:val="uk-UA" w:eastAsia="zh-CN" w:bidi="hi-IN"/>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6"/>
    <w:locked/>
    <w:rsid w:val="003C7870"/>
    <w:rPr>
      <w:lang w:val="uk-UA"/>
    </w:rPr>
  </w:style>
  <w:style w:type="paragraph" w:styleId="a6">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3C7870"/>
    <w:pPr>
      <w:widowControl/>
      <w:tabs>
        <w:tab w:val="center" w:pos="4153"/>
        <w:tab w:val="right" w:pos="8306"/>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a7">
    <w:name w:val="Верхний колонтитул Знак"/>
    <w:basedOn w:val="a0"/>
    <w:uiPriority w:val="99"/>
    <w:semiHidden/>
    <w:rsid w:val="003C7870"/>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Олександр Миколайович</dc:creator>
  <cp:keywords/>
  <dc:description/>
  <cp:lastModifiedBy>Домбровська Ірина Миколаївна</cp:lastModifiedBy>
  <cp:revision>22</cp:revision>
  <cp:lastPrinted>2023-02-14T06:47:00Z</cp:lastPrinted>
  <dcterms:created xsi:type="dcterms:W3CDTF">2023-02-14T06:16:00Z</dcterms:created>
  <dcterms:modified xsi:type="dcterms:W3CDTF">2023-02-23T13:00:00Z</dcterms:modified>
</cp:coreProperties>
</file>