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Layout w:type="fixed"/>
        <w:tblLook w:val="0000"/>
      </w:tblPr>
      <w:tblGrid>
        <w:gridCol w:w="4252"/>
        <w:gridCol w:w="1134"/>
        <w:gridCol w:w="4253"/>
        <w:tblGridChange w:id="0">
          <w:tblGrid>
            <w:gridCol w:w="4252"/>
            <w:gridCol w:w="1134"/>
            <w:gridCol w:w="4253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3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23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i w:val="1"/>
              </w:rPr>
              <w:drawing>
                <wp:inline distB="0" distT="0" distL="0" distR="0">
                  <wp:extent cx="432435" cy="612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61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leader="none" w:pos="3828"/>
        </w:tabs>
        <w:spacing w:line="230" w:lineRule="auto"/>
        <w:jc w:val="center"/>
        <w:rPr>
          <w:b w:val="1"/>
          <w:smallCaps w:val="1"/>
          <w:sz w:val="36"/>
          <w:szCs w:val="36"/>
        </w:rPr>
      </w:pPr>
      <w:r w:rsidDel="00000000" w:rsidR="00000000" w:rsidRPr="00000000">
        <w:rPr>
          <w:smallCaps w:val="1"/>
          <w:sz w:val="36"/>
          <w:szCs w:val="36"/>
          <w:rtl w:val="0"/>
        </w:rPr>
        <w:t xml:space="preserve">СУМСЬКА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VIIІ СКЛИКАННЯ XLIII СЕСІЯ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3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3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70.0" w:type="dxa"/>
        <w:jc w:val="left"/>
        <w:tblInd w:w="-115.0" w:type="dxa"/>
        <w:tblLayout w:type="fixed"/>
        <w:tblLook w:val="0000"/>
      </w:tblPr>
      <w:tblGrid>
        <w:gridCol w:w="5070"/>
        <w:tblGridChange w:id="0">
          <w:tblGrid>
            <w:gridCol w:w="5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 31 травня 2023 року  № 3740-МР   м. Суми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30" w:lineRule="auto"/>
              <w:ind w:right="34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 затвердження Порядку розроблення, виконання та моніторингу цільових програм Сумської міської територіальної громади</w:t>
            </w:r>
          </w:p>
        </w:tc>
      </w:tr>
    </w:tbl>
    <w:p w:rsidR="00000000" w:rsidDel="00000000" w:rsidP="00000000" w:rsidRDefault="00000000" w:rsidRPr="00000000" w14:paraId="00000010">
      <w:pPr>
        <w:spacing w:line="23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30" w:lineRule="auto"/>
        <w:ind w:left="0" w:right="148.93700787401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метою забезпечення </w:t>
      </w:r>
      <w:r w:rsidDel="00000000" w:rsidR="00000000" w:rsidRPr="00000000">
        <w:rPr>
          <w:sz w:val="28"/>
          <w:szCs w:val="28"/>
          <w:rtl w:val="0"/>
        </w:rPr>
        <w:t xml:space="preserve">впровадження Стратегії розвитку Сумської міської територіальної громади до 2027 року,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впровадження єдиних уніфікованих стандартів та визначення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чіткого узагальненого підходу </w:t>
      </w:r>
      <w:r w:rsidDel="00000000" w:rsidR="00000000" w:rsidRPr="00000000">
        <w:rPr>
          <w:sz w:val="28"/>
          <w:szCs w:val="28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роботи з програмними документами, </w:t>
      </w:r>
      <w:r w:rsidDel="00000000" w:rsidR="00000000" w:rsidRPr="00000000">
        <w:rPr>
          <w:sz w:val="28"/>
          <w:szCs w:val="28"/>
          <w:rtl w:val="0"/>
        </w:rPr>
        <w:t xml:space="preserve">встановлення єдиного порядку розроблення цільових програм Сумської міської територіальної громади, моніторингу, оцінювання та звітності про їх виконання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керуючись статтею 25 Закону України «Про місцеве самоврядування в Україні»,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566"/>
        </w:tabs>
        <w:spacing w:line="230" w:lineRule="auto"/>
        <w:ind w:right="148.937007874016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566"/>
        </w:tabs>
        <w:spacing w:line="230" w:lineRule="auto"/>
        <w:ind w:right="148.93700787401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ВИРІШИЛА:</w:t>
      </w:r>
    </w:p>
    <w:p w:rsidR="00000000" w:rsidDel="00000000" w:rsidP="00000000" w:rsidRDefault="00000000" w:rsidRPr="00000000" w14:paraId="00000014">
      <w:pPr>
        <w:spacing w:line="230" w:lineRule="auto"/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30" w:lineRule="auto"/>
        <w:ind w:right="148.937007874016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Затвердити Порядок розроблення, виконання та моніторингу цільових програм Сумської міської територіальної громади (додається). </w:t>
      </w:r>
    </w:p>
    <w:p w:rsidR="00000000" w:rsidDel="00000000" w:rsidP="00000000" w:rsidRDefault="00000000" w:rsidRPr="00000000" w14:paraId="00000016">
      <w:pPr>
        <w:spacing w:line="230" w:lineRule="auto"/>
        <w:ind w:right="148.937007874016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Зобов’язати виконавчі органи Сумської міської ради - розробників та виконавців цільових програм дотримуватись зазначеного порядку на всіх етапах розробки і реалізації програмних документів.</w:t>
      </w:r>
    </w:p>
    <w:p w:rsidR="00000000" w:rsidDel="00000000" w:rsidP="00000000" w:rsidRDefault="00000000" w:rsidRPr="00000000" w14:paraId="00000017">
      <w:pPr>
        <w:spacing w:line="230" w:lineRule="auto"/>
        <w:ind w:right="148.937007874016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Зобов’язати виконавчі органи Сумської міської ради - розробників та виконавців цільових програм привести діючі цільові програми розвитку Сумської міської територіальної громади у відповідність до Порядку розроблення, виконання та моніторингу цільових програм Сумської міської територіальної громади до 31 грудня 2023 року. </w:t>
      </w:r>
    </w:p>
    <w:p w:rsidR="00000000" w:rsidDel="00000000" w:rsidP="00000000" w:rsidRDefault="00000000" w:rsidRPr="00000000" w14:paraId="00000018">
      <w:pPr>
        <w:spacing w:line="230" w:lineRule="auto"/>
        <w:ind w:right="148.937007874016"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 в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изнати таким, що втратило чинність.</w:t>
      </w:r>
    </w:p>
    <w:p w:rsidR="00000000" w:rsidDel="00000000" w:rsidP="00000000" w:rsidRDefault="00000000" w:rsidRPr="00000000" w14:paraId="00000019">
      <w:pPr>
        <w:spacing w:line="230" w:lineRule="auto"/>
        <w:ind w:right="148.937007874016"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30" w:lineRule="auto"/>
        <w:ind w:right="148.937007874016"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30" w:lineRule="auto"/>
        <w:ind w:right="148.937007874016"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30" w:lineRule="auto"/>
        <w:ind w:right="148.937007874016" w:firstLine="708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30" w:lineRule="auto"/>
        <w:ind w:right="148.937007874016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Контроль за виконанням даного рішення покласти на керуючого справами виконавчого комітету, першого заступника міського голови, заступників міського голови з питань діяльності виконавчих органів ради згідно з розподілом обов'язків.</w:t>
      </w:r>
    </w:p>
    <w:p w:rsidR="00000000" w:rsidDel="00000000" w:rsidP="00000000" w:rsidRDefault="00000000" w:rsidRPr="00000000" w14:paraId="0000001E">
      <w:pPr>
        <w:spacing w:line="230" w:lineRule="auto"/>
        <w:ind w:right="148.937007874016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30" w:lineRule="auto"/>
        <w:ind w:right="148.937007874016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566"/>
        </w:tabs>
        <w:spacing w:line="230" w:lineRule="auto"/>
        <w:ind w:right="148.937007874016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566"/>
        </w:tabs>
        <w:spacing w:line="230" w:lineRule="auto"/>
        <w:ind w:right="148.937007874016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566"/>
        </w:tabs>
        <w:spacing w:line="230" w:lineRule="auto"/>
        <w:ind w:right="148.937007874016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566"/>
        </w:tabs>
        <w:spacing w:line="230" w:lineRule="auto"/>
        <w:ind w:right="148.93700787401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Сумський міський голова</w:t>
        <w:tab/>
        <w:tab/>
        <w:tab/>
        <w:tab/>
        <w:t xml:space="preserve">              Олександр ЛИСЕНКО</w:t>
      </w:r>
    </w:p>
    <w:p w:rsidR="00000000" w:rsidDel="00000000" w:rsidP="00000000" w:rsidRDefault="00000000" w:rsidRPr="00000000" w14:paraId="00000024">
      <w:pPr>
        <w:spacing w:line="230" w:lineRule="auto"/>
        <w:ind w:right="148.937007874016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30" w:lineRule="auto"/>
        <w:ind w:right="148.9370078740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Виконавець:  Марина БАСАНЕЦЬ</w:t>
      </w:r>
    </w:p>
    <w:p w:rsidR="00000000" w:rsidDel="00000000" w:rsidP="00000000" w:rsidRDefault="00000000" w:rsidRPr="00000000" w14:paraId="00000026">
      <w:pPr>
        <w:spacing w:line="230" w:lineRule="auto"/>
        <w:ind w:right="148.937007874016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30" w:lineRule="auto"/>
        <w:ind w:right="148.9370078740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28">
      <w:pPr>
        <w:spacing w:line="230" w:lineRule="auto"/>
        <w:ind w:right="148.937007874016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3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709"/>
          <w:tab w:val="left" w:leader="none" w:pos="9910"/>
        </w:tabs>
        <w:spacing w:line="230" w:lineRule="auto"/>
        <w:ind w:right="28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709"/>
          <w:tab w:val="left" w:leader="none" w:pos="9910"/>
        </w:tabs>
        <w:spacing w:line="230" w:lineRule="auto"/>
        <w:ind w:right="28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  <w:tab/>
        <w:t xml:space="preserve">                         </w:t>
        <w:tab/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Рішення Сумської міської ради «Про затвердження Порядку розроблення, виконання та моніторингу цільових програм Сумської міської територіальної громади»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000000" w:rsidDel="00000000" w:rsidP="00000000" w:rsidRDefault="00000000" w:rsidRPr="00000000" w14:paraId="0000004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Проєкт рішення Сумської міської ради «Про затвердження Порядку розроблення, виконання та моніторингу цільових програм Сумської міської територіальної громади» був оприлюднений 24.05.2023 року та завізований:</w:t>
      </w:r>
    </w:p>
    <w:p w:rsidR="00000000" w:rsidDel="00000000" w:rsidP="00000000" w:rsidRDefault="00000000" w:rsidRPr="00000000" w14:paraId="0000005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1635"/>
        <w:gridCol w:w="3165"/>
        <w:tblGridChange w:id="0">
          <w:tblGrid>
            <w:gridCol w:w="4695"/>
            <w:gridCol w:w="1635"/>
            <w:gridCol w:w="3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Посада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Прізвище та ініціали осіб, які завізували проєкт рішення міської ради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tabs>
                <w:tab w:val="left" w:leader="none" w:pos="76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 управління стратегічного</w:t>
            </w:r>
          </w:p>
          <w:p w:rsidR="00000000" w:rsidDel="00000000" w:rsidP="00000000" w:rsidRDefault="00000000" w:rsidRPr="00000000" w14:paraId="00000057">
            <w:pPr>
              <w:widowControl w:val="0"/>
              <w:tabs>
                <w:tab w:val="left" w:leader="none" w:pos="7620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розвитку міста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О.М. Кубрак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Директор Департаменту</w:t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фінансів, економіки та інвестицій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С.А. Липова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Заступник міського голови з питань діяльності виконавчих органів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С.В. Поляков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 правового управління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О.В. Чайченко</w:t>
            </w:r>
          </w:p>
        </w:tc>
      </w:tr>
    </w:tbl>
    <w:p w:rsidR="00000000" w:rsidDel="00000000" w:rsidP="00000000" w:rsidRDefault="00000000" w:rsidRPr="00000000" w14:paraId="0000006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tabs>
          <w:tab w:val="left" w:leader="none" w:pos="56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30" w:lineRule="auto"/>
        <w:ind w:right="148.9370078740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Виконавець:  Марина БАСАНЕЦЬ</w:t>
      </w:r>
    </w:p>
    <w:p w:rsidR="00000000" w:rsidDel="00000000" w:rsidP="00000000" w:rsidRDefault="00000000" w:rsidRPr="00000000" w14:paraId="00000068">
      <w:pPr>
        <w:spacing w:line="230" w:lineRule="auto"/>
        <w:ind w:right="148.937007874016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30" w:lineRule="auto"/>
        <w:ind w:right="148.93700787401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6A">
      <w:pPr>
        <w:widowControl w:val="0"/>
        <w:tabs>
          <w:tab w:val="left" w:leader="none" w:pos="56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tabs>
          <w:tab w:val="left" w:leader="none" w:pos="566"/>
        </w:tabs>
        <w:ind w:right="148.93700787401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tabs>
          <w:tab w:val="left" w:leader="none" w:pos="56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63326"/>
    <w:rPr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rsid w:val="002D2CC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styleId="a4" w:customStyle="1">
    <w:name w:val="Знак Знак Знак"/>
    <w:basedOn w:val="a"/>
    <w:rsid w:val="000A41A4"/>
    <w:rPr>
      <w:rFonts w:ascii="Verdana" w:cs="Verdana" w:hAnsi="Verdana"/>
      <w:lang w:eastAsia="en-US" w:val="en-US"/>
    </w:rPr>
  </w:style>
  <w:style w:type="paragraph" w:styleId="a5" w:customStyle="1">
    <w:name w:val="Знак"/>
    <w:basedOn w:val="a"/>
    <w:rsid w:val="00C901F6"/>
    <w:rPr>
      <w:rFonts w:ascii="Verdana" w:cs="Verdana" w:hAnsi="Verdana"/>
      <w:lang w:eastAsia="en-US" w:val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styleId="a7" w:customStyle="1">
    <w:name w:val="Текст выноски Знак"/>
    <w:link w:val="a6"/>
    <w:rsid w:val="007B0325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rsid w:val="00B76EA1"/>
  </w:style>
  <w:style w:type="character" w:styleId="a8">
    <w:name w:val="Hyperlink"/>
    <w:uiPriority w:val="99"/>
    <w:unhideWhenUsed w:val="1"/>
    <w:rsid w:val="00E90686"/>
    <w:rPr>
      <w:color w:val="0000ff"/>
      <w:u w:val="single"/>
    </w:rPr>
  </w:style>
  <w:style w:type="paragraph" w:styleId="1" w:customStyle="1">
    <w:name w:val="Знак Знак1"/>
    <w:basedOn w:val="a"/>
    <w:rsid w:val="00826399"/>
    <w:rPr>
      <w:rFonts w:ascii="Verdana" w:cs="Verdana" w:hAnsi="Verdana"/>
      <w:lang w:eastAsia="en-US" w:val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styleId="aa" w:customStyle="1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styleId="ac" w:customStyle="1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 w:val="1"/>
    <w:rsid w:val="00A76072"/>
    <w:pPr>
      <w:ind w:left="720"/>
      <w:contextualSpacing w:val="1"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styleId="af" w:customStyle="1">
    <w:name w:val="Верхний колонтитул Знак"/>
    <w:basedOn w:val="a0"/>
    <w:link w:val="ae"/>
    <w:uiPriority w:val="99"/>
    <w:rsid w:val="00D35151"/>
    <w:rPr>
      <w:rFonts w:eastAsia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Jele4/C4lZQ6kBT46oKxbzCklw==">CgMxLjA4AHIhMWN2c1NsVDNsbnZwaVVEQmNITU1mYWxBb1dxLTc3V3hi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2020-03-23T14:36:00Z</dcterms:created>
  <dc:creator>Коникова</dc:creator>
</cp:coreProperties>
</file>