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1.95pt" o:ole="" fillcolor="window">
                  <v:imagedata r:id="rId5" o:title=""/>
                </v:shape>
                <o:OLEObject Type="Embed" ProgID="Msxml2.SAXXMLReader.5.0" ShapeID="_x0000_i1025" DrawAspect="Content" ObjectID="_1768629346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F3519A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7D3225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F3519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СКЛИКАННЯ</w:t>
      </w:r>
      <w:proofErr w:type="gramEnd"/>
      <w:r w:rsidR="00F3519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F3519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XLIX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F3519A" w:rsidP="00AD5A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3014FE">
              <w:rPr>
                <w:sz w:val="28"/>
                <w:szCs w:val="28"/>
                <w:lang w:val="uk-UA"/>
              </w:rPr>
              <w:t xml:space="preserve"> </w:t>
            </w:r>
            <w:r w:rsidRPr="00F3519A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  <w:lang w:val="uk-UA"/>
              </w:rPr>
              <w:t>січня</w:t>
            </w:r>
            <w:r w:rsidR="003014FE">
              <w:rPr>
                <w:sz w:val="28"/>
                <w:szCs w:val="28"/>
                <w:lang w:val="uk-UA"/>
              </w:rPr>
              <w:t xml:space="preserve"> </w:t>
            </w:r>
            <w:r w:rsidR="007F4D3B">
              <w:rPr>
                <w:sz w:val="28"/>
                <w:szCs w:val="28"/>
                <w:lang w:val="uk-UA"/>
              </w:rPr>
              <w:t xml:space="preserve"> </w:t>
            </w:r>
            <w:r w:rsidR="003014FE">
              <w:rPr>
                <w:sz w:val="28"/>
                <w:szCs w:val="28"/>
                <w:lang w:val="uk-UA"/>
              </w:rPr>
              <w:t>2024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305E" w:rsidRPr="0064055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4452-МР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B80D2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</w:t>
            </w:r>
            <w:r w:rsidR="0033184D">
              <w:rPr>
                <w:sz w:val="28"/>
                <w:lang w:val="uk-UA"/>
              </w:rPr>
              <w:t xml:space="preserve">до рішення </w:t>
            </w:r>
            <w:r w:rsidR="0005529A">
              <w:rPr>
                <w:sz w:val="28"/>
                <w:lang w:val="uk-UA"/>
              </w:rPr>
              <w:t xml:space="preserve">Сумської міської </w:t>
            </w:r>
            <w:r w:rsidR="0033184D">
              <w:rPr>
                <w:sz w:val="28"/>
                <w:lang w:val="uk-UA"/>
              </w:rPr>
              <w:t xml:space="preserve">  </w:t>
            </w:r>
            <w:r w:rsidR="0005529A">
              <w:rPr>
                <w:sz w:val="28"/>
                <w:lang w:val="uk-UA"/>
              </w:rPr>
              <w:t xml:space="preserve">ради </w:t>
            </w:r>
            <w:r w:rsidR="0033184D">
              <w:rPr>
                <w:sz w:val="28"/>
                <w:lang w:val="uk-UA"/>
              </w:rPr>
              <w:t xml:space="preserve"> 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</w:t>
            </w:r>
            <w:r w:rsidR="0033184D">
              <w:rPr>
                <w:sz w:val="28"/>
                <w:lang w:val="uk-UA"/>
              </w:rPr>
              <w:t xml:space="preserve">   </w:t>
            </w:r>
            <w:r w:rsidRPr="006439E8">
              <w:rPr>
                <w:sz w:val="28"/>
                <w:lang w:val="uk-UA"/>
              </w:rPr>
              <w:t xml:space="preserve"> липня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2016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>року № 1031-МР «Про затвердження структури апарату та виконавчи</w:t>
            </w:r>
            <w:r w:rsidR="0005529A">
              <w:rPr>
                <w:sz w:val="28"/>
                <w:lang w:val="uk-UA"/>
              </w:rPr>
              <w:t xml:space="preserve">х органів Сумської міської ради, </w:t>
            </w:r>
            <w:r w:rsidRPr="006439E8">
              <w:rPr>
                <w:sz w:val="28"/>
                <w:lang w:val="uk-UA"/>
              </w:rPr>
              <w:t>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7F4D3B" w:rsidRDefault="00E811F5" w:rsidP="00E811F5">
      <w:pPr>
        <w:ind w:left="172" w:firstLine="548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 xml:space="preserve">З метою оптимізації роботи </w:t>
      </w:r>
      <w:r w:rsidR="006F61C3">
        <w:rPr>
          <w:sz w:val="28"/>
          <w:lang w:val="uk-UA"/>
        </w:rPr>
        <w:t xml:space="preserve">управління </w:t>
      </w:r>
      <w:r w:rsidR="007F4D3B">
        <w:rPr>
          <w:sz w:val="28"/>
          <w:lang w:val="uk-UA"/>
        </w:rPr>
        <w:t>державного архітектурно – будівельного контролю</w:t>
      </w:r>
      <w:r w:rsidR="006F61C3">
        <w:rPr>
          <w:sz w:val="28"/>
          <w:lang w:val="uk-UA"/>
        </w:rPr>
        <w:t xml:space="preserve"> Сумської міської ради</w:t>
      </w:r>
      <w:r w:rsidRPr="00E811F5">
        <w:rPr>
          <w:sz w:val="28"/>
          <w:lang w:val="uk-UA"/>
        </w:rPr>
        <w:t>, ке</w:t>
      </w:r>
      <w:r w:rsidR="007F4D3B">
        <w:rPr>
          <w:sz w:val="28"/>
          <w:lang w:val="uk-UA"/>
        </w:rPr>
        <w:t>руючись статтею 25, пунктами 5</w:t>
      </w:r>
      <w:r w:rsidRPr="00E811F5">
        <w:rPr>
          <w:sz w:val="28"/>
          <w:lang w:val="uk-UA"/>
        </w:rPr>
        <w:t xml:space="preserve"> частини першої статті 26 Закону України «Про місцеве самоврядування</w:t>
      </w:r>
      <w:r w:rsidR="007F4D3B">
        <w:rPr>
          <w:sz w:val="28"/>
          <w:lang w:val="uk-UA"/>
        </w:rPr>
        <w:t xml:space="preserve"> в Україні</w:t>
      </w:r>
      <w:r w:rsidRPr="00E811F5">
        <w:rPr>
          <w:sz w:val="28"/>
          <w:lang w:val="uk-UA"/>
        </w:rPr>
        <w:t xml:space="preserve">», </w:t>
      </w:r>
      <w:r w:rsidRPr="007F4D3B">
        <w:rPr>
          <w:sz w:val="28"/>
          <w:lang w:val="uk-UA"/>
        </w:rPr>
        <w:t xml:space="preserve"> </w:t>
      </w:r>
      <w:r w:rsidRPr="007F4D3B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BC2151" w:rsidRDefault="00E811F5" w:rsidP="00BC2151">
      <w:pPr>
        <w:tabs>
          <w:tab w:val="left" w:pos="851"/>
        </w:tabs>
        <w:jc w:val="both"/>
        <w:rPr>
          <w:sz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</w:t>
      </w:r>
      <w:r w:rsidR="00BC2151">
        <w:rPr>
          <w:sz w:val="28"/>
          <w:szCs w:val="28"/>
          <w:lang w:val="uk-UA"/>
        </w:rPr>
        <w:t xml:space="preserve">1. </w:t>
      </w:r>
      <w:proofErr w:type="spellStart"/>
      <w:r w:rsidR="00BC2151">
        <w:rPr>
          <w:sz w:val="28"/>
          <w:szCs w:val="28"/>
          <w:lang w:val="uk-UA"/>
        </w:rPr>
        <w:t>Внести</w:t>
      </w:r>
      <w:proofErr w:type="spellEnd"/>
      <w:r w:rsidR="00BC2151">
        <w:rPr>
          <w:sz w:val="28"/>
          <w:szCs w:val="28"/>
          <w:lang w:val="uk-UA"/>
        </w:rPr>
        <w:t xml:space="preserve"> зміни в додаток д</w:t>
      </w:r>
      <w:r w:rsidRPr="00E811F5">
        <w:rPr>
          <w:sz w:val="28"/>
          <w:szCs w:val="28"/>
          <w:lang w:val="uk-UA"/>
        </w:rPr>
        <w:t xml:space="preserve">о </w:t>
      </w:r>
      <w:r w:rsidR="000C3A7E">
        <w:rPr>
          <w:sz w:val="28"/>
          <w:szCs w:val="24"/>
          <w:lang w:val="uk-UA"/>
        </w:rPr>
        <w:t>рішення Сумської міської ради</w:t>
      </w:r>
      <w:r w:rsidR="00BC2151" w:rsidRPr="006439E8">
        <w:rPr>
          <w:sz w:val="28"/>
          <w:lang w:val="uk-UA"/>
        </w:rPr>
        <w:t xml:space="preserve"> </w:t>
      </w:r>
      <w:r w:rsidR="00BC2151">
        <w:rPr>
          <w:sz w:val="28"/>
          <w:lang w:val="uk-UA"/>
        </w:rPr>
        <w:t xml:space="preserve">  </w:t>
      </w:r>
      <w:r w:rsidR="00BC2151" w:rsidRPr="006439E8">
        <w:rPr>
          <w:sz w:val="28"/>
          <w:lang w:val="uk-UA"/>
        </w:rPr>
        <w:t xml:space="preserve">від </w:t>
      </w:r>
      <w:r w:rsidR="00BC2151">
        <w:rPr>
          <w:sz w:val="28"/>
          <w:lang w:val="uk-UA"/>
        </w:rPr>
        <w:t xml:space="preserve">  </w:t>
      </w:r>
      <w:r w:rsidR="003D5807">
        <w:rPr>
          <w:sz w:val="28"/>
          <w:lang w:val="uk-UA"/>
        </w:rPr>
        <w:t xml:space="preserve">          </w:t>
      </w:r>
      <w:r w:rsidR="00BC2151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BC2151">
        <w:rPr>
          <w:sz w:val="28"/>
          <w:lang w:val="uk-UA"/>
        </w:rPr>
        <w:t xml:space="preserve"> (зі змінами)», виклавши пункт </w:t>
      </w:r>
      <w:r w:rsidR="003065C3">
        <w:rPr>
          <w:sz w:val="28"/>
          <w:lang w:val="uk-UA"/>
        </w:rPr>
        <w:t>11</w:t>
      </w:r>
      <w:r w:rsidR="00BC2151">
        <w:rPr>
          <w:sz w:val="28"/>
          <w:lang w:val="uk-UA"/>
        </w:rPr>
        <w:t xml:space="preserve"> </w:t>
      </w:r>
      <w:r w:rsidR="000C3A7E">
        <w:rPr>
          <w:sz w:val="28"/>
          <w:lang w:val="uk-UA"/>
        </w:rPr>
        <w:t>у новій</w:t>
      </w:r>
      <w:r w:rsidR="00BC2151">
        <w:rPr>
          <w:sz w:val="28"/>
          <w:lang w:val="uk-UA"/>
        </w:rPr>
        <w:t xml:space="preserve"> редакції:</w:t>
      </w:r>
    </w:p>
    <w:p w:rsidR="00BC2151" w:rsidRDefault="00BC2151" w:rsidP="00BC21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3065C3" w:rsidRPr="003065C3">
        <w:rPr>
          <w:sz w:val="28"/>
          <w:szCs w:val="28"/>
          <w:lang w:val="uk-UA"/>
        </w:rPr>
        <w:t>11. Управління державного архітектурно-будівельного контролю у складі: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>– відділ здійснення заходів держа</w:t>
      </w:r>
      <w:r>
        <w:rPr>
          <w:sz w:val="28"/>
          <w:szCs w:val="28"/>
          <w:lang w:val="uk-UA"/>
        </w:rPr>
        <w:t>вного архітектурно-будівельного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контролю;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>– відділ дозвільних та реєстраційних процедур;</w:t>
      </w:r>
    </w:p>
    <w:p w:rsidR="00BA67E5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відділ </w:t>
      </w:r>
      <w:r w:rsidR="00174625">
        <w:rPr>
          <w:sz w:val="28"/>
          <w:szCs w:val="28"/>
          <w:lang w:val="uk-UA"/>
        </w:rPr>
        <w:t>юридичного</w:t>
      </w:r>
      <w:r>
        <w:rPr>
          <w:sz w:val="28"/>
          <w:szCs w:val="28"/>
          <w:lang w:val="uk-UA"/>
        </w:rPr>
        <w:t xml:space="preserve"> та кадрового забезпечення;</w:t>
      </w:r>
    </w:p>
    <w:p w:rsid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сектор документообігу</w:t>
      </w:r>
      <w:r w:rsidR="003065C3" w:rsidRPr="003065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BA67E5" w:rsidRPr="00640550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Сумському міському голові привести штати виконавчих органів Сумської міської ради у відповідність до цього рішення.</w:t>
      </w: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E811F5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 w:rsidR="00FF71EA">
        <w:rPr>
          <w:sz w:val="28"/>
          <w:szCs w:val="28"/>
          <w:lang w:val="uk-UA"/>
        </w:rPr>
        <w:t>Т.в.о</w:t>
      </w:r>
      <w:proofErr w:type="spellEnd"/>
      <w:r w:rsidR="00FF71EA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ачальник</w:t>
      </w:r>
      <w:r w:rsidR="00FF71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 </w:t>
      </w:r>
      <w:r w:rsidR="00FF71EA">
        <w:rPr>
          <w:sz w:val="28"/>
          <w:szCs w:val="28"/>
          <w:lang w:val="uk-UA"/>
        </w:rPr>
        <w:t xml:space="preserve">державного архітектурно-будівельного контролю </w:t>
      </w:r>
      <w:r>
        <w:rPr>
          <w:sz w:val="28"/>
          <w:szCs w:val="28"/>
          <w:lang w:val="uk-UA"/>
        </w:rPr>
        <w:t xml:space="preserve"> Сумської міської ради </w:t>
      </w:r>
      <w:r w:rsidR="00FF71EA">
        <w:rPr>
          <w:sz w:val="28"/>
          <w:szCs w:val="28"/>
          <w:lang w:val="uk-UA"/>
        </w:rPr>
        <w:t>Скоромному В.В.</w:t>
      </w:r>
      <w:r>
        <w:rPr>
          <w:sz w:val="28"/>
          <w:szCs w:val="28"/>
          <w:lang w:val="uk-UA"/>
        </w:rPr>
        <w:t xml:space="preserve"> провести організаційно – </w:t>
      </w:r>
      <w:r>
        <w:rPr>
          <w:sz w:val="28"/>
          <w:szCs w:val="28"/>
          <w:lang w:val="uk-UA"/>
        </w:rPr>
        <w:lastRenderedPageBreak/>
        <w:t xml:space="preserve">правові заходи щодо переведення, вивільнення </w:t>
      </w:r>
      <w:r w:rsidR="003D5807">
        <w:rPr>
          <w:sz w:val="28"/>
          <w:szCs w:val="28"/>
          <w:lang w:val="uk-UA"/>
        </w:rPr>
        <w:t xml:space="preserve">та призначення </w:t>
      </w:r>
      <w:r>
        <w:rPr>
          <w:sz w:val="28"/>
          <w:szCs w:val="28"/>
          <w:lang w:val="uk-UA"/>
        </w:rPr>
        <w:t>працівників виконавчих органів Сумської міської ради, у зв’язку зі змінами, що вносяться даним р</w:t>
      </w:r>
      <w:r w:rsidR="003D58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3D5807">
        <w:rPr>
          <w:sz w:val="28"/>
          <w:szCs w:val="28"/>
          <w:lang w:val="uk-UA"/>
        </w:rPr>
        <w:t>.</w:t>
      </w: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Дане рішення набирає чинності з </w:t>
      </w:r>
      <w:r w:rsidR="00F3519A">
        <w:rPr>
          <w:sz w:val="28"/>
          <w:szCs w:val="28"/>
          <w:lang w:val="uk-UA"/>
        </w:rPr>
        <w:t>0</w:t>
      </w:r>
      <w:r w:rsidR="00BB358C">
        <w:rPr>
          <w:sz w:val="28"/>
          <w:szCs w:val="28"/>
          <w:lang w:val="uk-UA"/>
        </w:rPr>
        <w:t>2</w:t>
      </w:r>
      <w:r w:rsidR="00F3519A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202</w:t>
      </w:r>
      <w:r w:rsidR="00FF71E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F22493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519A">
        <w:rPr>
          <w:sz w:val="28"/>
          <w:szCs w:val="28"/>
          <w:lang w:val="uk-UA"/>
        </w:rPr>
        <w:t>Артем КОБЗАР</w:t>
      </w:r>
    </w:p>
    <w:p w:rsidR="00C96016" w:rsidRDefault="00C96016" w:rsidP="002F305E">
      <w:pPr>
        <w:rPr>
          <w:sz w:val="28"/>
          <w:szCs w:val="24"/>
          <w:lang w:val="uk-UA"/>
        </w:rPr>
      </w:pPr>
    </w:p>
    <w:p w:rsidR="00F3519A" w:rsidRPr="00CF69EC" w:rsidRDefault="00F3519A" w:rsidP="002F305E">
      <w:pPr>
        <w:rPr>
          <w:sz w:val="28"/>
          <w:szCs w:val="24"/>
          <w:lang w:val="uk-UA"/>
        </w:rPr>
      </w:pPr>
    </w:p>
    <w:p w:rsidR="00373C47" w:rsidRPr="00640550" w:rsidRDefault="00F3519A" w:rsidP="00373C47">
      <w:pPr>
        <w:jc w:val="both"/>
        <w:rPr>
          <w:lang w:val="uk-UA"/>
        </w:rPr>
      </w:pPr>
      <w:r>
        <w:rPr>
          <w:sz w:val="24"/>
          <w:szCs w:val="28"/>
          <w:lang w:val="uk-UA"/>
        </w:rPr>
        <w:t>Виконавець: Владислав КУПРІЄНКО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BC14E3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Pr="00C87BBC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B80D2D">
      <w:pPr>
        <w:tabs>
          <w:tab w:val="left" w:pos="1890"/>
        </w:tabs>
        <w:ind w:right="-144"/>
        <w:jc w:val="both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Pr="00B63987" w:rsidRDefault="00F3519A" w:rsidP="007D1E53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974E4" w:rsidRDefault="007974E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F04F93" w:rsidRDefault="00AD5A0C" w:rsidP="007D1E53">
      <w:pPr>
        <w:tabs>
          <w:tab w:val="left" w:pos="1890"/>
        </w:tabs>
        <w:ind w:right="-14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1F14B1" w:rsidRDefault="00AD5A0C" w:rsidP="00B80D2D">
      <w:pPr>
        <w:tabs>
          <w:tab w:val="left" w:pos="1890"/>
        </w:tabs>
        <w:ind w:right="-144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  <w:bookmarkStart w:id="0" w:name="_GoBack"/>
      <w:bookmarkEnd w:id="0"/>
    </w:p>
    <w:sectPr w:rsidR="001F14B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56787"/>
    <w:multiLevelType w:val="hybridMultilevel"/>
    <w:tmpl w:val="B27AA082"/>
    <w:lvl w:ilvl="0" w:tplc="71261B96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-4798"/>
        </w:tabs>
        <w:ind w:left="-4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078"/>
        </w:tabs>
        <w:ind w:left="-40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358"/>
        </w:tabs>
        <w:ind w:left="-3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0351D"/>
    <w:rsid w:val="000129C3"/>
    <w:rsid w:val="000153E9"/>
    <w:rsid w:val="00026879"/>
    <w:rsid w:val="0005529A"/>
    <w:rsid w:val="000615FA"/>
    <w:rsid w:val="000C3A7E"/>
    <w:rsid w:val="000D0779"/>
    <w:rsid w:val="001018FA"/>
    <w:rsid w:val="00110642"/>
    <w:rsid w:val="00127298"/>
    <w:rsid w:val="00141494"/>
    <w:rsid w:val="00174625"/>
    <w:rsid w:val="001F14B1"/>
    <w:rsid w:val="002213F6"/>
    <w:rsid w:val="002231AB"/>
    <w:rsid w:val="002723A8"/>
    <w:rsid w:val="0028364A"/>
    <w:rsid w:val="002C50F1"/>
    <w:rsid w:val="002D4686"/>
    <w:rsid w:val="002D7094"/>
    <w:rsid w:val="002F305E"/>
    <w:rsid w:val="003014FE"/>
    <w:rsid w:val="003065C3"/>
    <w:rsid w:val="00327DEC"/>
    <w:rsid w:val="0033184D"/>
    <w:rsid w:val="00333ACC"/>
    <w:rsid w:val="0034399F"/>
    <w:rsid w:val="00373C47"/>
    <w:rsid w:val="003A28A7"/>
    <w:rsid w:val="003A3C49"/>
    <w:rsid w:val="003D3893"/>
    <w:rsid w:val="003D5807"/>
    <w:rsid w:val="003F355F"/>
    <w:rsid w:val="00425817"/>
    <w:rsid w:val="004502BE"/>
    <w:rsid w:val="00471CDF"/>
    <w:rsid w:val="00491076"/>
    <w:rsid w:val="00494680"/>
    <w:rsid w:val="0049693D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A3853"/>
    <w:rsid w:val="006D74CC"/>
    <w:rsid w:val="006E783E"/>
    <w:rsid w:val="006F3B0D"/>
    <w:rsid w:val="006F47D4"/>
    <w:rsid w:val="006F61C3"/>
    <w:rsid w:val="007059EE"/>
    <w:rsid w:val="00706C22"/>
    <w:rsid w:val="007149A0"/>
    <w:rsid w:val="007435B9"/>
    <w:rsid w:val="0074798D"/>
    <w:rsid w:val="007575E1"/>
    <w:rsid w:val="00772921"/>
    <w:rsid w:val="007974E4"/>
    <w:rsid w:val="007B67EB"/>
    <w:rsid w:val="007D1E53"/>
    <w:rsid w:val="007D3225"/>
    <w:rsid w:val="007D7B88"/>
    <w:rsid w:val="007F4D3B"/>
    <w:rsid w:val="0086135F"/>
    <w:rsid w:val="00892C88"/>
    <w:rsid w:val="008A2107"/>
    <w:rsid w:val="00996C1F"/>
    <w:rsid w:val="00AD5A0C"/>
    <w:rsid w:val="00AE6605"/>
    <w:rsid w:val="00AF48CD"/>
    <w:rsid w:val="00B07DB8"/>
    <w:rsid w:val="00B327D2"/>
    <w:rsid w:val="00B63987"/>
    <w:rsid w:val="00B735F0"/>
    <w:rsid w:val="00B80D2D"/>
    <w:rsid w:val="00BA67E5"/>
    <w:rsid w:val="00BB358C"/>
    <w:rsid w:val="00BC14E3"/>
    <w:rsid w:val="00BC1C27"/>
    <w:rsid w:val="00BC2151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96016"/>
    <w:rsid w:val="00CA6711"/>
    <w:rsid w:val="00D07D8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11CE6"/>
    <w:rsid w:val="00F22493"/>
    <w:rsid w:val="00F3519A"/>
    <w:rsid w:val="00FA093C"/>
    <w:rsid w:val="00FE465F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D7CB7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4</cp:revision>
  <cp:lastPrinted>2024-02-01T07:01:00Z</cp:lastPrinted>
  <dcterms:created xsi:type="dcterms:W3CDTF">2024-02-01T08:20:00Z</dcterms:created>
  <dcterms:modified xsi:type="dcterms:W3CDTF">2024-02-05T07:09:00Z</dcterms:modified>
</cp:coreProperties>
</file>