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B3F2A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0B3F2A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0B3F2A">
        <w:rPr>
          <w:sz w:val="28"/>
          <w:szCs w:val="28"/>
          <w:lang w:val="uk-UA"/>
        </w:rPr>
        <w:t>оку № 4546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36CE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41340" w:rsidP="00736CE2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41340">
              <w:rPr>
                <w:sz w:val="28"/>
                <w:szCs w:val="28"/>
                <w:lang w:val="uk-UA"/>
              </w:rPr>
              <w:t xml:space="preserve">Про надання Товариству з обмеженою відповідальністю «Оператор газотранспортної системи України» в постійне користування земельних ділянок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141340" w:rsidP="004D743D">
      <w:pPr>
        <w:ind w:firstLine="720"/>
        <w:jc w:val="both"/>
        <w:rPr>
          <w:sz w:val="28"/>
          <w:szCs w:val="28"/>
          <w:lang w:val="uk-UA"/>
        </w:rPr>
      </w:pPr>
      <w:r w:rsidRPr="00141340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141340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141340">
        <w:rPr>
          <w:iCs/>
          <w:sz w:val="28"/>
          <w:szCs w:val="28"/>
          <w:lang w:val="uk-UA"/>
        </w:rPr>
        <w:t>123, 186 Земельного кодексу України, статті 50 Закону України «Про землеустрій»,</w:t>
      </w:r>
      <w:r>
        <w:rPr>
          <w:sz w:val="28"/>
          <w:szCs w:val="28"/>
          <w:lang w:val="uk-UA" w:eastAsia="x-none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FE43D8" w:rsidRPr="00FE43D8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6C22B2">
        <w:rPr>
          <w:sz w:val="28"/>
          <w:szCs w:val="28"/>
          <w:lang w:val="uk-UA"/>
        </w:rPr>
        <w:t xml:space="preserve"> </w:t>
      </w:r>
      <w:r w:rsidRPr="00141340">
        <w:rPr>
          <w:iCs/>
          <w:sz w:val="28"/>
          <w:szCs w:val="28"/>
          <w:lang w:val="uk-UA"/>
        </w:rPr>
        <w:t>23.01.2024 № 78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6E55D8" w:rsidRPr="006E55D8" w:rsidRDefault="006E55D8" w:rsidP="006E55D8">
      <w:pPr>
        <w:ind w:right="-2" w:firstLine="708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 xml:space="preserve">1.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E27216" w:rsidRPr="00E27216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площею 0,0030 га, кадастровий номер</w:t>
      </w:r>
      <w:r w:rsidR="00E27216" w:rsidRPr="00E27216">
        <w:rPr>
          <w:sz w:val="28"/>
          <w:szCs w:val="28"/>
          <w:u w:val="single"/>
          <w:lang w:val="en-US"/>
        </w:rPr>
        <w:t>__________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7-2).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2.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>:</w:t>
      </w:r>
      <w:r w:rsidR="00E27216" w:rsidRPr="00E27216">
        <w:rPr>
          <w:sz w:val="28"/>
          <w:szCs w:val="28"/>
          <w:u w:val="single"/>
        </w:rPr>
        <w:t>_______</w:t>
      </w:r>
      <w:r w:rsidRPr="006E55D8">
        <w:rPr>
          <w:sz w:val="28"/>
          <w:szCs w:val="28"/>
          <w:lang w:val="uk-UA"/>
        </w:rPr>
        <w:t>, за межами населених пунктів на території Сумської міської територіальної громади, площею 0,0014 га, кадастровий номер</w:t>
      </w:r>
      <w:r w:rsidR="00E27216">
        <w:rPr>
          <w:sz w:val="28"/>
          <w:szCs w:val="28"/>
          <w:lang w:val="en-US"/>
        </w:rPr>
        <w:t>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 xml:space="preserve">промисловості, транспорту, електронних комунікацій, енергетики, оборони та іншого </w:t>
      </w:r>
      <w:r w:rsidRPr="006E55D8">
        <w:rPr>
          <w:bCs/>
          <w:sz w:val="28"/>
          <w:szCs w:val="28"/>
          <w:lang w:val="uk-UA"/>
        </w:rPr>
        <w:lastRenderedPageBreak/>
        <w:t>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7-3).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3.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A33F71" w:rsidRPr="00A33F71">
        <w:rPr>
          <w:sz w:val="28"/>
          <w:szCs w:val="28"/>
          <w:u w:val="single"/>
        </w:rPr>
        <w:t>________</w:t>
      </w:r>
      <w:r w:rsidRPr="006E55D8">
        <w:rPr>
          <w:sz w:val="28"/>
          <w:szCs w:val="28"/>
          <w:lang w:val="uk-UA"/>
        </w:rPr>
        <w:t>площею 0,0016 га, кадастровий номер</w:t>
      </w:r>
      <w:r w:rsidR="00A33F71" w:rsidRPr="00A33F71">
        <w:rPr>
          <w:sz w:val="28"/>
          <w:szCs w:val="28"/>
          <w:u w:val="single"/>
          <w:lang w:val="en-US"/>
        </w:rPr>
        <w:t>__________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4/05).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4.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A33F71" w:rsidRPr="00A33F71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площею 0,0078 га, кадастровий номер</w:t>
      </w:r>
      <w:r w:rsidR="00A33F71" w:rsidRPr="00A33F71">
        <w:rPr>
          <w:sz w:val="28"/>
          <w:szCs w:val="28"/>
          <w:u w:val="single"/>
          <w:lang w:val="en-US"/>
        </w:rPr>
        <w:t>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5-21).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5.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857BE2" w:rsidRPr="00857BE2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площею 0,0143 га, кадастровий номер</w:t>
      </w:r>
      <w:r w:rsidR="00857BE2" w:rsidRPr="00857BE2">
        <w:rPr>
          <w:sz w:val="28"/>
          <w:szCs w:val="28"/>
          <w:u w:val="single"/>
          <w:lang w:val="en-US"/>
        </w:rPr>
        <w:t>_________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4-21).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6.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>:</w:t>
      </w:r>
      <w:r w:rsidR="006F76CB" w:rsidRPr="006F76CB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, площею 0,0070 га, кадастровий номер</w:t>
      </w:r>
      <w:r w:rsidR="006F76CB" w:rsidRPr="006F76CB">
        <w:rPr>
          <w:sz w:val="28"/>
          <w:szCs w:val="28"/>
          <w:u w:val="single"/>
          <w:lang w:val="en-US"/>
        </w:rPr>
        <w:t>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5-19).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7.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6F76CB" w:rsidRPr="006F76CB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площею 0,0115 га, кадастровий номер</w:t>
      </w:r>
      <w:r w:rsidR="006F76CB" w:rsidRPr="006F76CB">
        <w:rPr>
          <w:sz w:val="28"/>
          <w:szCs w:val="28"/>
          <w:u w:val="single"/>
          <w:lang w:val="en-US"/>
        </w:rPr>
        <w:t>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4-19).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8.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</w:t>
      </w:r>
      <w:r w:rsidR="006F76CB" w:rsidRPr="006F76CB">
        <w:rPr>
          <w:sz w:val="28"/>
          <w:szCs w:val="28"/>
          <w:u w:val="single"/>
        </w:rPr>
        <w:t>_________</w:t>
      </w:r>
      <w:r w:rsidRPr="006E55D8">
        <w:rPr>
          <w:sz w:val="28"/>
          <w:szCs w:val="28"/>
          <w:lang w:val="uk-UA"/>
        </w:rPr>
        <w:t>площею 0,0026 га, кадастровий номер</w:t>
      </w:r>
      <w:r w:rsidR="006F76CB" w:rsidRPr="006F76CB">
        <w:rPr>
          <w:sz w:val="28"/>
          <w:szCs w:val="28"/>
          <w:u w:val="single"/>
          <w:lang w:val="en-US"/>
        </w:rPr>
        <w:t>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 xml:space="preserve">промисловості, транспорту, електронних </w:t>
      </w:r>
      <w:r w:rsidRPr="006E55D8">
        <w:rPr>
          <w:bCs/>
          <w:sz w:val="28"/>
          <w:szCs w:val="28"/>
          <w:lang w:val="uk-UA"/>
        </w:rPr>
        <w:lastRenderedPageBreak/>
        <w:t>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4/06).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9.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>:</w:t>
      </w:r>
      <w:r w:rsidR="006F76CB" w:rsidRPr="006F76CB">
        <w:rPr>
          <w:sz w:val="28"/>
          <w:szCs w:val="28"/>
        </w:rPr>
        <w:t>_</w:t>
      </w:r>
      <w:r w:rsidR="006F76CB" w:rsidRPr="006F76CB">
        <w:rPr>
          <w:sz w:val="28"/>
          <w:szCs w:val="28"/>
          <w:u w:val="single"/>
        </w:rPr>
        <w:t>_______</w:t>
      </w:r>
      <w:r w:rsidRPr="006E55D8">
        <w:rPr>
          <w:sz w:val="28"/>
          <w:szCs w:val="28"/>
          <w:lang w:val="uk-UA"/>
        </w:rPr>
        <w:t>, площею 0,0022 га, кадастровий номер</w:t>
      </w:r>
      <w:r w:rsidR="006F76CB" w:rsidRPr="006F76CB">
        <w:rPr>
          <w:sz w:val="28"/>
          <w:szCs w:val="28"/>
          <w:u w:val="single"/>
          <w:lang w:val="en-US"/>
        </w:rPr>
        <w:t>_________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7-2А).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>10. Затвердити проект землеустрою щодо відведення земельної ділянки та надати Товариству з обмеженою відповідальністю «Оператор газотранспортної системи України»</w:t>
      </w:r>
      <w:r w:rsidR="00635BB3">
        <w:rPr>
          <w:sz w:val="28"/>
          <w:szCs w:val="28"/>
          <w:lang w:val="uk-UA"/>
        </w:rPr>
        <w:t xml:space="preserve"> </w:t>
      </w:r>
      <w:r w:rsidRPr="006E55D8">
        <w:rPr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>:</w:t>
      </w:r>
      <w:r w:rsidR="00715AFE" w:rsidRPr="00715AFE">
        <w:rPr>
          <w:sz w:val="28"/>
          <w:szCs w:val="28"/>
        </w:rPr>
        <w:t>_</w:t>
      </w:r>
      <w:r w:rsidR="00715AFE" w:rsidRPr="00715AFE">
        <w:rPr>
          <w:sz w:val="28"/>
          <w:szCs w:val="28"/>
          <w:u w:val="single"/>
        </w:rPr>
        <w:t>________</w:t>
      </w:r>
      <w:r w:rsidRPr="006E55D8">
        <w:rPr>
          <w:sz w:val="28"/>
          <w:szCs w:val="28"/>
          <w:lang w:val="uk-UA"/>
        </w:rPr>
        <w:t>, площею 0,0026 га, кадастровий номер</w:t>
      </w:r>
      <w:r w:rsidR="00715AFE">
        <w:rPr>
          <w:sz w:val="28"/>
          <w:szCs w:val="28"/>
          <w:lang w:val="en-US"/>
        </w:rPr>
        <w:t>_</w:t>
      </w:r>
      <w:r w:rsidR="00715AFE" w:rsidRPr="00715AFE">
        <w:rPr>
          <w:sz w:val="28"/>
          <w:szCs w:val="28"/>
          <w:u w:val="single"/>
          <w:lang w:val="en-US"/>
        </w:rPr>
        <w:t>________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4/7).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FE43D8" w:rsidRPr="00614EBB" w:rsidRDefault="00C601FC" w:rsidP="00614EB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614EBB" w:rsidRDefault="00614EBB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D03A04" w:rsidRPr="006E55D8" w:rsidRDefault="00D03A04" w:rsidP="00D03A04">
      <w:pPr>
        <w:jc w:val="both"/>
        <w:rPr>
          <w:sz w:val="24"/>
          <w:szCs w:val="24"/>
        </w:rPr>
      </w:pPr>
    </w:p>
    <w:sectPr w:rsidR="00D03A04" w:rsidRPr="006E55D8" w:rsidSect="006E55D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B3F2A"/>
    <w:rsid w:val="000C476D"/>
    <w:rsid w:val="000E4182"/>
    <w:rsid w:val="000F5520"/>
    <w:rsid w:val="000F63BD"/>
    <w:rsid w:val="001225E6"/>
    <w:rsid w:val="001240FA"/>
    <w:rsid w:val="00125D32"/>
    <w:rsid w:val="001306F8"/>
    <w:rsid w:val="00141340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4EBB"/>
    <w:rsid w:val="00625974"/>
    <w:rsid w:val="00635BB3"/>
    <w:rsid w:val="00642F3F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E55D8"/>
    <w:rsid w:val="006F0DE1"/>
    <w:rsid w:val="006F147F"/>
    <w:rsid w:val="006F76CB"/>
    <w:rsid w:val="00715AFE"/>
    <w:rsid w:val="0072376B"/>
    <w:rsid w:val="00724339"/>
    <w:rsid w:val="0072764B"/>
    <w:rsid w:val="00730BDE"/>
    <w:rsid w:val="00736CE2"/>
    <w:rsid w:val="00742BAB"/>
    <w:rsid w:val="00742E22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57BE2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3F71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27216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FB1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9437-5364-4978-BBAC-252D4649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8</cp:revision>
  <cp:lastPrinted>2024-03-28T07:42:00Z</cp:lastPrinted>
  <dcterms:created xsi:type="dcterms:W3CDTF">2026-01-14T09:51:00Z</dcterms:created>
  <dcterms:modified xsi:type="dcterms:W3CDTF">2026-01-14T09:58:00Z</dcterms:modified>
</cp:coreProperties>
</file>