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4C1752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4C1752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C1752">
        <w:rPr>
          <w:sz w:val="28"/>
          <w:szCs w:val="28"/>
          <w:lang w:val="uk-UA"/>
        </w:rPr>
        <w:t>оку № 4577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B216C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B46F86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B46F86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прибудинкової території багатоквартирного будинку  за </w:t>
            </w:r>
            <w:proofErr w:type="spellStart"/>
            <w:r w:rsidRPr="00B46F8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46F86">
              <w:rPr>
                <w:sz w:val="28"/>
                <w:szCs w:val="28"/>
                <w:lang w:val="uk-UA"/>
              </w:rPr>
              <w:t>: м. Суми, вул. Дмитра Бортнянського, 84, площею 0,6185 га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B46F86" w:rsidP="004D743D">
      <w:pPr>
        <w:ind w:firstLine="720"/>
        <w:jc w:val="both"/>
        <w:rPr>
          <w:sz w:val="28"/>
          <w:szCs w:val="28"/>
          <w:lang w:val="uk-UA"/>
        </w:rPr>
      </w:pPr>
      <w:r w:rsidRPr="00B46F86">
        <w:rPr>
          <w:iCs/>
          <w:sz w:val="28"/>
          <w:szCs w:val="28"/>
          <w:lang w:val="uk-UA"/>
        </w:rPr>
        <w:t xml:space="preserve">Розглянувши технічну документації із землеустрою щодо інвентаризації прибудинкової території багатоквартирного будинку, відповідно до </w:t>
      </w:r>
      <w:r>
        <w:rPr>
          <w:iCs/>
          <w:sz w:val="28"/>
          <w:szCs w:val="28"/>
          <w:lang w:val="uk-UA"/>
        </w:rPr>
        <w:t xml:space="preserve">статей 12, </w:t>
      </w:r>
      <w:r w:rsidRPr="00B46F86">
        <w:rPr>
          <w:iCs/>
          <w:sz w:val="28"/>
          <w:szCs w:val="28"/>
          <w:lang w:val="uk-UA"/>
        </w:rPr>
        <w:t xml:space="preserve">79-1, пункту 3 частини п’ятої статті 186 Земельного кодексу України, статей 35, 57 Закону України «Про землеустрій», пункту 7 розділу </w:t>
      </w:r>
      <w:r w:rsidRPr="00B46F86">
        <w:rPr>
          <w:iCs/>
          <w:sz w:val="28"/>
          <w:szCs w:val="28"/>
          <w:lang w:val="en-US"/>
        </w:rPr>
        <w:t>VII</w:t>
      </w:r>
      <w:r w:rsidRPr="00B46F86">
        <w:rPr>
          <w:iCs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Pr="00B46F86">
        <w:rPr>
          <w:bCs/>
          <w:iCs/>
          <w:sz w:val="28"/>
          <w:szCs w:val="28"/>
          <w:lang w:val="uk-UA"/>
        </w:rPr>
        <w:t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беручи до уваги наказ Східного міжрегіонального управління Міністерства юстиції від 23.02.2024</w:t>
      </w:r>
      <w:r>
        <w:rPr>
          <w:bCs/>
          <w:iCs/>
          <w:sz w:val="28"/>
          <w:szCs w:val="28"/>
          <w:lang w:val="uk-UA"/>
        </w:rPr>
        <w:t xml:space="preserve">        </w:t>
      </w:r>
      <w:r w:rsidRPr="00B46F86">
        <w:rPr>
          <w:bCs/>
          <w:iCs/>
          <w:sz w:val="28"/>
          <w:szCs w:val="28"/>
          <w:lang w:val="uk-UA"/>
        </w:rPr>
        <w:t xml:space="preserve"> № 141/8 «Про відмову в задоволенні скарги Сумської міської ради», </w:t>
      </w:r>
      <w:r w:rsidRPr="00B46F86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23.01.2023 № 78</w:t>
      </w:r>
      <w:r>
        <w:rPr>
          <w:i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B46F86" w:rsidRDefault="00B46F86" w:rsidP="004C1752">
      <w:pPr>
        <w:ind w:firstLine="708"/>
        <w:jc w:val="both"/>
        <w:rPr>
          <w:sz w:val="28"/>
          <w:szCs w:val="28"/>
          <w:lang w:val="uk-UA"/>
        </w:rPr>
      </w:pPr>
      <w:r w:rsidRPr="00B46F86">
        <w:rPr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під об’єктами нерухомого майна комунальної власності Сумської міської територіальної громади за </w:t>
      </w:r>
      <w:proofErr w:type="spellStart"/>
      <w:r w:rsidRPr="00B46F86">
        <w:rPr>
          <w:sz w:val="28"/>
          <w:szCs w:val="28"/>
          <w:lang w:val="uk-UA"/>
        </w:rPr>
        <w:t>адресою</w:t>
      </w:r>
      <w:proofErr w:type="spellEnd"/>
      <w:r w:rsidRPr="00B46F86">
        <w:rPr>
          <w:sz w:val="28"/>
          <w:szCs w:val="28"/>
          <w:lang w:val="uk-UA"/>
        </w:rPr>
        <w:t xml:space="preserve">: м. Суми, вул. Дмитра Бортнянського, 84, площею 0,6185 га, кадастровий номер 5910136600:21:005:0004, категорія та цільове призначення земельної ділянки: землі житлової та громадської забудови; </w:t>
      </w:r>
    </w:p>
    <w:p w:rsidR="00B46F86" w:rsidRPr="00B46F86" w:rsidRDefault="00B46F86" w:rsidP="00B46F86">
      <w:pPr>
        <w:jc w:val="both"/>
        <w:rPr>
          <w:sz w:val="28"/>
          <w:szCs w:val="28"/>
          <w:lang w:val="uk-UA"/>
        </w:rPr>
      </w:pPr>
      <w:r w:rsidRPr="00B46F86">
        <w:rPr>
          <w:sz w:val="28"/>
          <w:szCs w:val="28"/>
          <w:lang w:val="uk-UA"/>
        </w:rPr>
        <w:t>для будівництва та обслуговування багатоквартирного житлового будинку (код цільового призначення – 02.03).</w:t>
      </w:r>
    </w:p>
    <w:p w:rsidR="005E0B94" w:rsidRPr="005E0B94" w:rsidRDefault="005E0B94" w:rsidP="00B216C1">
      <w:pPr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216C1" w:rsidRDefault="00B216C1" w:rsidP="00D03A04">
      <w:pPr>
        <w:jc w:val="both"/>
        <w:rPr>
          <w:sz w:val="24"/>
          <w:szCs w:val="24"/>
          <w:lang w:val="uk-UA"/>
        </w:rPr>
      </w:pPr>
    </w:p>
    <w:p w:rsidR="00D03A04" w:rsidRPr="004C1752" w:rsidRDefault="00D03A04" w:rsidP="00D03A0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>Виконавець: Клименко Юрій</w:t>
      </w:r>
    </w:p>
    <w:sectPr w:rsidR="00D03A04" w:rsidRPr="004C1752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1752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216C1"/>
    <w:rsid w:val="00B44508"/>
    <w:rsid w:val="00B46F86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F99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0B8F-5B9D-4903-BFA8-1D2B775D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46</cp:revision>
  <cp:lastPrinted>2024-03-28T08:05:00Z</cp:lastPrinted>
  <dcterms:created xsi:type="dcterms:W3CDTF">2022-02-17T07:19:00Z</dcterms:created>
  <dcterms:modified xsi:type="dcterms:W3CDTF">2024-03-28T08:05:00Z</dcterms:modified>
</cp:coreProperties>
</file>