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F14CC4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9D0C59">
        <w:rPr>
          <w:sz w:val="28"/>
          <w:szCs w:val="28"/>
          <w:lang w:val="uk-UA"/>
        </w:rPr>
        <w:t xml:space="preserve"> </w:t>
      </w:r>
      <w:r w:rsidR="009D0C59">
        <w:rPr>
          <w:sz w:val="28"/>
          <w:szCs w:val="28"/>
          <w:lang w:val="en-US"/>
        </w:rPr>
        <w:t>LX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9D0C59">
        <w:rPr>
          <w:sz w:val="28"/>
          <w:szCs w:val="28"/>
          <w:lang w:val="uk-UA"/>
        </w:rPr>
        <w:t>24 грудня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F14CC4">
        <w:rPr>
          <w:sz w:val="28"/>
          <w:szCs w:val="28"/>
          <w:lang w:val="uk-UA"/>
        </w:rPr>
        <w:t>4</w:t>
      </w:r>
      <w:r w:rsidRPr="008134BB">
        <w:rPr>
          <w:sz w:val="28"/>
          <w:szCs w:val="28"/>
          <w:lang w:val="uk-UA"/>
        </w:rPr>
        <w:t xml:space="preserve"> року  № </w:t>
      </w:r>
      <w:r w:rsidR="009D0C59">
        <w:rPr>
          <w:sz w:val="28"/>
          <w:szCs w:val="28"/>
          <w:lang w:val="uk-UA"/>
        </w:rPr>
        <w:t>5197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305AB3" w:rsidRPr="001125E7" w:rsidTr="0005409D">
        <w:trPr>
          <w:trHeight w:val="113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8D746C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5146BE">
              <w:rPr>
                <w:sz w:val="28"/>
                <w:szCs w:val="28"/>
                <w:lang w:val="uk-UA"/>
              </w:rPr>
              <w:t>Товариству з обмеженою відповідальністю</w:t>
            </w:r>
            <w:r w:rsidR="009600AD">
              <w:rPr>
                <w:sz w:val="28"/>
                <w:szCs w:val="28"/>
                <w:lang w:val="uk-UA"/>
              </w:rPr>
              <w:t xml:space="preserve"> «Охоронно-детективна агенція Альфа» </w:t>
            </w:r>
            <w:r>
              <w:rPr>
                <w:sz w:val="28"/>
                <w:szCs w:val="28"/>
                <w:lang w:val="uk-UA"/>
              </w:rPr>
              <w:t>в оренду земельної ділянки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9B1C21">
              <w:rPr>
                <w:sz w:val="28"/>
                <w:szCs w:val="28"/>
                <w:lang w:val="uk-UA"/>
              </w:rPr>
              <w:t xml:space="preserve"> </w:t>
            </w:r>
            <w:r w:rsidR="00E36810">
              <w:rPr>
                <w:sz w:val="28"/>
                <w:szCs w:val="28"/>
                <w:lang w:val="uk-UA"/>
              </w:rPr>
              <w:t>м. Суми,</w:t>
            </w:r>
            <w:r w:rsidR="001053FF">
              <w:rPr>
                <w:sz w:val="28"/>
                <w:szCs w:val="28"/>
                <w:lang w:val="uk-UA"/>
              </w:rPr>
              <w:t xml:space="preserve"> </w:t>
            </w:r>
            <w:r w:rsidR="00D84C66">
              <w:rPr>
                <w:sz w:val="28"/>
                <w:szCs w:val="28"/>
                <w:lang w:val="uk-UA"/>
              </w:rPr>
              <w:t xml:space="preserve">                                     </w:t>
            </w:r>
            <w:r w:rsidR="008D746C">
              <w:rPr>
                <w:sz w:val="28"/>
                <w:szCs w:val="28"/>
                <w:lang w:val="uk-UA"/>
              </w:rPr>
              <w:t>вул. 1-ша Залізнична, 2</w:t>
            </w:r>
            <w:r w:rsidR="000624D6">
              <w:rPr>
                <w:sz w:val="28"/>
                <w:szCs w:val="28"/>
                <w:lang w:val="uk-UA"/>
              </w:rPr>
              <w:t xml:space="preserve">, </w:t>
            </w:r>
            <w:r w:rsidR="00F467F1">
              <w:rPr>
                <w:sz w:val="28"/>
                <w:szCs w:val="28"/>
                <w:lang w:val="uk-UA"/>
              </w:rPr>
              <w:t xml:space="preserve">площею </w:t>
            </w:r>
            <w:r w:rsidR="008D746C">
              <w:rPr>
                <w:sz w:val="28"/>
                <w:szCs w:val="28"/>
                <w:lang w:val="uk-UA"/>
              </w:rPr>
              <w:t xml:space="preserve">              </w:t>
            </w:r>
            <w:r w:rsidR="000624D6">
              <w:rPr>
                <w:sz w:val="28"/>
                <w:szCs w:val="28"/>
                <w:lang w:val="uk-UA"/>
              </w:rPr>
              <w:t>0,</w:t>
            </w:r>
            <w:r w:rsidR="008D746C">
              <w:rPr>
                <w:sz w:val="28"/>
                <w:szCs w:val="28"/>
                <w:lang w:val="uk-UA"/>
              </w:rPr>
              <w:t xml:space="preserve">4081 </w:t>
            </w:r>
            <w:r w:rsidR="00F467F1">
              <w:rPr>
                <w:sz w:val="28"/>
                <w:szCs w:val="28"/>
                <w:lang w:val="uk-UA"/>
              </w:rPr>
              <w:t>га</w:t>
            </w:r>
            <w:r w:rsidR="00D84C66">
              <w:rPr>
                <w:sz w:val="28"/>
                <w:szCs w:val="28"/>
                <w:lang w:val="uk-UA"/>
              </w:rPr>
              <w:t>, кадастровий номер 5910136600:</w:t>
            </w:r>
            <w:r w:rsidR="008D746C">
              <w:rPr>
                <w:sz w:val="28"/>
                <w:szCs w:val="28"/>
                <w:lang w:val="uk-UA"/>
              </w:rPr>
              <w:t>06:002:0038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D84C66" w:rsidRPr="00C21681" w:rsidRDefault="00D84C66" w:rsidP="00796962">
      <w:pPr>
        <w:ind w:firstLine="720"/>
        <w:jc w:val="both"/>
        <w:rPr>
          <w:sz w:val="16"/>
          <w:szCs w:val="16"/>
          <w:lang w:val="uk-UA"/>
        </w:rPr>
      </w:pPr>
    </w:p>
    <w:p w:rsidR="00D84C66" w:rsidRDefault="00D84C66" w:rsidP="00796962">
      <w:pPr>
        <w:ind w:firstLine="720"/>
        <w:jc w:val="both"/>
        <w:rPr>
          <w:sz w:val="28"/>
          <w:szCs w:val="28"/>
          <w:lang w:val="uk-UA"/>
        </w:rPr>
      </w:pPr>
    </w:p>
    <w:p w:rsidR="00796962" w:rsidRDefault="00796962" w:rsidP="007969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EC6023">
        <w:rPr>
          <w:sz w:val="28"/>
          <w:szCs w:val="28"/>
          <w:lang w:val="uk-UA"/>
        </w:rPr>
        <w:t>юридичної особи</w:t>
      </w:r>
      <w:r w:rsidR="0005409D">
        <w:rPr>
          <w:sz w:val="28"/>
          <w:szCs w:val="28"/>
          <w:lang w:val="uk-UA"/>
        </w:rPr>
        <w:t xml:space="preserve"> від 10.05.2024 року № 1375002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 xml:space="preserve">122, 123, 124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0B4E8B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1053FF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</w:t>
      </w:r>
      <w:r w:rsidR="001053FF">
        <w:rPr>
          <w:sz w:val="28"/>
          <w:szCs w:val="28"/>
          <w:lang w:val="uk-UA"/>
        </w:rPr>
        <w:t>враховуючи рекомендації</w:t>
      </w:r>
      <w:r w:rsidR="001053FF" w:rsidRPr="007F0C33">
        <w:rPr>
          <w:sz w:val="28"/>
          <w:szCs w:val="28"/>
          <w:lang w:val="uk-UA"/>
        </w:rPr>
        <w:t xml:space="preserve"> постійної комісії</w:t>
      </w:r>
      <w:r w:rsidR="001053FF" w:rsidRPr="008B6D39">
        <w:rPr>
          <w:sz w:val="28"/>
          <w:szCs w:val="28"/>
          <w:lang w:val="uk-UA"/>
        </w:rPr>
        <w:t xml:space="preserve"> </w:t>
      </w:r>
      <w:r w:rsidR="001053FF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1053FF">
        <w:rPr>
          <w:sz w:val="28"/>
          <w:szCs w:val="28"/>
          <w:lang w:val="uk-UA"/>
        </w:rPr>
        <w:t xml:space="preserve"> </w:t>
      </w:r>
      <w:r w:rsidR="001053FF" w:rsidRPr="008B6D39">
        <w:rPr>
          <w:sz w:val="28"/>
          <w:szCs w:val="28"/>
          <w:lang w:val="uk-UA"/>
        </w:rPr>
        <w:t>Сумської міської ради</w:t>
      </w:r>
      <w:r w:rsidR="001053FF">
        <w:rPr>
          <w:sz w:val="28"/>
          <w:szCs w:val="28"/>
          <w:lang w:val="uk-UA"/>
        </w:rPr>
        <w:t xml:space="preserve"> (протокол від </w:t>
      </w:r>
      <w:r w:rsidR="00523046">
        <w:rPr>
          <w:sz w:val="28"/>
          <w:szCs w:val="28"/>
          <w:lang w:val="uk-UA"/>
        </w:rPr>
        <w:t>09 липня</w:t>
      </w:r>
      <w:r w:rsidR="001053FF">
        <w:rPr>
          <w:sz w:val="28"/>
          <w:szCs w:val="28"/>
          <w:lang w:val="uk-UA"/>
        </w:rPr>
        <w:t xml:space="preserve"> 202</w:t>
      </w:r>
      <w:r w:rsidR="00F14CC4">
        <w:rPr>
          <w:sz w:val="28"/>
          <w:szCs w:val="28"/>
          <w:lang w:val="uk-UA"/>
        </w:rPr>
        <w:t>4</w:t>
      </w:r>
      <w:r w:rsidR="001053FF">
        <w:rPr>
          <w:sz w:val="28"/>
          <w:szCs w:val="28"/>
          <w:lang w:val="uk-UA"/>
        </w:rPr>
        <w:t xml:space="preserve"> року </w:t>
      </w:r>
      <w:r w:rsidR="001053FF" w:rsidRPr="00242B77">
        <w:rPr>
          <w:sz w:val="28"/>
          <w:szCs w:val="28"/>
          <w:lang w:val="uk-UA"/>
        </w:rPr>
        <w:t xml:space="preserve">№ </w:t>
      </w:r>
      <w:r w:rsidR="00523046">
        <w:rPr>
          <w:sz w:val="28"/>
          <w:szCs w:val="28"/>
          <w:lang w:val="uk-UA"/>
        </w:rPr>
        <w:t>85</w:t>
      </w:r>
      <w:r w:rsidR="001053FF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1053FF" w:rsidRDefault="001053FF" w:rsidP="00170558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17055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17055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E233C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E36810" w:rsidRPr="00E36810" w:rsidRDefault="00E36810" w:rsidP="00E368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2434B1">
        <w:rPr>
          <w:sz w:val="28"/>
          <w:szCs w:val="28"/>
          <w:lang w:val="uk-UA"/>
        </w:rPr>
        <w:t>Товариству з обмеженою відповідальністю «Охоронно-детективна агенція Альфа»</w:t>
      </w:r>
      <w:r>
        <w:rPr>
          <w:sz w:val="28"/>
          <w:szCs w:val="28"/>
          <w:lang w:val="uk-UA"/>
        </w:rPr>
        <w:t xml:space="preserve"> в місячний термін після прийняття рішення звернутися до департаменту забезпечення ресурсних платежів Сумської міської ради (Клименка Юрія) для укладання договору оренди земельної ділянки.</w:t>
      </w:r>
    </w:p>
    <w:p w:rsidR="00170558" w:rsidRDefault="00E36810" w:rsidP="00170558">
      <w:pPr>
        <w:tabs>
          <w:tab w:val="left" w:pos="851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70558">
        <w:rPr>
          <w:sz w:val="28"/>
          <w:szCs w:val="28"/>
          <w:lang w:val="uk-UA"/>
        </w:rPr>
        <w:t xml:space="preserve">. </w:t>
      </w:r>
      <w:r w:rsidR="002434B1">
        <w:rPr>
          <w:sz w:val="28"/>
          <w:szCs w:val="28"/>
          <w:lang w:val="uk-UA"/>
        </w:rPr>
        <w:t>Товариству з обмеженою відповідальністю «Охоронно-детективна агенція Альфа»</w:t>
      </w:r>
      <w:r w:rsidR="00170558">
        <w:rPr>
          <w:sz w:val="28"/>
          <w:szCs w:val="28"/>
          <w:lang w:val="uk-UA"/>
        </w:rPr>
        <w:t>:</w:t>
      </w:r>
    </w:p>
    <w:p w:rsidR="001053FF" w:rsidRDefault="00E36810" w:rsidP="001053FF">
      <w:pPr>
        <w:tabs>
          <w:tab w:val="left" w:pos="851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70558">
        <w:rPr>
          <w:sz w:val="28"/>
          <w:szCs w:val="28"/>
          <w:lang w:val="uk-UA"/>
        </w:rPr>
        <w:t xml:space="preserve">.1. </w:t>
      </w:r>
      <w:r w:rsidR="001053FF">
        <w:rPr>
          <w:sz w:val="28"/>
          <w:szCs w:val="28"/>
          <w:lang w:val="uk-UA"/>
        </w:rPr>
        <w:t xml:space="preserve">Вжити заходів щодо внесення до Державного земельного кадастру відомостей про обмеження </w:t>
      </w:r>
      <w:r w:rsidR="00C322EA">
        <w:rPr>
          <w:sz w:val="28"/>
          <w:szCs w:val="28"/>
          <w:lang w:val="uk-UA"/>
        </w:rPr>
        <w:t>у використанні</w:t>
      </w:r>
      <w:r w:rsidR="001053FF">
        <w:rPr>
          <w:sz w:val="28"/>
          <w:szCs w:val="28"/>
          <w:lang w:val="uk-UA"/>
        </w:rPr>
        <w:t xml:space="preserve"> земельної ділянки з кадастровим номером </w:t>
      </w:r>
      <w:r w:rsidR="00C322EA">
        <w:rPr>
          <w:sz w:val="28"/>
          <w:szCs w:val="28"/>
          <w:lang w:val="uk-UA"/>
        </w:rPr>
        <w:t>5910136600:06:002:0038</w:t>
      </w:r>
      <w:r w:rsidR="001053FF">
        <w:rPr>
          <w:sz w:val="28"/>
          <w:szCs w:val="28"/>
          <w:lang w:val="uk-UA"/>
        </w:rPr>
        <w:t xml:space="preserve">, що потрапляє в межі </w:t>
      </w:r>
      <w:r w:rsidR="00CF7271">
        <w:rPr>
          <w:sz w:val="28"/>
          <w:szCs w:val="28"/>
          <w:lang w:val="uk-UA"/>
        </w:rPr>
        <w:t xml:space="preserve">санітарно-захисної зони </w:t>
      </w:r>
      <w:r w:rsidR="00CF7271">
        <w:rPr>
          <w:sz w:val="28"/>
          <w:szCs w:val="28"/>
          <w:lang w:val="uk-UA"/>
        </w:rPr>
        <w:lastRenderedPageBreak/>
        <w:t xml:space="preserve">від підприємств </w:t>
      </w:r>
      <w:r w:rsidR="00CF7271">
        <w:rPr>
          <w:sz w:val="28"/>
          <w:szCs w:val="28"/>
          <w:lang w:val="en-US"/>
        </w:rPr>
        <w:t>IV</w:t>
      </w:r>
      <w:r w:rsidR="00CF7271" w:rsidRPr="00CF7271">
        <w:rPr>
          <w:sz w:val="28"/>
          <w:szCs w:val="28"/>
          <w:lang w:val="uk-UA"/>
        </w:rPr>
        <w:t>-</w:t>
      </w:r>
      <w:r w:rsidR="00CF7271">
        <w:rPr>
          <w:sz w:val="28"/>
          <w:szCs w:val="28"/>
          <w:lang w:val="en-US"/>
        </w:rPr>
        <w:t>V</w:t>
      </w:r>
      <w:r w:rsidR="001053FF">
        <w:rPr>
          <w:sz w:val="28"/>
          <w:szCs w:val="28"/>
          <w:lang w:val="uk-UA"/>
        </w:rPr>
        <w:t xml:space="preserve"> </w:t>
      </w:r>
      <w:r w:rsidR="000A0938">
        <w:rPr>
          <w:sz w:val="28"/>
          <w:szCs w:val="28"/>
          <w:lang w:val="uk-UA"/>
        </w:rPr>
        <w:t>класу шкідливості (</w:t>
      </w:r>
      <w:r w:rsidR="00B912FB">
        <w:rPr>
          <w:sz w:val="28"/>
          <w:szCs w:val="28"/>
          <w:lang w:val="uk-UA"/>
        </w:rPr>
        <w:t>згідно зі С</w:t>
      </w:r>
      <w:r w:rsidR="00CF7271">
        <w:rPr>
          <w:sz w:val="28"/>
          <w:szCs w:val="28"/>
          <w:lang w:val="uk-UA"/>
        </w:rPr>
        <w:t>хемою планувальних обмежень Плану зонування території</w:t>
      </w:r>
      <w:r w:rsidR="00B912FB">
        <w:rPr>
          <w:sz w:val="28"/>
          <w:szCs w:val="28"/>
          <w:lang w:val="uk-UA"/>
        </w:rPr>
        <w:t>, затвердженого рішенням Сумської міської ради від 06.03.2013 р. № 2180-МР</w:t>
      </w:r>
      <w:r w:rsidR="000A0938">
        <w:rPr>
          <w:sz w:val="28"/>
          <w:szCs w:val="28"/>
          <w:lang w:val="uk-UA"/>
        </w:rPr>
        <w:t>),</w:t>
      </w:r>
      <w:r w:rsidR="00CF7271">
        <w:rPr>
          <w:sz w:val="28"/>
          <w:szCs w:val="28"/>
          <w:lang w:val="uk-UA"/>
        </w:rPr>
        <w:t xml:space="preserve"> </w:t>
      </w:r>
      <w:r w:rsidR="001053FF">
        <w:rPr>
          <w:sz w:val="28"/>
          <w:szCs w:val="28"/>
          <w:lang w:val="uk-UA"/>
        </w:rPr>
        <w:t>у порядку, визначеному законодавством України;</w:t>
      </w:r>
    </w:p>
    <w:p w:rsidR="00170558" w:rsidRDefault="00E36810" w:rsidP="00170558">
      <w:pPr>
        <w:tabs>
          <w:tab w:val="left" w:pos="851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053FF">
        <w:rPr>
          <w:sz w:val="28"/>
          <w:szCs w:val="28"/>
          <w:lang w:val="uk-UA"/>
        </w:rPr>
        <w:t>.2.</w:t>
      </w:r>
      <w:r w:rsidR="00D5025B">
        <w:rPr>
          <w:sz w:val="28"/>
          <w:szCs w:val="28"/>
          <w:lang w:val="uk-UA"/>
        </w:rPr>
        <w:t xml:space="preserve"> </w:t>
      </w:r>
      <w:r w:rsidR="00170558">
        <w:rPr>
          <w:sz w:val="28"/>
          <w:szCs w:val="28"/>
          <w:lang w:val="uk-UA"/>
        </w:rPr>
        <w:t>Під час використання земельної ділянки дотримуватися обмежень у її використанні, зареєстрованих у</w:t>
      </w:r>
      <w:r w:rsidR="00076B20">
        <w:rPr>
          <w:sz w:val="28"/>
          <w:szCs w:val="28"/>
          <w:lang w:val="uk-UA"/>
        </w:rPr>
        <w:t xml:space="preserve"> Державному земельному кадастрі.</w:t>
      </w:r>
    </w:p>
    <w:p w:rsidR="00C83B77" w:rsidRDefault="00C83B77" w:rsidP="00170558">
      <w:pPr>
        <w:tabs>
          <w:tab w:val="left" w:pos="851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Включити пункт </w:t>
      </w:r>
      <w:r w:rsidR="00E3681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цього рішення до пункту 4.4 «Зобов’язання орендаря» договору оренди земельної ділянки.</w:t>
      </w:r>
    </w:p>
    <w:p w:rsidR="00AC32FB" w:rsidRDefault="00C83B77" w:rsidP="008A2A6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AC32FB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8A2A6E">
        <w:rPr>
          <w:sz w:val="28"/>
          <w:szCs w:val="28"/>
          <w:lang w:val="uk-UA"/>
        </w:rPr>
        <w:t>Товариству з обмеженою відповідальністю «Охоронно-детективна агенція Альфа»</w:t>
      </w:r>
      <w:r w:rsidR="00AC32FB">
        <w:rPr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</w:t>
      </w:r>
      <w:r>
        <w:rPr>
          <w:sz w:val="28"/>
          <w:szCs w:val="28"/>
          <w:lang w:val="uk-UA"/>
        </w:rPr>
        <w:t>ьної ділянки у відповідності до</w:t>
      </w:r>
      <w:r w:rsidR="008A2A6E" w:rsidRPr="008A2A6E">
        <w:rPr>
          <w:sz w:val="28"/>
          <w:szCs w:val="28"/>
          <w:lang w:val="uk-UA"/>
        </w:rPr>
        <w:t xml:space="preserve"> </w:t>
      </w:r>
      <w:r w:rsidR="00AC32FB">
        <w:rPr>
          <w:sz w:val="28"/>
          <w:szCs w:val="28"/>
          <w:lang w:val="uk-UA"/>
        </w:rPr>
        <w:t>вимог нормативно-правових актів на дату припинення або скасування воєнного стану в Україні.</w:t>
      </w:r>
    </w:p>
    <w:p w:rsidR="00AC32FB" w:rsidRDefault="00AC32FB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B4735C" w:rsidRDefault="00B4735C" w:rsidP="00B4735C">
      <w:pPr>
        <w:ind w:firstLine="708"/>
        <w:jc w:val="both"/>
        <w:rPr>
          <w:sz w:val="28"/>
          <w:szCs w:val="28"/>
          <w:lang w:val="uk-UA"/>
        </w:rPr>
      </w:pPr>
    </w:p>
    <w:p w:rsidR="00B4735C" w:rsidRDefault="00B4735C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14CC4" w:rsidRDefault="00F14CC4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305AB3" w:rsidRPr="008134BB" w:rsidRDefault="00F14CC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A84840">
        <w:rPr>
          <w:sz w:val="28"/>
          <w:szCs w:val="28"/>
          <w:lang w:val="uk-UA"/>
        </w:rPr>
        <w:tab/>
      </w:r>
      <w:r w:rsidR="00A84840">
        <w:rPr>
          <w:sz w:val="28"/>
          <w:szCs w:val="28"/>
          <w:lang w:val="uk-UA"/>
        </w:rPr>
        <w:tab/>
      </w:r>
      <w:r w:rsidR="00A84840">
        <w:rPr>
          <w:sz w:val="28"/>
          <w:szCs w:val="28"/>
          <w:lang w:val="uk-UA"/>
        </w:rPr>
        <w:tab/>
      </w:r>
      <w:r w:rsidR="00A84840">
        <w:rPr>
          <w:sz w:val="28"/>
          <w:szCs w:val="28"/>
          <w:lang w:val="uk-UA"/>
        </w:rPr>
        <w:tab/>
      </w:r>
      <w:r w:rsidR="00A84840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9D0C59">
        <w:rPr>
          <w:sz w:val="24"/>
          <w:szCs w:val="24"/>
          <w:lang w:val="uk-UA"/>
        </w:rPr>
        <w:t>Юрій КЛИМЕНКО</w:t>
      </w:r>
    </w:p>
    <w:p w:rsidR="008D4610" w:rsidRDefault="008D4610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1053FF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B41EDD" w:rsidRPr="008134BB">
        <w:rPr>
          <w:sz w:val="28"/>
          <w:szCs w:val="28"/>
          <w:lang w:val="uk-UA"/>
        </w:rPr>
        <w:t xml:space="preserve">Про </w:t>
      </w:r>
      <w:r w:rsidR="00B41EDD">
        <w:rPr>
          <w:sz w:val="28"/>
          <w:szCs w:val="28"/>
          <w:lang w:val="uk-UA"/>
        </w:rPr>
        <w:t xml:space="preserve">надання Товариству з обмеженою відповідальністю «Охоронно-детективна агенція Альфа» в оренду земельної ділянки за </w:t>
      </w:r>
      <w:proofErr w:type="spellStart"/>
      <w:r w:rsidR="00B41EDD">
        <w:rPr>
          <w:sz w:val="28"/>
          <w:szCs w:val="28"/>
          <w:lang w:val="uk-UA"/>
        </w:rPr>
        <w:t>адресою</w:t>
      </w:r>
      <w:proofErr w:type="spellEnd"/>
      <w:r w:rsidR="00B41EDD">
        <w:rPr>
          <w:sz w:val="28"/>
          <w:szCs w:val="28"/>
          <w:lang w:val="uk-UA"/>
        </w:rPr>
        <w:t xml:space="preserve">: </w:t>
      </w:r>
      <w:r w:rsidR="00B41EDD" w:rsidRPr="00B41EDD">
        <w:rPr>
          <w:sz w:val="28"/>
          <w:szCs w:val="28"/>
        </w:rPr>
        <w:t xml:space="preserve">                         </w:t>
      </w:r>
      <w:r w:rsidR="00B41EDD">
        <w:rPr>
          <w:sz w:val="28"/>
          <w:szCs w:val="28"/>
          <w:lang w:val="uk-UA"/>
        </w:rPr>
        <w:t>м. Суми, вул. 1-ша Залізнична, 2, площею 0,4081 га, кадастровий номер 5910136600:06:002:0038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9D0C59">
        <w:rPr>
          <w:sz w:val="28"/>
          <w:szCs w:val="28"/>
          <w:lang w:val="uk-UA"/>
        </w:rPr>
        <w:t xml:space="preserve"> 24 грудня</w:t>
      </w:r>
      <w:r>
        <w:rPr>
          <w:sz w:val="28"/>
          <w:szCs w:val="28"/>
          <w:lang w:val="uk-UA"/>
        </w:rPr>
        <w:t xml:space="preserve"> </w:t>
      </w:r>
      <w:r w:rsidR="007740E2">
        <w:rPr>
          <w:sz w:val="28"/>
          <w:szCs w:val="28"/>
          <w:lang w:val="uk-UA"/>
        </w:rPr>
        <w:t>202</w:t>
      </w:r>
      <w:r w:rsidR="00F14CC4">
        <w:rPr>
          <w:sz w:val="28"/>
          <w:szCs w:val="28"/>
          <w:lang w:val="uk-UA"/>
        </w:rPr>
        <w:t>4</w:t>
      </w:r>
      <w:r w:rsidRPr="008134BB">
        <w:rPr>
          <w:sz w:val="28"/>
          <w:szCs w:val="28"/>
          <w:lang w:val="uk-UA"/>
        </w:rPr>
        <w:t xml:space="preserve"> року №</w:t>
      </w:r>
      <w:r w:rsidR="009D0C59">
        <w:rPr>
          <w:sz w:val="28"/>
          <w:szCs w:val="28"/>
          <w:lang w:val="uk-UA"/>
        </w:rPr>
        <w:t xml:space="preserve"> 5197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-МР</w:t>
      </w:r>
    </w:p>
    <w:p w:rsidR="00305AB3" w:rsidRPr="00E404AB" w:rsidRDefault="00305AB3" w:rsidP="00305AB3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305AB3" w:rsidRPr="006C2AF4" w:rsidRDefault="00B41EDD" w:rsidP="00305AB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305AB3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831" w:type="pct"/>
        <w:tblLayout w:type="fixed"/>
        <w:tblLook w:val="0000" w:firstRow="0" w:lastRow="0" w:firstColumn="0" w:lastColumn="0" w:noHBand="0" w:noVBand="0"/>
      </w:tblPr>
      <w:tblGrid>
        <w:gridCol w:w="3257"/>
        <w:gridCol w:w="5386"/>
        <w:gridCol w:w="1701"/>
        <w:gridCol w:w="2266"/>
        <w:gridCol w:w="2554"/>
      </w:tblGrid>
      <w:tr w:rsidR="00AC329D" w:rsidRPr="004F580C" w:rsidTr="00FD0FDF">
        <w:trPr>
          <w:cantSplit/>
          <w:trHeight w:val="2410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DD" w:rsidRPr="00DB3632" w:rsidRDefault="00B41EDD" w:rsidP="00B41EDD">
            <w:pPr>
              <w:ind w:left="-48"/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Назва підприємства, установи,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B3632">
              <w:rPr>
                <w:sz w:val="24"/>
                <w:szCs w:val="24"/>
                <w:lang w:val="uk-UA"/>
              </w:rPr>
              <w:t>організації,</w:t>
            </w:r>
          </w:p>
          <w:p w:rsidR="00AC329D" w:rsidRPr="00862403" w:rsidRDefault="001748A5" w:rsidP="00B41ED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="00B41EDD">
              <w:rPr>
                <w:sz w:val="24"/>
                <w:szCs w:val="24"/>
                <w:lang w:val="uk-UA"/>
              </w:rPr>
              <w:t>од ЄДРПОУ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9D" w:rsidRPr="00862403" w:rsidRDefault="00AC329D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AC329D" w:rsidRDefault="00AC329D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AC329D" w:rsidRPr="00862403" w:rsidRDefault="00AC329D" w:rsidP="00787822">
            <w:pPr>
              <w:ind w:right="3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9D" w:rsidRPr="00862403" w:rsidRDefault="00AC329D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AC329D" w:rsidRPr="00862403" w:rsidRDefault="00AC329D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9D" w:rsidRPr="00862403" w:rsidRDefault="00AC329D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9D" w:rsidRPr="00862403" w:rsidRDefault="00AC329D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AC329D" w:rsidRPr="004F580C" w:rsidTr="00FD0FDF">
        <w:trPr>
          <w:cantSplit/>
          <w:trHeight w:val="321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9D" w:rsidRPr="004F580C" w:rsidRDefault="00E233C8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9D" w:rsidRPr="004F580C" w:rsidRDefault="00E233C8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9D" w:rsidRPr="004F580C" w:rsidRDefault="00E233C8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9D" w:rsidRPr="004F580C" w:rsidRDefault="00E233C8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9D" w:rsidRPr="004F580C" w:rsidRDefault="00E233C8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AC329D" w:rsidRPr="00446364" w:rsidTr="00FD0FDF">
        <w:trPr>
          <w:cantSplit/>
          <w:trHeight w:val="1751"/>
        </w:trPr>
        <w:tc>
          <w:tcPr>
            <w:tcW w:w="1074" w:type="pct"/>
            <w:shd w:val="clear" w:color="auto" w:fill="auto"/>
          </w:tcPr>
          <w:p w:rsidR="00AC329D" w:rsidRDefault="00B41EDD" w:rsidP="006819AE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Товариство з обмеженою відповідальністю «Охоронно-детективна агенція Альфа»</w:t>
            </w:r>
            <w:r w:rsidR="00AC329D">
              <w:rPr>
                <w:sz w:val="28"/>
                <w:szCs w:val="28"/>
                <w:lang w:val="uk-UA"/>
              </w:rPr>
              <w:t>,</w:t>
            </w:r>
          </w:p>
          <w:p w:rsidR="00AC329D" w:rsidRPr="005E59E5" w:rsidRDefault="00AC329D" w:rsidP="00FC3FC6">
            <w:pPr>
              <w:ind w:left="-108" w:right="-106"/>
              <w:rPr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1776" w:type="pct"/>
            <w:shd w:val="clear" w:color="auto" w:fill="auto"/>
          </w:tcPr>
          <w:p w:rsidR="00AC329D" w:rsidRPr="00F44427" w:rsidRDefault="00AC329D" w:rsidP="00497B56">
            <w:pPr>
              <w:ind w:left="-104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 xml:space="preserve">Під </w:t>
            </w:r>
            <w:r>
              <w:rPr>
                <w:sz w:val="28"/>
                <w:szCs w:val="28"/>
                <w:lang w:val="uk-UA"/>
              </w:rPr>
              <w:t>розміщеним</w:t>
            </w:r>
            <w:r w:rsidR="001748A5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1748A5">
              <w:rPr>
                <w:sz w:val="28"/>
                <w:szCs w:val="28"/>
                <w:lang w:val="uk-UA"/>
              </w:rPr>
              <w:t>нежитловими приміщеннями (контора, прибудова, ганки</w:t>
            </w:r>
            <w:r>
              <w:rPr>
                <w:sz w:val="28"/>
                <w:szCs w:val="28"/>
                <w:lang w:val="uk-UA"/>
              </w:rPr>
              <w:t>,</w:t>
            </w:r>
            <w:r w:rsidR="001748A5">
              <w:rPr>
                <w:sz w:val="28"/>
                <w:szCs w:val="28"/>
                <w:lang w:val="uk-UA"/>
              </w:rPr>
              <w:t xml:space="preserve"> вагова, прибудова, навіси, вбиральня, замощення, ворота і огорожа)</w:t>
            </w:r>
          </w:p>
          <w:p w:rsidR="00AC329D" w:rsidRPr="00E245E7" w:rsidRDefault="001748A5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1-ша Залізнична, 2</w:t>
            </w:r>
          </w:p>
          <w:p w:rsidR="00AC329D" w:rsidRPr="00F44427" w:rsidRDefault="001748A5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5910136600:06:002:0038</w:t>
            </w:r>
          </w:p>
          <w:p w:rsidR="00AC329D" w:rsidRPr="00F44427" w:rsidRDefault="00AC329D" w:rsidP="00787822">
            <w:pPr>
              <w:ind w:left="-104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 xml:space="preserve">номер </w:t>
            </w:r>
            <w:r w:rsidR="001748A5">
              <w:rPr>
                <w:sz w:val="28"/>
                <w:szCs w:val="28"/>
                <w:lang w:val="uk-UA"/>
              </w:rPr>
              <w:t>запису про право власності/довірчої власності</w:t>
            </w:r>
            <w:r>
              <w:rPr>
                <w:sz w:val="28"/>
                <w:szCs w:val="28"/>
                <w:lang w:val="uk-UA"/>
              </w:rPr>
              <w:t xml:space="preserve"> в Державному реєстрі речових прав на нерухоме майно: </w:t>
            </w:r>
            <w:r w:rsidR="001748A5">
              <w:rPr>
                <w:sz w:val="28"/>
                <w:szCs w:val="28"/>
                <w:lang w:val="uk-UA"/>
              </w:rPr>
              <w:t>41284155 від 30.03.2021 р.</w:t>
            </w:r>
            <w:r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1748A5">
              <w:rPr>
                <w:sz w:val="28"/>
                <w:szCs w:val="28"/>
                <w:lang w:val="uk-UA"/>
              </w:rPr>
              <w:t>2272678659101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561" w:type="pct"/>
            <w:shd w:val="clear" w:color="auto" w:fill="auto"/>
          </w:tcPr>
          <w:p w:rsidR="00AC329D" w:rsidRDefault="00AC329D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1748A5">
              <w:rPr>
                <w:sz w:val="28"/>
                <w:szCs w:val="28"/>
                <w:lang w:val="uk-UA"/>
              </w:rPr>
              <w:t>4081</w:t>
            </w:r>
          </w:p>
          <w:p w:rsidR="00AC329D" w:rsidRDefault="00C21681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AC329D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747" w:type="pct"/>
            <w:shd w:val="clear" w:color="auto" w:fill="auto"/>
          </w:tcPr>
          <w:p w:rsidR="00AC329D" w:rsidRPr="00D94F2C" w:rsidRDefault="00AC329D" w:rsidP="00DE4C9C">
            <w:pPr>
              <w:ind w:left="-114" w:right="-27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94F2C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</w:t>
            </w:r>
            <w:proofErr w:type="spellStart"/>
            <w:r w:rsidRPr="00D94F2C">
              <w:rPr>
                <w:color w:val="000000" w:themeColor="text1"/>
                <w:sz w:val="28"/>
                <w:szCs w:val="28"/>
                <w:shd w:val="clear" w:color="auto" w:fill="FFFFFF"/>
              </w:rPr>
              <w:t>емлі</w:t>
            </w:r>
            <w:proofErr w:type="spellEnd"/>
            <w:r w:rsidRPr="00D94F2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94F2C">
              <w:rPr>
                <w:color w:val="000000" w:themeColor="text1"/>
                <w:sz w:val="28"/>
                <w:szCs w:val="28"/>
                <w:shd w:val="clear" w:color="auto" w:fill="FFFFFF"/>
              </w:rPr>
              <w:t>промисловості</w:t>
            </w:r>
            <w:proofErr w:type="spellEnd"/>
            <w:r w:rsidRPr="00D94F2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транспорту, </w:t>
            </w:r>
            <w:proofErr w:type="spellStart"/>
            <w:r w:rsidRPr="00D94F2C">
              <w:rPr>
                <w:color w:val="000000" w:themeColor="text1"/>
                <w:sz w:val="28"/>
                <w:szCs w:val="28"/>
                <w:shd w:val="clear" w:color="auto" w:fill="FFFFFF"/>
              </w:rPr>
              <w:t>електронних</w:t>
            </w:r>
            <w:proofErr w:type="spellEnd"/>
            <w:r w:rsidRPr="00D94F2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94F2C">
              <w:rPr>
                <w:color w:val="000000" w:themeColor="text1"/>
                <w:sz w:val="28"/>
                <w:szCs w:val="28"/>
                <w:shd w:val="clear" w:color="auto" w:fill="FFFFFF"/>
              </w:rPr>
              <w:t>комунікацій</w:t>
            </w:r>
            <w:proofErr w:type="spellEnd"/>
            <w:r w:rsidRPr="00D94F2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94F2C">
              <w:rPr>
                <w:color w:val="000000" w:themeColor="text1"/>
                <w:sz w:val="28"/>
                <w:szCs w:val="28"/>
                <w:shd w:val="clear" w:color="auto" w:fill="FFFFFF"/>
              </w:rPr>
              <w:t>енергетики</w:t>
            </w:r>
            <w:proofErr w:type="spellEnd"/>
            <w:r w:rsidRPr="00D94F2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оборони та </w:t>
            </w:r>
          </w:p>
          <w:p w:rsidR="00AC329D" w:rsidRPr="0045012F" w:rsidRDefault="00AC329D" w:rsidP="00DE4C9C">
            <w:pPr>
              <w:ind w:left="-114" w:right="-2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94F2C">
              <w:rPr>
                <w:color w:val="000000" w:themeColor="text1"/>
                <w:sz w:val="28"/>
                <w:szCs w:val="28"/>
                <w:shd w:val="clear" w:color="auto" w:fill="FFFFFF"/>
              </w:rPr>
              <w:t>іншого</w:t>
            </w:r>
            <w:proofErr w:type="spellEnd"/>
            <w:r w:rsidRPr="00D94F2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94F2C">
              <w:rPr>
                <w:color w:val="000000" w:themeColor="text1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842" w:type="pct"/>
            <w:shd w:val="clear" w:color="auto" w:fill="auto"/>
          </w:tcPr>
          <w:p w:rsidR="00AC329D" w:rsidRDefault="00AC329D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3,0</w:t>
            </w:r>
          </w:p>
          <w:p w:rsidR="00AC329D" w:rsidRDefault="00AC329D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C329D" w:rsidRPr="000778D7" w:rsidRDefault="00AC329D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ED276A">
              <w:rPr>
                <w:sz w:val="28"/>
                <w:szCs w:val="28"/>
                <w:lang w:val="uk-UA"/>
              </w:rPr>
              <w:t>2,0</w:t>
            </w:r>
          </w:p>
          <w:p w:rsidR="00AC329D" w:rsidRDefault="00AC329D" w:rsidP="001053FF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AC329D" w:rsidRDefault="00AC329D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C779A" w:rsidRDefault="000C779A" w:rsidP="00305AB3">
      <w:pPr>
        <w:rPr>
          <w:sz w:val="28"/>
          <w:szCs w:val="28"/>
          <w:lang w:val="uk-UA"/>
        </w:rPr>
      </w:pPr>
    </w:p>
    <w:p w:rsidR="006B125B" w:rsidRDefault="006B125B" w:rsidP="004E1687">
      <w:pPr>
        <w:ind w:left="-284" w:firstLine="851"/>
        <w:rPr>
          <w:sz w:val="28"/>
          <w:szCs w:val="28"/>
          <w:lang w:val="uk-UA"/>
        </w:rPr>
      </w:pPr>
    </w:p>
    <w:p w:rsidR="00305AB3" w:rsidRDefault="00AC329D" w:rsidP="004E1687">
      <w:pPr>
        <w:ind w:left="-284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305AB3" w:rsidRPr="008134BB">
        <w:rPr>
          <w:sz w:val="28"/>
          <w:szCs w:val="28"/>
          <w:lang w:val="uk-UA"/>
        </w:rPr>
        <w:tab/>
      </w:r>
      <w:r w:rsidR="00305AB3" w:rsidRPr="008134BB">
        <w:rPr>
          <w:sz w:val="28"/>
          <w:szCs w:val="28"/>
          <w:lang w:val="uk-UA"/>
        </w:rPr>
        <w:tab/>
      </w:r>
      <w:r w:rsidR="00305AB3" w:rsidRPr="008134BB">
        <w:rPr>
          <w:sz w:val="28"/>
          <w:szCs w:val="28"/>
          <w:lang w:val="uk-UA"/>
        </w:rPr>
        <w:tab/>
      </w:r>
      <w:r w:rsidR="00305AB3" w:rsidRPr="008134BB">
        <w:rPr>
          <w:sz w:val="28"/>
          <w:szCs w:val="28"/>
          <w:lang w:val="uk-UA"/>
        </w:rPr>
        <w:tab/>
      </w:r>
      <w:r w:rsidR="00305AB3" w:rsidRPr="008134BB">
        <w:rPr>
          <w:sz w:val="28"/>
          <w:szCs w:val="28"/>
          <w:lang w:val="uk-UA"/>
        </w:rPr>
        <w:tab/>
      </w:r>
      <w:r w:rsidR="00305AB3" w:rsidRPr="008134BB">
        <w:rPr>
          <w:sz w:val="28"/>
          <w:szCs w:val="28"/>
          <w:lang w:val="uk-UA"/>
        </w:rPr>
        <w:tab/>
      </w:r>
      <w:r w:rsidR="00305AB3" w:rsidRPr="008134BB">
        <w:rPr>
          <w:sz w:val="28"/>
          <w:szCs w:val="28"/>
          <w:lang w:val="uk-UA"/>
        </w:rPr>
        <w:tab/>
      </w:r>
      <w:r w:rsidR="00305AB3" w:rsidRPr="008134BB">
        <w:rPr>
          <w:sz w:val="28"/>
          <w:szCs w:val="28"/>
          <w:lang w:val="uk-UA"/>
        </w:rPr>
        <w:tab/>
      </w:r>
      <w:r w:rsidR="00305AB3" w:rsidRPr="008134BB">
        <w:rPr>
          <w:sz w:val="28"/>
          <w:szCs w:val="28"/>
          <w:lang w:val="uk-UA"/>
        </w:rPr>
        <w:tab/>
      </w:r>
      <w:r w:rsidR="00305AB3" w:rsidRPr="008134BB">
        <w:rPr>
          <w:sz w:val="28"/>
          <w:szCs w:val="28"/>
          <w:lang w:val="uk-UA"/>
        </w:rPr>
        <w:tab/>
      </w:r>
      <w:r w:rsidR="00305AB3" w:rsidRPr="008134BB">
        <w:rPr>
          <w:sz w:val="28"/>
          <w:szCs w:val="28"/>
          <w:lang w:val="uk-UA"/>
        </w:rPr>
        <w:tab/>
      </w:r>
      <w:r w:rsidR="00305AB3" w:rsidRPr="008134BB">
        <w:rPr>
          <w:sz w:val="28"/>
          <w:szCs w:val="28"/>
          <w:lang w:val="uk-UA"/>
        </w:rPr>
        <w:tab/>
      </w:r>
      <w:r w:rsidR="00305AB3" w:rsidRPr="008134BB">
        <w:rPr>
          <w:sz w:val="28"/>
          <w:szCs w:val="28"/>
          <w:lang w:val="uk-UA"/>
        </w:rPr>
        <w:tab/>
      </w:r>
      <w:r w:rsidR="001748A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305AB3" w:rsidRDefault="00305AB3" w:rsidP="00305AB3">
      <w:pPr>
        <w:rPr>
          <w:sz w:val="24"/>
          <w:szCs w:val="24"/>
          <w:lang w:val="uk-UA"/>
        </w:rPr>
      </w:pPr>
    </w:p>
    <w:p w:rsidR="00305AB3" w:rsidRPr="009B55E3" w:rsidRDefault="00305AB3" w:rsidP="004E1687">
      <w:pPr>
        <w:ind w:left="567"/>
        <w:rPr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9D0C59">
        <w:rPr>
          <w:sz w:val="24"/>
          <w:szCs w:val="24"/>
          <w:lang w:val="uk-UA"/>
        </w:rPr>
        <w:t>Юрій КЛИМЕНКО</w:t>
      </w:r>
    </w:p>
    <w:p w:rsidR="00A54412" w:rsidRPr="00305AB3" w:rsidRDefault="00A54412" w:rsidP="00305AB3"/>
    <w:sectPr w:rsidR="00A54412" w:rsidRPr="00305AB3" w:rsidSect="001748A5">
      <w:pgSz w:w="16838" w:h="11906" w:orient="landscape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409D"/>
    <w:rsid w:val="00057A53"/>
    <w:rsid w:val="000624D6"/>
    <w:rsid w:val="000643EB"/>
    <w:rsid w:val="00065E35"/>
    <w:rsid w:val="00076B20"/>
    <w:rsid w:val="00083D91"/>
    <w:rsid w:val="000A0938"/>
    <w:rsid w:val="000A0A58"/>
    <w:rsid w:val="000B3848"/>
    <w:rsid w:val="000B4E8B"/>
    <w:rsid w:val="000C5AD8"/>
    <w:rsid w:val="000C779A"/>
    <w:rsid w:val="000D6401"/>
    <w:rsid w:val="000D64A1"/>
    <w:rsid w:val="000F3585"/>
    <w:rsid w:val="000F6345"/>
    <w:rsid w:val="001053FF"/>
    <w:rsid w:val="00111325"/>
    <w:rsid w:val="001125E7"/>
    <w:rsid w:val="00120D89"/>
    <w:rsid w:val="00134426"/>
    <w:rsid w:val="00150B87"/>
    <w:rsid w:val="0016173D"/>
    <w:rsid w:val="00166B37"/>
    <w:rsid w:val="00170558"/>
    <w:rsid w:val="001748A5"/>
    <w:rsid w:val="001875E9"/>
    <w:rsid w:val="001A7EC7"/>
    <w:rsid w:val="001B5902"/>
    <w:rsid w:val="001C35ED"/>
    <w:rsid w:val="001D547C"/>
    <w:rsid w:val="001F5C2E"/>
    <w:rsid w:val="001F7D67"/>
    <w:rsid w:val="002434B1"/>
    <w:rsid w:val="0025269E"/>
    <w:rsid w:val="00264E74"/>
    <w:rsid w:val="00265A4F"/>
    <w:rsid w:val="00276A33"/>
    <w:rsid w:val="002811EF"/>
    <w:rsid w:val="00286A79"/>
    <w:rsid w:val="002A03D8"/>
    <w:rsid w:val="002A62F6"/>
    <w:rsid w:val="002A6F0B"/>
    <w:rsid w:val="002C5BC3"/>
    <w:rsid w:val="002D6C1A"/>
    <w:rsid w:val="002E36C4"/>
    <w:rsid w:val="00305AB3"/>
    <w:rsid w:val="00340947"/>
    <w:rsid w:val="00342D83"/>
    <w:rsid w:val="00346DCA"/>
    <w:rsid w:val="00372AF4"/>
    <w:rsid w:val="003A0688"/>
    <w:rsid w:val="003A1A0E"/>
    <w:rsid w:val="003A28B9"/>
    <w:rsid w:val="003B5619"/>
    <w:rsid w:val="003C69A6"/>
    <w:rsid w:val="003D4E84"/>
    <w:rsid w:val="003E0F52"/>
    <w:rsid w:val="003F719D"/>
    <w:rsid w:val="004001FE"/>
    <w:rsid w:val="00405B1A"/>
    <w:rsid w:val="004076E0"/>
    <w:rsid w:val="00417616"/>
    <w:rsid w:val="00423EF9"/>
    <w:rsid w:val="004252ED"/>
    <w:rsid w:val="00436E20"/>
    <w:rsid w:val="00436EBF"/>
    <w:rsid w:val="00446364"/>
    <w:rsid w:val="0045012F"/>
    <w:rsid w:val="00456ACB"/>
    <w:rsid w:val="00476697"/>
    <w:rsid w:val="00481095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146BE"/>
    <w:rsid w:val="00523046"/>
    <w:rsid w:val="00523276"/>
    <w:rsid w:val="00524445"/>
    <w:rsid w:val="005318FD"/>
    <w:rsid w:val="005373B6"/>
    <w:rsid w:val="00553074"/>
    <w:rsid w:val="0055779D"/>
    <w:rsid w:val="005609DE"/>
    <w:rsid w:val="00567BBC"/>
    <w:rsid w:val="00574E12"/>
    <w:rsid w:val="00577B75"/>
    <w:rsid w:val="00581AC3"/>
    <w:rsid w:val="00590C46"/>
    <w:rsid w:val="005A56D2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3677A"/>
    <w:rsid w:val="006409F4"/>
    <w:rsid w:val="006819AE"/>
    <w:rsid w:val="00696038"/>
    <w:rsid w:val="00696F2D"/>
    <w:rsid w:val="006B125B"/>
    <w:rsid w:val="006C7596"/>
    <w:rsid w:val="006D390E"/>
    <w:rsid w:val="006E4F99"/>
    <w:rsid w:val="006E5D69"/>
    <w:rsid w:val="006F5CA0"/>
    <w:rsid w:val="007002B1"/>
    <w:rsid w:val="00702301"/>
    <w:rsid w:val="00720839"/>
    <w:rsid w:val="00723C5A"/>
    <w:rsid w:val="00731EDB"/>
    <w:rsid w:val="00743D9F"/>
    <w:rsid w:val="00745CD4"/>
    <w:rsid w:val="00750D46"/>
    <w:rsid w:val="00751EDF"/>
    <w:rsid w:val="00752569"/>
    <w:rsid w:val="007740E2"/>
    <w:rsid w:val="0077658C"/>
    <w:rsid w:val="00787822"/>
    <w:rsid w:val="0079542D"/>
    <w:rsid w:val="0079580A"/>
    <w:rsid w:val="00796962"/>
    <w:rsid w:val="007A6C85"/>
    <w:rsid w:val="007B26D5"/>
    <w:rsid w:val="007F289D"/>
    <w:rsid w:val="00800D55"/>
    <w:rsid w:val="00807623"/>
    <w:rsid w:val="00813D00"/>
    <w:rsid w:val="00813E92"/>
    <w:rsid w:val="00836C35"/>
    <w:rsid w:val="00846A05"/>
    <w:rsid w:val="00860723"/>
    <w:rsid w:val="00871944"/>
    <w:rsid w:val="00883FCA"/>
    <w:rsid w:val="008A2A6E"/>
    <w:rsid w:val="008B4D96"/>
    <w:rsid w:val="008B5723"/>
    <w:rsid w:val="008D4610"/>
    <w:rsid w:val="008D746C"/>
    <w:rsid w:val="008E57A5"/>
    <w:rsid w:val="00906B91"/>
    <w:rsid w:val="00912E6D"/>
    <w:rsid w:val="00916377"/>
    <w:rsid w:val="00922FC3"/>
    <w:rsid w:val="00925F55"/>
    <w:rsid w:val="00931817"/>
    <w:rsid w:val="00944021"/>
    <w:rsid w:val="009458FD"/>
    <w:rsid w:val="0095517A"/>
    <w:rsid w:val="009600AD"/>
    <w:rsid w:val="00962D76"/>
    <w:rsid w:val="0096652F"/>
    <w:rsid w:val="00997E05"/>
    <w:rsid w:val="009A040B"/>
    <w:rsid w:val="009A74ED"/>
    <w:rsid w:val="009B1C21"/>
    <w:rsid w:val="009B55E3"/>
    <w:rsid w:val="009C1231"/>
    <w:rsid w:val="009C72FC"/>
    <w:rsid w:val="009D0C59"/>
    <w:rsid w:val="009D2FB6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B51F9"/>
    <w:rsid w:val="00AB51FE"/>
    <w:rsid w:val="00AB62F8"/>
    <w:rsid w:val="00AC329D"/>
    <w:rsid w:val="00AC32FB"/>
    <w:rsid w:val="00B017BF"/>
    <w:rsid w:val="00B03924"/>
    <w:rsid w:val="00B271AD"/>
    <w:rsid w:val="00B41EDD"/>
    <w:rsid w:val="00B423CD"/>
    <w:rsid w:val="00B4735C"/>
    <w:rsid w:val="00B611BC"/>
    <w:rsid w:val="00B80572"/>
    <w:rsid w:val="00B84BCF"/>
    <w:rsid w:val="00B912FB"/>
    <w:rsid w:val="00B949E5"/>
    <w:rsid w:val="00BA7257"/>
    <w:rsid w:val="00BB2AE0"/>
    <w:rsid w:val="00BC3DB7"/>
    <w:rsid w:val="00BD2EA7"/>
    <w:rsid w:val="00BD419C"/>
    <w:rsid w:val="00BD4CB7"/>
    <w:rsid w:val="00BD612F"/>
    <w:rsid w:val="00BE248F"/>
    <w:rsid w:val="00C03581"/>
    <w:rsid w:val="00C12854"/>
    <w:rsid w:val="00C21681"/>
    <w:rsid w:val="00C2181C"/>
    <w:rsid w:val="00C322EA"/>
    <w:rsid w:val="00C45456"/>
    <w:rsid w:val="00C45FA8"/>
    <w:rsid w:val="00C578C7"/>
    <w:rsid w:val="00C62A52"/>
    <w:rsid w:val="00C714D7"/>
    <w:rsid w:val="00C76720"/>
    <w:rsid w:val="00C76C8D"/>
    <w:rsid w:val="00C83B77"/>
    <w:rsid w:val="00C86EA6"/>
    <w:rsid w:val="00C93543"/>
    <w:rsid w:val="00C96C7F"/>
    <w:rsid w:val="00CB1976"/>
    <w:rsid w:val="00CC1A77"/>
    <w:rsid w:val="00CE25ED"/>
    <w:rsid w:val="00CF0215"/>
    <w:rsid w:val="00CF0241"/>
    <w:rsid w:val="00CF0574"/>
    <w:rsid w:val="00CF5091"/>
    <w:rsid w:val="00CF7271"/>
    <w:rsid w:val="00D12A65"/>
    <w:rsid w:val="00D24437"/>
    <w:rsid w:val="00D32038"/>
    <w:rsid w:val="00D36242"/>
    <w:rsid w:val="00D47083"/>
    <w:rsid w:val="00D5025B"/>
    <w:rsid w:val="00D61391"/>
    <w:rsid w:val="00D62A7F"/>
    <w:rsid w:val="00D66F72"/>
    <w:rsid w:val="00D72800"/>
    <w:rsid w:val="00D82BCE"/>
    <w:rsid w:val="00D84C66"/>
    <w:rsid w:val="00D94F2C"/>
    <w:rsid w:val="00D96642"/>
    <w:rsid w:val="00DD123B"/>
    <w:rsid w:val="00DD5AE9"/>
    <w:rsid w:val="00DE4C9C"/>
    <w:rsid w:val="00E0326B"/>
    <w:rsid w:val="00E062EE"/>
    <w:rsid w:val="00E233C8"/>
    <w:rsid w:val="00E24076"/>
    <w:rsid w:val="00E245E7"/>
    <w:rsid w:val="00E30860"/>
    <w:rsid w:val="00E36810"/>
    <w:rsid w:val="00E37ABB"/>
    <w:rsid w:val="00E42FE7"/>
    <w:rsid w:val="00E5090C"/>
    <w:rsid w:val="00E87030"/>
    <w:rsid w:val="00E93205"/>
    <w:rsid w:val="00E95DDE"/>
    <w:rsid w:val="00E95ECB"/>
    <w:rsid w:val="00EA3EB1"/>
    <w:rsid w:val="00EA4E95"/>
    <w:rsid w:val="00EC1E2D"/>
    <w:rsid w:val="00EC6023"/>
    <w:rsid w:val="00EC6C63"/>
    <w:rsid w:val="00ED276A"/>
    <w:rsid w:val="00EE4A58"/>
    <w:rsid w:val="00EF3DBA"/>
    <w:rsid w:val="00EF510D"/>
    <w:rsid w:val="00EF584D"/>
    <w:rsid w:val="00F14CC4"/>
    <w:rsid w:val="00F15225"/>
    <w:rsid w:val="00F20B57"/>
    <w:rsid w:val="00F33AEB"/>
    <w:rsid w:val="00F345BA"/>
    <w:rsid w:val="00F44427"/>
    <w:rsid w:val="00F467F1"/>
    <w:rsid w:val="00F51A67"/>
    <w:rsid w:val="00F637BF"/>
    <w:rsid w:val="00F64E87"/>
    <w:rsid w:val="00F80FE0"/>
    <w:rsid w:val="00F87EEB"/>
    <w:rsid w:val="00FA4957"/>
    <w:rsid w:val="00FB41BF"/>
    <w:rsid w:val="00FC3FC6"/>
    <w:rsid w:val="00FD0FDF"/>
    <w:rsid w:val="00FD6793"/>
    <w:rsid w:val="00FD6D62"/>
    <w:rsid w:val="00FE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45D0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16C0D-A1B6-42AE-B1ED-2739F06FB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2796</Words>
  <Characters>1594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44</cp:revision>
  <cp:lastPrinted>2024-12-25T10:29:00Z</cp:lastPrinted>
  <dcterms:created xsi:type="dcterms:W3CDTF">2023-07-10T06:53:00Z</dcterms:created>
  <dcterms:modified xsi:type="dcterms:W3CDTF">2024-12-26T06:44:00Z</dcterms:modified>
</cp:coreProperties>
</file>