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A85F40" w:rsidRPr="00F11DA1" w:rsidTr="006D13A7">
        <w:trPr>
          <w:trHeight w:val="1122"/>
          <w:jc w:val="center"/>
        </w:trPr>
        <w:tc>
          <w:tcPr>
            <w:tcW w:w="4283" w:type="dxa"/>
          </w:tcPr>
          <w:p w:rsidR="00A85F40" w:rsidRPr="00D85B44" w:rsidRDefault="00A85F40" w:rsidP="006D13A7">
            <w:pPr>
              <w:pStyle w:val="a3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A85F40" w:rsidRDefault="00A85F40" w:rsidP="006D13A7">
            <w:pPr>
              <w:pStyle w:val="a3"/>
              <w:jc w:val="center"/>
              <w:rPr>
                <w:sz w:val="28"/>
                <w:szCs w:val="28"/>
              </w:rPr>
            </w:pPr>
            <w:r w:rsidRPr="00C32DE7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F40" w:rsidRPr="00D85B44" w:rsidRDefault="00A85F40" w:rsidP="006D13A7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A85F40" w:rsidRPr="00F11DA1" w:rsidRDefault="00A85F40" w:rsidP="00D43B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85F40" w:rsidRPr="00501208" w:rsidRDefault="00A85F40" w:rsidP="00A85F40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A85F40" w:rsidRPr="0018346E" w:rsidRDefault="00A85F40" w:rsidP="00A85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8346E">
        <w:rPr>
          <w:sz w:val="28"/>
          <w:szCs w:val="28"/>
        </w:rPr>
        <w:t>СКЛИКАННЯ</w:t>
      </w:r>
      <w:r w:rsidR="00A02040">
        <w:rPr>
          <w:sz w:val="28"/>
          <w:szCs w:val="28"/>
          <w:lang w:val="uk-UA"/>
        </w:rPr>
        <w:t xml:space="preserve"> </w:t>
      </w:r>
      <w:r w:rsidR="00A02040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A85F40" w:rsidRPr="00501208" w:rsidRDefault="00A85F40" w:rsidP="00A85F40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A85F40" w:rsidRDefault="00A85F40" w:rsidP="00A85F40">
      <w:pPr>
        <w:rPr>
          <w:sz w:val="28"/>
          <w:szCs w:val="28"/>
          <w:lang w:val="uk-UA"/>
        </w:rPr>
      </w:pPr>
    </w:p>
    <w:p w:rsidR="00A85F40" w:rsidRPr="0018346E" w:rsidRDefault="00A85F40" w:rsidP="00A85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8346E">
        <w:rPr>
          <w:sz w:val="28"/>
          <w:szCs w:val="28"/>
          <w:lang w:val="uk-UA"/>
        </w:rPr>
        <w:t>ід</w:t>
      </w:r>
      <w:r w:rsidR="00A02040">
        <w:rPr>
          <w:sz w:val="28"/>
          <w:szCs w:val="28"/>
          <w:lang w:val="uk-UA"/>
        </w:rPr>
        <w:t xml:space="preserve"> 24 грудня</w:t>
      </w:r>
      <w:r>
        <w:rPr>
          <w:sz w:val="28"/>
          <w:szCs w:val="28"/>
          <w:lang w:val="uk-UA"/>
        </w:rPr>
        <w:t xml:space="preserve"> 202</w:t>
      </w:r>
      <w:r w:rsidR="00D43B4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р</w:t>
      </w:r>
      <w:r w:rsidR="00A02040">
        <w:rPr>
          <w:sz w:val="28"/>
          <w:szCs w:val="28"/>
          <w:lang w:val="uk-UA"/>
        </w:rPr>
        <w:t>оку  № 5212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-МР</w:t>
      </w:r>
    </w:p>
    <w:p w:rsidR="00A85F40" w:rsidRDefault="00A85F40" w:rsidP="00A85F40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A85F40" w:rsidRPr="0018346E" w:rsidRDefault="00A85F40" w:rsidP="00A85F40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A85F40" w:rsidRPr="0018346E" w:rsidTr="006D13A7">
        <w:trPr>
          <w:trHeight w:val="2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85F40" w:rsidRPr="0018346E" w:rsidRDefault="00A85F40" w:rsidP="0001122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в оренду Товариству з обмеженою відповідальністю «Агрофірма «Велес А» </w:t>
            </w:r>
            <w:r w:rsidRPr="009F23C8">
              <w:rPr>
                <w:color w:val="000000"/>
                <w:sz w:val="28"/>
                <w:szCs w:val="28"/>
                <w:lang w:val="uk-UA"/>
              </w:rPr>
              <w:t>земельних ділянок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території Сумської міської територіальної громади </w:t>
            </w:r>
            <w:proofErr w:type="spellStart"/>
            <w:r w:rsidRPr="00742EEC">
              <w:rPr>
                <w:sz w:val="28"/>
                <w:szCs w:val="28"/>
                <w:lang w:val="uk-UA"/>
              </w:rPr>
              <w:t>Битицького</w:t>
            </w:r>
            <w:proofErr w:type="spellEnd"/>
            <w:r w:rsidRPr="00742E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2EE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742EEC">
              <w:rPr>
                <w:sz w:val="28"/>
                <w:szCs w:val="28"/>
                <w:lang w:val="uk-UA"/>
              </w:rPr>
              <w:t xml:space="preserve"> округу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F23C8">
              <w:rPr>
                <w:color w:val="000000"/>
                <w:sz w:val="28"/>
                <w:szCs w:val="28"/>
                <w:lang w:val="uk-UA"/>
              </w:rPr>
              <w:t>загальною площею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1228" w:rsidRPr="00011228">
              <w:rPr>
                <w:color w:val="000000" w:themeColor="text1"/>
                <w:sz w:val="28"/>
                <w:szCs w:val="28"/>
                <w:lang w:val="uk-UA"/>
              </w:rPr>
              <w:t>8,1644</w:t>
            </w:r>
            <w:r w:rsidRPr="0001122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A85F40" w:rsidRPr="0018346E" w:rsidRDefault="00A85F40" w:rsidP="00A85F40">
      <w:pPr>
        <w:rPr>
          <w:sz w:val="28"/>
          <w:szCs w:val="28"/>
          <w:lang w:val="uk-UA"/>
        </w:rPr>
      </w:pPr>
    </w:p>
    <w:p w:rsidR="00A85F40" w:rsidRPr="0018346E" w:rsidRDefault="00A85F40" w:rsidP="00A85F40">
      <w:pPr>
        <w:ind w:right="4296"/>
        <w:jc w:val="both"/>
        <w:rPr>
          <w:sz w:val="28"/>
          <w:szCs w:val="28"/>
          <w:lang w:val="uk-UA"/>
        </w:rPr>
      </w:pPr>
    </w:p>
    <w:p w:rsidR="00A85F40" w:rsidRPr="0018346E" w:rsidRDefault="00A85F40" w:rsidP="00A85F40">
      <w:pPr>
        <w:ind w:right="4296"/>
        <w:jc w:val="both"/>
        <w:rPr>
          <w:sz w:val="28"/>
          <w:szCs w:val="28"/>
          <w:lang w:val="uk-UA"/>
        </w:rPr>
      </w:pPr>
    </w:p>
    <w:p w:rsidR="00A85F40" w:rsidRDefault="00A85F40" w:rsidP="00A85F40">
      <w:pPr>
        <w:ind w:firstLine="720"/>
        <w:jc w:val="both"/>
        <w:rPr>
          <w:sz w:val="28"/>
          <w:szCs w:val="28"/>
          <w:lang w:val="uk-UA"/>
        </w:rPr>
      </w:pPr>
    </w:p>
    <w:p w:rsidR="00A85F40" w:rsidRDefault="00A85F40" w:rsidP="00A85F40">
      <w:pPr>
        <w:ind w:firstLine="720"/>
        <w:jc w:val="both"/>
        <w:rPr>
          <w:sz w:val="28"/>
          <w:szCs w:val="28"/>
          <w:lang w:val="uk-UA"/>
        </w:rPr>
      </w:pPr>
    </w:p>
    <w:p w:rsidR="00A85F40" w:rsidRDefault="00A85F40" w:rsidP="00A85F40">
      <w:pPr>
        <w:ind w:firstLine="720"/>
        <w:jc w:val="both"/>
        <w:rPr>
          <w:sz w:val="28"/>
          <w:szCs w:val="28"/>
          <w:lang w:val="uk-UA"/>
        </w:rPr>
      </w:pPr>
    </w:p>
    <w:p w:rsidR="00A85F40" w:rsidRDefault="00A85F40" w:rsidP="00A85F40">
      <w:pPr>
        <w:ind w:firstLine="720"/>
        <w:jc w:val="both"/>
        <w:rPr>
          <w:sz w:val="28"/>
          <w:szCs w:val="28"/>
          <w:lang w:val="uk-UA"/>
        </w:rPr>
      </w:pPr>
    </w:p>
    <w:p w:rsidR="00A85F40" w:rsidRDefault="00A85F40" w:rsidP="00A85F40">
      <w:pPr>
        <w:ind w:firstLine="720"/>
        <w:jc w:val="both"/>
        <w:rPr>
          <w:sz w:val="28"/>
          <w:szCs w:val="28"/>
          <w:lang w:val="uk-UA"/>
        </w:rPr>
      </w:pPr>
    </w:p>
    <w:p w:rsidR="00A85F40" w:rsidRPr="00742EEC" w:rsidRDefault="00A85F40" w:rsidP="00A85F40">
      <w:pPr>
        <w:ind w:firstLine="720"/>
        <w:jc w:val="both"/>
        <w:rPr>
          <w:sz w:val="28"/>
          <w:szCs w:val="28"/>
          <w:lang w:val="uk-UA"/>
        </w:rPr>
      </w:pPr>
      <w:r w:rsidRPr="00742EEC">
        <w:rPr>
          <w:sz w:val="28"/>
          <w:szCs w:val="28"/>
          <w:lang w:val="uk-UA"/>
        </w:rPr>
        <w:t xml:space="preserve">Розглянувши звернення юридичної особи, надані документи, відповідно до статей 12, </w:t>
      </w:r>
      <w:r>
        <w:rPr>
          <w:sz w:val="28"/>
          <w:szCs w:val="28"/>
          <w:lang w:val="uk-UA"/>
        </w:rPr>
        <w:t xml:space="preserve">22, </w:t>
      </w:r>
      <w:r w:rsidRPr="00742EEC">
        <w:rPr>
          <w:sz w:val="28"/>
          <w:szCs w:val="28"/>
          <w:lang w:val="uk-UA"/>
        </w:rPr>
        <w:t xml:space="preserve">37-1, 122, 123, 124, 134, </w:t>
      </w:r>
      <w:r>
        <w:rPr>
          <w:sz w:val="28"/>
          <w:szCs w:val="28"/>
          <w:lang w:val="uk-UA"/>
        </w:rPr>
        <w:t xml:space="preserve">пункту п’ятого частини п’ятої </w:t>
      </w:r>
      <w:r w:rsidRPr="00742EEC">
        <w:rPr>
          <w:sz w:val="28"/>
          <w:szCs w:val="28"/>
          <w:lang w:val="uk-UA"/>
        </w:rPr>
        <w:t xml:space="preserve">статті 186, абзацу 5 пункту 1 Розділу Х Перехідних положень Земельного кодексу України, частини першої статті 19 Закону України «Про оренду землі», абзацу другого частини </w:t>
      </w:r>
      <w:r>
        <w:rPr>
          <w:sz w:val="28"/>
          <w:szCs w:val="28"/>
          <w:lang w:val="uk-UA"/>
        </w:rPr>
        <w:t>четвертої</w:t>
      </w:r>
      <w:r w:rsidRPr="00742EEC">
        <w:rPr>
          <w:sz w:val="28"/>
          <w:szCs w:val="28"/>
          <w:lang w:val="uk-UA"/>
        </w:rPr>
        <w:t xml:space="preserve"> статті 15 Закону України «Про доступ до публічної інформації», на підставі рішення Сумської міської ради від 24 червня 2020 року № 7000-МР «Про встановлення плати за землю» (зі змінами), </w:t>
      </w:r>
      <w:r>
        <w:rPr>
          <w:sz w:val="28"/>
          <w:szCs w:val="28"/>
          <w:lang w:val="uk-UA"/>
        </w:rPr>
        <w:t xml:space="preserve">на підставі рішення </w:t>
      </w:r>
      <w:proofErr w:type="spellStart"/>
      <w:r>
        <w:rPr>
          <w:sz w:val="28"/>
          <w:szCs w:val="28"/>
          <w:lang w:val="uk-UA"/>
        </w:rPr>
        <w:t>Битицької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сілької</w:t>
      </w:r>
      <w:proofErr w:type="spellEnd"/>
      <w:r>
        <w:rPr>
          <w:sz w:val="28"/>
          <w:szCs w:val="28"/>
          <w:lang w:val="uk-UA"/>
        </w:rPr>
        <w:t xml:space="preserve"> ради від 12.10.2020 року «Про надання дозволу на розробку документації із землеустрою щодо встановлення (відновлення) меж земельних ділянок в натурі (на місцевості) під польовими дорогами», </w:t>
      </w:r>
      <w:r w:rsidRPr="00742EEC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D43B4E">
        <w:rPr>
          <w:sz w:val="28"/>
          <w:szCs w:val="28"/>
          <w:lang w:val="uk-UA"/>
        </w:rPr>
        <w:t>04 червня 2024</w:t>
      </w:r>
      <w:r w:rsidRPr="00742EEC">
        <w:rPr>
          <w:sz w:val="28"/>
          <w:szCs w:val="28"/>
          <w:lang w:val="uk-UA"/>
        </w:rPr>
        <w:t xml:space="preserve"> року № </w:t>
      </w:r>
      <w:r w:rsidR="00D43B4E">
        <w:rPr>
          <w:sz w:val="28"/>
          <w:szCs w:val="28"/>
          <w:lang w:val="uk-UA"/>
        </w:rPr>
        <w:t>84</w:t>
      </w:r>
      <w:r w:rsidRPr="00742EEC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місцеве самоврядування в Україні», </w:t>
      </w:r>
      <w:r w:rsidRPr="00742EEC">
        <w:rPr>
          <w:b/>
          <w:sz w:val="28"/>
          <w:szCs w:val="28"/>
          <w:lang w:val="uk-UA"/>
        </w:rPr>
        <w:t>Сумська міська рада</w:t>
      </w:r>
      <w:r w:rsidRPr="00742EEC">
        <w:rPr>
          <w:sz w:val="28"/>
          <w:szCs w:val="28"/>
          <w:lang w:val="uk-UA"/>
        </w:rPr>
        <w:t xml:space="preserve">  </w:t>
      </w:r>
    </w:p>
    <w:p w:rsidR="00A85F40" w:rsidRDefault="00A85F40" w:rsidP="00A85F40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BD2D46" w:rsidRPr="00D858E9" w:rsidRDefault="00BD2D46">
      <w:pPr>
        <w:rPr>
          <w:lang w:val="uk-UA"/>
        </w:rPr>
      </w:pPr>
    </w:p>
    <w:p w:rsidR="00A85F40" w:rsidRDefault="00A85F40" w:rsidP="00A85F40">
      <w:pPr>
        <w:ind w:firstLine="567"/>
        <w:jc w:val="both"/>
        <w:rPr>
          <w:sz w:val="28"/>
          <w:szCs w:val="28"/>
          <w:lang w:val="uk-UA"/>
        </w:rPr>
      </w:pPr>
      <w:r w:rsidRPr="009A41B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</w:t>
      </w:r>
      <w:r w:rsidRPr="009F23C8">
        <w:rPr>
          <w:color w:val="000000"/>
          <w:sz w:val="28"/>
          <w:szCs w:val="28"/>
          <w:lang w:val="uk-UA"/>
        </w:rPr>
        <w:t>земельних ділянок</w:t>
      </w:r>
      <w:r>
        <w:rPr>
          <w:sz w:val="28"/>
          <w:szCs w:val="28"/>
          <w:lang w:val="uk-UA"/>
        </w:rPr>
        <w:t xml:space="preserve"> в натурі (на місцевості), надати в оренду земельні ділянки згідно з додатком та</w:t>
      </w:r>
      <w:r w:rsidRPr="00110A8A">
        <w:rPr>
          <w:sz w:val="28"/>
          <w:szCs w:val="28"/>
          <w:lang w:val="uk-UA"/>
        </w:rPr>
        <w:t xml:space="preserve"> встановити </w:t>
      </w:r>
      <w:r>
        <w:rPr>
          <w:sz w:val="28"/>
          <w:szCs w:val="28"/>
          <w:lang w:val="uk-UA"/>
        </w:rPr>
        <w:t xml:space="preserve">орендну плату в розмірі відсотку від нормативної грошової оцінки </w:t>
      </w:r>
      <w:r w:rsidRPr="009F23C8">
        <w:rPr>
          <w:color w:val="000000"/>
          <w:sz w:val="28"/>
          <w:szCs w:val="28"/>
          <w:lang w:val="uk-UA"/>
        </w:rPr>
        <w:t>земельних ділянок</w:t>
      </w:r>
      <w:r>
        <w:rPr>
          <w:sz w:val="28"/>
          <w:szCs w:val="28"/>
          <w:lang w:val="uk-UA"/>
        </w:rPr>
        <w:t>, зазначеного в графі 7 додатку до рішення.</w:t>
      </w:r>
    </w:p>
    <w:p w:rsidR="00A85F40" w:rsidRDefault="00A85F40" w:rsidP="00A85F40">
      <w:pPr>
        <w:ind w:firstLine="567"/>
        <w:jc w:val="both"/>
        <w:rPr>
          <w:sz w:val="28"/>
          <w:szCs w:val="28"/>
          <w:lang w:val="uk-UA"/>
        </w:rPr>
      </w:pPr>
      <w:r w:rsidRPr="00C468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Визначити умовою договору оренди земельних ділянок на території Сумської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Битицького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загальною площею </w:t>
      </w:r>
      <w:r w:rsidR="00011228" w:rsidRPr="00011228">
        <w:rPr>
          <w:color w:val="000000" w:themeColor="text1"/>
          <w:sz w:val="28"/>
          <w:szCs w:val="28"/>
          <w:lang w:val="uk-UA"/>
        </w:rPr>
        <w:t>8,1644</w:t>
      </w:r>
      <w:r w:rsidR="00D858E9" w:rsidRPr="000112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 забезпечення Товариством з обмеженою відповідальністю «Агрофірма «Велес А» безоплатного доступу усіх </w:t>
      </w:r>
      <w:r>
        <w:rPr>
          <w:sz w:val="28"/>
          <w:szCs w:val="28"/>
          <w:lang w:val="uk-UA"/>
        </w:rPr>
        <w:lastRenderedPageBreak/>
        <w:t>землевласників та землекористувачів до належних їм земельних ділянок для використання їх за цільовим призначенням.</w:t>
      </w:r>
    </w:p>
    <w:p w:rsidR="00A85F40" w:rsidRDefault="00A85F40" w:rsidP="00A85F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Товариству з обмеженою відповідальністю «Агрофірма «Велес А» в місячний термін після прийняття даного рішення звернутися до департаменту забезпечення ресурсних платежів Сумської міської ради (Юрія КЛИМЕНКА) для укладення договорів оренди земельних ділянок.</w:t>
      </w:r>
    </w:p>
    <w:p w:rsidR="00511E3C" w:rsidRPr="00547011" w:rsidRDefault="00511E3C" w:rsidP="00511E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юридичній особі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:rsidR="00A85F40" w:rsidRDefault="00A85F40">
      <w:pPr>
        <w:rPr>
          <w:sz w:val="28"/>
          <w:szCs w:val="28"/>
          <w:lang w:val="uk-UA"/>
        </w:rPr>
      </w:pPr>
    </w:p>
    <w:p w:rsidR="00A85F40" w:rsidRDefault="00A85F40">
      <w:pPr>
        <w:rPr>
          <w:sz w:val="28"/>
          <w:szCs w:val="28"/>
          <w:lang w:val="uk-UA"/>
        </w:rPr>
      </w:pPr>
    </w:p>
    <w:p w:rsidR="00A85F40" w:rsidRDefault="00A85F40">
      <w:pPr>
        <w:rPr>
          <w:sz w:val="28"/>
          <w:szCs w:val="28"/>
          <w:lang w:val="uk-UA"/>
        </w:rPr>
      </w:pPr>
    </w:p>
    <w:p w:rsidR="00A85F40" w:rsidRDefault="00A85F40">
      <w:pPr>
        <w:rPr>
          <w:sz w:val="28"/>
          <w:szCs w:val="28"/>
          <w:lang w:val="uk-UA"/>
        </w:rPr>
      </w:pPr>
    </w:p>
    <w:p w:rsidR="00A85F40" w:rsidRDefault="007F2CCC" w:rsidP="00A85F40">
      <w:pPr>
        <w:ind w:right="-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5F40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C971A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Артем КОБЗАР</w:t>
      </w:r>
    </w:p>
    <w:p w:rsidR="00A85F40" w:rsidRDefault="00A85F40" w:rsidP="00A85F40">
      <w:pPr>
        <w:ind w:left="1134"/>
        <w:jc w:val="both"/>
        <w:rPr>
          <w:sz w:val="28"/>
          <w:szCs w:val="28"/>
          <w:lang w:val="uk-UA"/>
        </w:rPr>
      </w:pPr>
    </w:p>
    <w:p w:rsidR="00A85F40" w:rsidRDefault="00A85F40" w:rsidP="00A85F40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A02040">
        <w:rPr>
          <w:sz w:val="24"/>
          <w:szCs w:val="24"/>
          <w:lang w:val="uk-UA"/>
        </w:rPr>
        <w:t>Юрій КЛИМЕНКО</w:t>
      </w:r>
    </w:p>
    <w:p w:rsidR="00A85F40" w:rsidRDefault="00A85F40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C971A3" w:rsidRDefault="00C971A3" w:rsidP="00A85F40">
      <w:pPr>
        <w:jc w:val="both"/>
        <w:rPr>
          <w:sz w:val="24"/>
          <w:szCs w:val="24"/>
          <w:lang w:val="uk-UA"/>
        </w:rPr>
      </w:pPr>
    </w:p>
    <w:p w:rsidR="00511E3C" w:rsidRDefault="00511E3C" w:rsidP="00A85F40">
      <w:pPr>
        <w:jc w:val="both"/>
        <w:rPr>
          <w:sz w:val="24"/>
          <w:szCs w:val="24"/>
          <w:lang w:val="uk-UA"/>
        </w:rPr>
      </w:pPr>
    </w:p>
    <w:p w:rsidR="00A85F40" w:rsidRPr="00C971A3" w:rsidRDefault="00A85F40" w:rsidP="00C971A3">
      <w:pPr>
        <w:jc w:val="both"/>
        <w:rPr>
          <w:sz w:val="24"/>
          <w:szCs w:val="24"/>
        </w:rPr>
        <w:sectPr w:rsidR="00A85F40" w:rsidRPr="00C971A3" w:rsidSect="00A0204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A85F40" w:rsidRPr="00E404AB" w:rsidRDefault="00A85F40" w:rsidP="00A85F40">
      <w:pPr>
        <w:tabs>
          <w:tab w:val="left" w:pos="7938"/>
          <w:tab w:val="left" w:pos="9900"/>
        </w:tabs>
        <w:ind w:right="-3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Д</w:t>
      </w:r>
      <w:r w:rsidRPr="00E404AB">
        <w:rPr>
          <w:sz w:val="28"/>
          <w:szCs w:val="28"/>
          <w:lang w:val="uk-UA"/>
        </w:rPr>
        <w:t>од</w:t>
      </w:r>
      <w:r>
        <w:rPr>
          <w:sz w:val="28"/>
          <w:szCs w:val="28"/>
          <w:lang w:val="uk-UA"/>
        </w:rPr>
        <w:t xml:space="preserve">аток </w:t>
      </w:r>
    </w:p>
    <w:p w:rsidR="00A85F40" w:rsidRDefault="00A85F40" w:rsidP="00A85F40">
      <w:pPr>
        <w:tabs>
          <w:tab w:val="left" w:pos="7938"/>
          <w:tab w:val="left" w:pos="9900"/>
        </w:tabs>
        <w:ind w:right="-3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04AB">
        <w:rPr>
          <w:sz w:val="28"/>
          <w:szCs w:val="28"/>
          <w:lang w:val="uk-UA"/>
        </w:rPr>
        <w:t>до рішення Сумської міськ</w:t>
      </w:r>
      <w:r>
        <w:rPr>
          <w:sz w:val="28"/>
          <w:szCs w:val="28"/>
          <w:lang w:val="uk-UA"/>
        </w:rPr>
        <w:t xml:space="preserve">ої ради </w:t>
      </w:r>
    </w:p>
    <w:p w:rsidR="00A85F40" w:rsidRPr="00C971A3" w:rsidRDefault="00A85F40" w:rsidP="00A85F40">
      <w:pPr>
        <w:tabs>
          <w:tab w:val="left" w:pos="7938"/>
          <w:tab w:val="left" w:pos="9900"/>
        </w:tabs>
        <w:ind w:left="7938" w:right="111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в оренду Товариству з обмеженою відповідальністю «Агрофірма «Велес А» </w:t>
      </w:r>
      <w:r w:rsidRPr="003C004C">
        <w:rPr>
          <w:color w:val="000000"/>
          <w:sz w:val="28"/>
          <w:szCs w:val="28"/>
          <w:lang w:val="uk-UA"/>
        </w:rPr>
        <w:t>земельних ділянок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 </w:t>
      </w:r>
      <w:proofErr w:type="spellStart"/>
      <w:r w:rsidRPr="00742EEC">
        <w:rPr>
          <w:sz w:val="28"/>
          <w:szCs w:val="28"/>
          <w:lang w:val="uk-UA"/>
        </w:rPr>
        <w:t>Битицького</w:t>
      </w:r>
      <w:proofErr w:type="spellEnd"/>
      <w:r w:rsidRPr="00742EEC">
        <w:rPr>
          <w:sz w:val="28"/>
          <w:szCs w:val="28"/>
          <w:lang w:val="uk-UA"/>
        </w:rPr>
        <w:t xml:space="preserve"> </w:t>
      </w:r>
      <w:proofErr w:type="spellStart"/>
      <w:r w:rsidRPr="00742EEC">
        <w:rPr>
          <w:sz w:val="28"/>
          <w:szCs w:val="28"/>
          <w:lang w:val="uk-UA"/>
        </w:rPr>
        <w:t>старостинського</w:t>
      </w:r>
      <w:proofErr w:type="spellEnd"/>
      <w:r w:rsidRPr="00742EEC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, </w:t>
      </w:r>
      <w:r w:rsidRPr="003C004C">
        <w:rPr>
          <w:color w:val="000000"/>
          <w:sz w:val="28"/>
          <w:szCs w:val="28"/>
          <w:lang w:val="uk-UA"/>
        </w:rPr>
        <w:t>загальною площею</w:t>
      </w:r>
      <w:r w:rsidR="00C971A3">
        <w:rPr>
          <w:color w:val="000000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971A3" w:rsidRPr="00C971A3">
        <w:rPr>
          <w:color w:val="000000" w:themeColor="text1"/>
          <w:sz w:val="28"/>
          <w:szCs w:val="28"/>
          <w:lang w:val="uk-UA"/>
        </w:rPr>
        <w:t>8,1644</w:t>
      </w:r>
      <w:r w:rsidRPr="00C971A3">
        <w:rPr>
          <w:color w:val="000000" w:themeColor="text1"/>
          <w:sz w:val="28"/>
          <w:szCs w:val="28"/>
          <w:lang w:val="uk-UA"/>
        </w:rPr>
        <w:t xml:space="preserve"> га»</w:t>
      </w:r>
    </w:p>
    <w:p w:rsidR="00A85F40" w:rsidRDefault="00A85F40" w:rsidP="00A85F40">
      <w:pPr>
        <w:pStyle w:val="a5"/>
        <w:tabs>
          <w:tab w:val="left" w:pos="7938"/>
          <w:tab w:val="left" w:pos="9900"/>
        </w:tabs>
        <w:ind w:right="-3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04AB">
        <w:rPr>
          <w:sz w:val="28"/>
          <w:szCs w:val="28"/>
          <w:lang w:val="uk-UA"/>
        </w:rPr>
        <w:t xml:space="preserve">від </w:t>
      </w:r>
      <w:r w:rsidR="00A02040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202</w:t>
      </w:r>
      <w:r w:rsidR="007F2CCC">
        <w:rPr>
          <w:sz w:val="28"/>
          <w:szCs w:val="28"/>
          <w:lang w:val="uk-UA"/>
        </w:rPr>
        <w:t>4</w:t>
      </w:r>
      <w:r w:rsidR="00A02040">
        <w:rPr>
          <w:sz w:val="28"/>
          <w:szCs w:val="28"/>
          <w:lang w:val="uk-UA"/>
        </w:rPr>
        <w:t xml:space="preserve"> року № 5212</w:t>
      </w:r>
      <w:r>
        <w:rPr>
          <w:sz w:val="28"/>
          <w:szCs w:val="28"/>
          <w:lang w:val="uk-UA"/>
        </w:rPr>
        <w:t xml:space="preserve"> -МР</w:t>
      </w:r>
    </w:p>
    <w:p w:rsidR="00A85F40" w:rsidRPr="00E404AB" w:rsidRDefault="00A85F40" w:rsidP="00A85F40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85F40" w:rsidRDefault="00A85F40" w:rsidP="00A85F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W w:w="513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372"/>
        <w:gridCol w:w="4884"/>
        <w:gridCol w:w="1570"/>
        <w:gridCol w:w="2410"/>
        <w:gridCol w:w="1044"/>
        <w:gridCol w:w="1698"/>
      </w:tblGrid>
      <w:tr w:rsidR="00A85F40" w:rsidRPr="004F580C" w:rsidTr="00A85F40">
        <w:trPr>
          <w:cantSplit/>
          <w:trHeight w:val="2416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85F40" w:rsidRPr="00862403" w:rsidRDefault="00A85F40" w:rsidP="006D13A7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A85F40" w:rsidRPr="00862403" w:rsidRDefault="00A85F40" w:rsidP="006D13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A85F40" w:rsidRPr="00DB3632" w:rsidRDefault="00A85F40" w:rsidP="006D13A7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A85F40" w:rsidRPr="00DB3632" w:rsidRDefault="00A85F40" w:rsidP="006D13A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A85F40" w:rsidRPr="00862403" w:rsidRDefault="00A85F40" w:rsidP="006D13A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vAlign w:val="center"/>
          </w:tcPr>
          <w:p w:rsidR="00A85F40" w:rsidRPr="00237239" w:rsidRDefault="00A85F40" w:rsidP="006D13A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7239">
              <w:rPr>
                <w:color w:val="000000" w:themeColor="text1"/>
                <w:sz w:val="24"/>
                <w:szCs w:val="24"/>
                <w:lang w:val="uk-UA"/>
              </w:rPr>
              <w:t>Функціональне призначення земельної ділянки,</w:t>
            </w:r>
          </w:p>
          <w:p w:rsidR="00A85F40" w:rsidRPr="00237239" w:rsidRDefault="00A85F40" w:rsidP="006D13A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7239">
              <w:rPr>
                <w:color w:val="000000" w:themeColor="text1"/>
                <w:sz w:val="24"/>
                <w:szCs w:val="24"/>
                <w:lang w:val="uk-UA"/>
              </w:rPr>
              <w:t>адреса земельної ділянки,</w:t>
            </w:r>
          </w:p>
          <w:p w:rsidR="00A85F40" w:rsidRPr="00237239" w:rsidRDefault="00A85F40" w:rsidP="006D13A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7239">
              <w:rPr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A85F40" w:rsidRPr="00237239" w:rsidRDefault="00A85F40" w:rsidP="006D13A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7239">
              <w:rPr>
                <w:color w:val="000000" w:themeColor="text1"/>
                <w:sz w:val="24"/>
                <w:szCs w:val="24"/>
                <w:lang w:val="uk-UA"/>
              </w:rPr>
              <w:t>Площа, га,</w:t>
            </w:r>
          </w:p>
          <w:p w:rsidR="00A85F40" w:rsidRPr="00237239" w:rsidRDefault="00A85F40" w:rsidP="006D13A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7239">
              <w:rPr>
                <w:color w:val="000000" w:themeColor="text1"/>
                <w:sz w:val="24"/>
                <w:szCs w:val="24"/>
                <w:lang w:val="uk-UA"/>
              </w:rPr>
              <w:t xml:space="preserve">строк користування 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A85F40" w:rsidRPr="00237239" w:rsidRDefault="00A85F40" w:rsidP="006D13A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237239">
              <w:rPr>
                <w:color w:val="000000" w:themeColor="text1"/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85F40" w:rsidRPr="00862403" w:rsidRDefault="00A85F40" w:rsidP="006D13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КВЦПЗ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A85F40" w:rsidRPr="00862403" w:rsidRDefault="00A85F40" w:rsidP="006D13A7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A85F40" w:rsidRPr="004F580C" w:rsidTr="00A85F40">
        <w:trPr>
          <w:cantSplit/>
          <w:trHeight w:val="321"/>
        </w:trPr>
        <w:tc>
          <w:tcPr>
            <w:tcW w:w="192" w:type="pct"/>
            <w:tcBorders>
              <w:bottom w:val="single" w:sz="4" w:space="0" w:color="auto"/>
            </w:tcBorders>
          </w:tcPr>
          <w:p w:rsidR="00A85F40" w:rsidRPr="00B8579B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pct"/>
            <w:tcBorders>
              <w:bottom w:val="single" w:sz="4" w:space="0" w:color="auto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85F40" w:rsidRPr="004F580C" w:rsidTr="00A85F40">
        <w:trPr>
          <w:cantSplit/>
          <w:trHeight w:val="321"/>
        </w:trPr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Pr="009F23C8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  <w:r w:rsidRPr="009F23C8">
              <w:rPr>
                <w:color w:val="000000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A85F40" w:rsidRPr="009F23C8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  <w:r w:rsidRPr="009F23C8">
              <w:rPr>
                <w:color w:val="000000"/>
                <w:sz w:val="28"/>
                <w:szCs w:val="28"/>
                <w:lang w:val="uk-UA"/>
              </w:rPr>
              <w:t>«Агрофірма «Велес А»,</w:t>
            </w:r>
          </w:p>
          <w:p w:rsidR="00A85F40" w:rsidRPr="009F23C8" w:rsidRDefault="00A85F40" w:rsidP="00746C99">
            <w:pPr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Pr="00200325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ід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польовими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дорогами,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розташованими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масиві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земель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сільськогосподарського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крім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доріг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обмежують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55">
              <w:rPr>
                <w:sz w:val="28"/>
                <w:szCs w:val="28"/>
                <w:shd w:val="clear" w:color="auto" w:fill="FFFFFF"/>
              </w:rPr>
              <w:t>масив</w:t>
            </w:r>
            <w:proofErr w:type="spellEnd"/>
            <w:r w:rsidRPr="00EC2B55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Сумської міської територіальної громади </w:t>
            </w:r>
            <w:proofErr w:type="spellStart"/>
            <w:r w:rsidRPr="006E756B">
              <w:rPr>
                <w:sz w:val="28"/>
                <w:szCs w:val="28"/>
                <w:lang w:val="uk-UA"/>
              </w:rPr>
              <w:t>Битицького</w:t>
            </w:r>
            <w:proofErr w:type="spellEnd"/>
            <w:r w:rsidRPr="006E756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756B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6E756B">
              <w:rPr>
                <w:sz w:val="28"/>
                <w:szCs w:val="28"/>
                <w:lang w:val="uk-UA"/>
              </w:rPr>
              <w:t xml:space="preserve"> округу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5924781500:01:002:0156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5924781500:01:002:0157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5924781500:01:001:0059</w:t>
            </w:r>
          </w:p>
          <w:p w:rsidR="00A85F40" w:rsidRPr="004F580C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Default="00A85F40" w:rsidP="00A85F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площа </w:t>
            </w:r>
          </w:p>
          <w:p w:rsidR="00A85F40" w:rsidRDefault="00A85F40" w:rsidP="00A85F40">
            <w:pPr>
              <w:jc w:val="center"/>
              <w:rPr>
                <w:sz w:val="28"/>
                <w:szCs w:val="28"/>
                <w:lang w:val="uk-UA"/>
              </w:rPr>
            </w:pPr>
            <w:r w:rsidRPr="00011228">
              <w:rPr>
                <w:color w:val="000000" w:themeColor="text1"/>
                <w:sz w:val="28"/>
                <w:szCs w:val="28"/>
                <w:lang w:val="uk-UA"/>
              </w:rPr>
              <w:t>8,</w:t>
            </w:r>
            <w:r w:rsidR="00011228" w:rsidRPr="00011228">
              <w:rPr>
                <w:color w:val="000000" w:themeColor="text1"/>
                <w:sz w:val="28"/>
                <w:szCs w:val="28"/>
                <w:lang w:val="uk-UA"/>
              </w:rPr>
              <w:t>1644</w:t>
            </w:r>
            <w:r w:rsidRPr="00011228">
              <w:rPr>
                <w:color w:val="000000" w:themeColor="text1"/>
                <w:sz w:val="28"/>
                <w:szCs w:val="28"/>
                <w:lang w:val="uk-UA"/>
              </w:rPr>
              <w:t xml:space="preserve"> га,</w:t>
            </w:r>
            <w:r w:rsidRPr="00D858E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A85F40" w:rsidRDefault="00A85F40" w:rsidP="00A85F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0,0497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0,0550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0,6672 га</w:t>
            </w:r>
          </w:p>
          <w:p w:rsidR="00A85F40" w:rsidRPr="004F580C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Pr="004F580C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proofErr w:type="spellStart"/>
            <w:r>
              <w:rPr>
                <w:sz w:val="28"/>
                <w:szCs w:val="28"/>
                <w:lang w:val="uk-UA"/>
              </w:rPr>
              <w:t>сільськогосподар-ського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призначення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Pr="000778D7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(0,3</w:t>
            </w:r>
          </w:p>
          <w:p w:rsidR="00A85F40" w:rsidRPr="00742610" w:rsidRDefault="00A85F40" w:rsidP="006D13A7">
            <w:pPr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 w:rsidRPr="000778D7">
              <w:rPr>
                <w:sz w:val="28"/>
                <w:szCs w:val="28"/>
                <w:lang w:val="uk-UA"/>
              </w:rPr>
              <w:t xml:space="preserve">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A85F40" w:rsidRPr="004F580C" w:rsidTr="00A85F40">
        <w:trPr>
          <w:cantSplit/>
          <w:trHeight w:val="321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</w:tcPr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5924781500:01:001:0057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5924781500:01:001:0058</w:t>
            </w: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5924781500:01:002:0159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5924781500:01:002:0154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5924781500:01:002:0155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5924781500:03:002:0157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5924781500:01:002:0160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5924781500:01:002:0161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5924781500:01:002:0158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5924781500:01:002:0153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5924781500:09:004:0064</w:t>
            </w:r>
          </w:p>
          <w:p w:rsidR="00A85F40" w:rsidRDefault="00A85F40" w:rsidP="006D1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0,0421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0,1047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0,1200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0,2468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0,5446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0,0885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0,0788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0,0205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0,0799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0,0880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0,1060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5F40" w:rsidRPr="004F580C" w:rsidTr="00A85F40">
        <w:trPr>
          <w:cantSplit/>
          <w:trHeight w:val="321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</w:tcPr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5924781500:09:004:0065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5924781500:09:003:0075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5924781500:09:003:0076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5924781500:03:002:0158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5924781500:03:002:0159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5924781500:03:003:0292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5924781500:03:003:0291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5924781500:03:003:0290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5924781500:03:003:0289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5924781500:03:003:0288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5924781500:03:003:0286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0,3720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0,2214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0,0884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0,0840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0,0860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0,1727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0,1580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0,2165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0,3436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0,9179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0,1120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5F40" w:rsidRPr="004F580C" w:rsidTr="00A85F40">
        <w:trPr>
          <w:cantSplit/>
          <w:trHeight w:val="321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</w:tcPr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5924781500:03:003:0287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5924781500:03:003:0293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5924781500:04:001:0092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5924781500:04:001:0089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5924781500:04:001:0090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5924781500:04:001:0091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5924781500:06:002:0346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5924781500:06:002:0344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5924781500:06:002:0345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5924781500:06:002:0347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  <w:p w:rsidR="00A85F40" w:rsidRPr="00200325" w:rsidRDefault="00A85F40" w:rsidP="006D13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5924781500:06:002:0348</w:t>
            </w:r>
          </w:p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0,5376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0,2960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0,0540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0,1060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0,2310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0,1236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0,1868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0,1971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0,8718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0,3188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0,1774 га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років</w:t>
            </w:r>
          </w:p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A85F40" w:rsidRDefault="00A85F40" w:rsidP="006D13A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85F40" w:rsidRDefault="007F2CCC" w:rsidP="00A85F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5F40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ab/>
      </w:r>
      <w:r w:rsidR="00A85F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Артем КОБЗАР</w:t>
      </w:r>
    </w:p>
    <w:p w:rsidR="00A85F40" w:rsidRPr="00D84741" w:rsidRDefault="00A85F40" w:rsidP="00D84741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A02040">
        <w:rPr>
          <w:sz w:val="24"/>
          <w:szCs w:val="24"/>
          <w:lang w:val="uk-UA"/>
        </w:rPr>
        <w:t>Юрій КЛИМЕНКО</w:t>
      </w:r>
    </w:p>
    <w:sectPr w:rsidR="00A85F40" w:rsidRPr="00D84741" w:rsidSect="00B8579B">
      <w:pgSz w:w="16838" w:h="11906" w:orient="landscape"/>
      <w:pgMar w:top="284" w:right="962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4D"/>
    <w:rsid w:val="00011228"/>
    <w:rsid w:val="00511E3C"/>
    <w:rsid w:val="0065424D"/>
    <w:rsid w:val="00746C99"/>
    <w:rsid w:val="007F2CCC"/>
    <w:rsid w:val="00A02040"/>
    <w:rsid w:val="00A85F40"/>
    <w:rsid w:val="00BD2D46"/>
    <w:rsid w:val="00C971A3"/>
    <w:rsid w:val="00D43B4E"/>
    <w:rsid w:val="00D84741"/>
    <w:rsid w:val="00D858E9"/>
    <w:rsid w:val="00E3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7B23"/>
  <w15:chartTrackingRefBased/>
  <w15:docId w15:val="{E228EC7A-811D-4A0A-8FCA-04C35B8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F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5F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A85F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85F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1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A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Єлізавета Андріївна</dc:creator>
  <cp:keywords/>
  <dc:description/>
  <cp:lastModifiedBy>Красовська Катерина Петрівна</cp:lastModifiedBy>
  <cp:revision>16</cp:revision>
  <cp:lastPrinted>2024-12-25T13:55:00Z</cp:lastPrinted>
  <dcterms:created xsi:type="dcterms:W3CDTF">2023-03-22T08:17:00Z</dcterms:created>
  <dcterms:modified xsi:type="dcterms:W3CDTF">2024-12-26T06:46:00Z</dcterms:modified>
</cp:coreProperties>
</file>