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350DBC">
        <w:rPr>
          <w:sz w:val="28"/>
          <w:szCs w:val="28"/>
          <w:lang w:val="en-US"/>
        </w:rPr>
        <w:t>LXII</w:t>
      </w:r>
      <w:r w:rsidR="00350DBC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350DBC">
        <w:rPr>
          <w:sz w:val="28"/>
          <w:szCs w:val="28"/>
          <w:lang w:val="uk-UA"/>
        </w:rPr>
        <w:t xml:space="preserve">28 лютого  </w:t>
      </w:r>
      <w:r w:rsidR="00931817">
        <w:rPr>
          <w:sz w:val="28"/>
          <w:szCs w:val="28"/>
          <w:lang w:val="uk-UA"/>
        </w:rPr>
        <w:t>202</w:t>
      </w:r>
      <w:r w:rsidR="00074DC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</w:t>
      </w:r>
      <w:r w:rsidR="00350DBC">
        <w:rPr>
          <w:sz w:val="28"/>
          <w:szCs w:val="28"/>
          <w:lang w:val="uk-UA"/>
        </w:rPr>
        <w:t xml:space="preserve"> 5456</w:t>
      </w:r>
      <w:r w:rsidRPr="008134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305AB3" w:rsidRPr="001125E7" w:rsidTr="00CA02F7">
        <w:trPr>
          <w:trHeight w:val="11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053F86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053F86">
              <w:rPr>
                <w:sz w:val="28"/>
                <w:szCs w:val="28"/>
                <w:lang w:val="uk-UA"/>
              </w:rPr>
              <w:t xml:space="preserve"> Товариству з обмежен</w:t>
            </w:r>
            <w:r w:rsidR="00390485">
              <w:rPr>
                <w:sz w:val="28"/>
                <w:szCs w:val="28"/>
                <w:lang w:val="uk-UA"/>
              </w:rPr>
              <w:t xml:space="preserve">ою </w:t>
            </w:r>
            <w:r w:rsidR="00D744B2">
              <w:rPr>
                <w:sz w:val="28"/>
                <w:szCs w:val="28"/>
                <w:lang w:val="uk-UA"/>
              </w:rPr>
              <w:t>відповідальністю «</w:t>
            </w:r>
            <w:proofErr w:type="spellStart"/>
            <w:r w:rsidR="00D744B2">
              <w:rPr>
                <w:sz w:val="28"/>
                <w:szCs w:val="28"/>
                <w:lang w:val="uk-UA"/>
              </w:rPr>
              <w:t>Компресормаш</w:t>
            </w:r>
            <w:proofErr w:type="spellEnd"/>
            <w:r w:rsidR="00D744B2">
              <w:rPr>
                <w:sz w:val="28"/>
                <w:szCs w:val="28"/>
                <w:lang w:val="uk-UA"/>
              </w:rPr>
              <w:t>-С</w:t>
            </w:r>
            <w:r w:rsidR="00390485">
              <w:rPr>
                <w:sz w:val="28"/>
                <w:szCs w:val="28"/>
                <w:lang w:val="uk-UA"/>
              </w:rPr>
              <w:t>ервіс</w:t>
            </w:r>
            <w:r w:rsidR="00053F86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DD3DC5">
              <w:rPr>
                <w:sz w:val="28"/>
                <w:szCs w:val="28"/>
                <w:lang w:val="uk-UA"/>
              </w:rPr>
              <w:t xml:space="preserve">                      </w:t>
            </w:r>
            <w:r w:rsidR="00FA3312">
              <w:rPr>
                <w:sz w:val="28"/>
                <w:szCs w:val="28"/>
                <w:lang w:val="uk-UA"/>
              </w:rPr>
              <w:t xml:space="preserve">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390485">
              <w:rPr>
                <w:sz w:val="28"/>
                <w:szCs w:val="28"/>
                <w:lang w:val="uk-UA"/>
              </w:rPr>
              <w:t>Сумської</w:t>
            </w:r>
            <w:r w:rsidR="003F00E9">
              <w:rPr>
                <w:sz w:val="28"/>
                <w:szCs w:val="28"/>
                <w:lang w:val="uk-UA"/>
              </w:rPr>
              <w:t xml:space="preserve">                 </w:t>
            </w:r>
            <w:r w:rsidR="0039048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90485">
              <w:rPr>
                <w:sz w:val="28"/>
                <w:szCs w:val="28"/>
                <w:lang w:val="uk-UA"/>
              </w:rPr>
              <w:t>тероборони</w:t>
            </w:r>
            <w:proofErr w:type="spellEnd"/>
            <w:r w:rsidR="004C427F">
              <w:rPr>
                <w:sz w:val="28"/>
                <w:szCs w:val="28"/>
                <w:lang w:val="uk-UA"/>
              </w:rPr>
              <w:t xml:space="preserve"> (Ковпака)</w:t>
            </w:r>
            <w:r w:rsidR="00390485">
              <w:rPr>
                <w:sz w:val="28"/>
                <w:szCs w:val="28"/>
                <w:lang w:val="uk-UA"/>
              </w:rPr>
              <w:t>, 4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390485">
              <w:rPr>
                <w:sz w:val="28"/>
                <w:szCs w:val="28"/>
                <w:lang w:val="uk-UA"/>
              </w:rPr>
              <w:t>5910136600:03:006:0073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390485">
              <w:rPr>
                <w:sz w:val="28"/>
                <w:szCs w:val="28"/>
                <w:lang w:val="uk-UA"/>
              </w:rPr>
              <w:t>0,4200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E0152E" w:rsidRDefault="00E0152E" w:rsidP="00053F86">
      <w:pPr>
        <w:jc w:val="both"/>
        <w:rPr>
          <w:sz w:val="28"/>
          <w:szCs w:val="28"/>
          <w:lang w:val="uk-UA"/>
        </w:rPr>
      </w:pPr>
    </w:p>
    <w:p w:rsidR="00DD3DC5" w:rsidRDefault="00DD3DC5" w:rsidP="00053F86">
      <w:pPr>
        <w:jc w:val="both"/>
        <w:rPr>
          <w:sz w:val="28"/>
          <w:szCs w:val="28"/>
          <w:lang w:val="uk-UA"/>
        </w:rPr>
      </w:pPr>
    </w:p>
    <w:p w:rsidR="004C427F" w:rsidRDefault="004C427F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EC7794">
        <w:rPr>
          <w:sz w:val="28"/>
          <w:szCs w:val="28"/>
          <w:lang w:val="uk-UA"/>
        </w:rPr>
        <w:t>юридичної особи</w:t>
      </w:r>
      <w:r w:rsidR="00390485">
        <w:rPr>
          <w:sz w:val="28"/>
          <w:szCs w:val="28"/>
          <w:lang w:val="uk-UA"/>
        </w:rPr>
        <w:t xml:space="preserve"> від 31.10</w:t>
      </w:r>
      <w:r w:rsidR="00DD3DC5">
        <w:rPr>
          <w:sz w:val="28"/>
          <w:szCs w:val="28"/>
          <w:lang w:val="uk-UA"/>
        </w:rPr>
        <w:t xml:space="preserve">.2024 </w:t>
      </w:r>
      <w:r w:rsidR="00390485">
        <w:rPr>
          <w:sz w:val="28"/>
          <w:szCs w:val="28"/>
          <w:lang w:val="uk-UA"/>
        </w:rPr>
        <w:t>№ 1524648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390485">
        <w:rPr>
          <w:sz w:val="28"/>
          <w:szCs w:val="28"/>
          <w:lang w:val="uk-UA"/>
        </w:rPr>
        <w:t xml:space="preserve"> </w:t>
      </w:r>
      <w:r w:rsidR="00B31CF1">
        <w:rPr>
          <w:sz w:val="28"/>
          <w:szCs w:val="28"/>
          <w:lang w:val="uk-UA"/>
        </w:rPr>
        <w:t>14 січня 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B31CF1">
        <w:rPr>
          <w:sz w:val="28"/>
          <w:szCs w:val="28"/>
          <w:lang w:val="uk-UA"/>
        </w:rPr>
        <w:t>95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</w:t>
      </w:r>
      <w:r w:rsidR="00EC7794">
        <w:rPr>
          <w:sz w:val="28"/>
          <w:szCs w:val="28"/>
          <w:lang w:val="uk-UA"/>
        </w:rPr>
        <w:t>Товариству  з о</w:t>
      </w:r>
      <w:r w:rsidR="00FF42B2">
        <w:rPr>
          <w:sz w:val="28"/>
          <w:szCs w:val="28"/>
          <w:lang w:val="uk-UA"/>
        </w:rPr>
        <w:t>бмежен</w:t>
      </w:r>
      <w:r w:rsidR="00390485">
        <w:rPr>
          <w:sz w:val="28"/>
          <w:szCs w:val="28"/>
          <w:lang w:val="uk-UA"/>
        </w:rPr>
        <w:t>ою відповідальністю «</w:t>
      </w:r>
      <w:proofErr w:type="spellStart"/>
      <w:r w:rsidR="00D744B2">
        <w:rPr>
          <w:sz w:val="28"/>
          <w:szCs w:val="28"/>
          <w:lang w:val="uk-UA"/>
        </w:rPr>
        <w:t>Компресормаш</w:t>
      </w:r>
      <w:proofErr w:type="spellEnd"/>
      <w:r w:rsidR="00D744B2">
        <w:rPr>
          <w:sz w:val="28"/>
          <w:szCs w:val="28"/>
          <w:lang w:val="uk-UA"/>
        </w:rPr>
        <w:t>-С</w:t>
      </w:r>
      <w:r w:rsidR="00390485">
        <w:rPr>
          <w:sz w:val="28"/>
          <w:szCs w:val="28"/>
          <w:lang w:val="uk-UA"/>
        </w:rPr>
        <w:t>ервіс</w:t>
      </w:r>
      <w:r w:rsidR="00EC7794">
        <w:rPr>
          <w:sz w:val="28"/>
          <w:szCs w:val="28"/>
          <w:lang w:val="uk-UA"/>
        </w:rPr>
        <w:t>»</w:t>
      </w:r>
      <w:r w:rsidR="004958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4679B0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8743B4" w:rsidRPr="00917560" w:rsidRDefault="008743B4" w:rsidP="008743B4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FF42B2" w:rsidRPr="00FF42B2">
        <w:rPr>
          <w:sz w:val="28"/>
          <w:szCs w:val="28"/>
          <w:lang w:val="uk-UA"/>
        </w:rPr>
        <w:t xml:space="preserve"> </w:t>
      </w:r>
      <w:r w:rsidR="00390485">
        <w:rPr>
          <w:sz w:val="28"/>
          <w:szCs w:val="28"/>
          <w:lang w:val="uk-UA"/>
        </w:rPr>
        <w:t xml:space="preserve">Сумської </w:t>
      </w:r>
      <w:proofErr w:type="spellStart"/>
      <w:r w:rsidR="00390485">
        <w:rPr>
          <w:sz w:val="28"/>
          <w:szCs w:val="28"/>
          <w:lang w:val="uk-UA"/>
        </w:rPr>
        <w:t>тероборони</w:t>
      </w:r>
      <w:proofErr w:type="spellEnd"/>
      <w:r w:rsidR="0034197F">
        <w:rPr>
          <w:sz w:val="28"/>
          <w:szCs w:val="28"/>
          <w:lang w:val="uk-UA"/>
        </w:rPr>
        <w:t xml:space="preserve"> (Ковпака)</w:t>
      </w:r>
      <w:r w:rsidR="00390485">
        <w:rPr>
          <w:sz w:val="28"/>
          <w:szCs w:val="28"/>
          <w:lang w:val="uk-UA"/>
        </w:rPr>
        <w:t>, 4</w:t>
      </w:r>
      <w:r w:rsidR="00FF42B2">
        <w:rPr>
          <w:sz w:val="28"/>
          <w:szCs w:val="28"/>
          <w:lang w:val="uk-UA"/>
        </w:rPr>
        <w:t>, кадастровий номер 5</w:t>
      </w:r>
      <w:r w:rsidR="00390485">
        <w:rPr>
          <w:sz w:val="28"/>
          <w:szCs w:val="28"/>
          <w:lang w:val="uk-UA"/>
        </w:rPr>
        <w:t>910136600:03:006:0073</w:t>
      </w:r>
      <w:r w:rsidR="00053F86">
        <w:rPr>
          <w:sz w:val="28"/>
          <w:szCs w:val="28"/>
          <w:lang w:val="uk-UA"/>
        </w:rPr>
        <w:t xml:space="preserve">, </w:t>
      </w:r>
      <w:r w:rsidR="00FF42B2">
        <w:rPr>
          <w:sz w:val="28"/>
          <w:szCs w:val="28"/>
          <w:lang w:val="uk-UA"/>
        </w:rPr>
        <w:t xml:space="preserve"> п</w:t>
      </w:r>
      <w:r w:rsidR="00390485">
        <w:rPr>
          <w:sz w:val="28"/>
          <w:szCs w:val="28"/>
          <w:lang w:val="uk-UA"/>
        </w:rPr>
        <w:t>лощею 0,4200</w:t>
      </w:r>
      <w:r w:rsidR="00FF42B2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, </w:t>
      </w:r>
      <w:r w:rsidR="00EC7794">
        <w:rPr>
          <w:sz w:val="28"/>
          <w:szCs w:val="28"/>
          <w:lang w:val="uk-UA"/>
        </w:rPr>
        <w:t xml:space="preserve">Товариству  з обмеженою </w:t>
      </w:r>
      <w:r w:rsidR="00EC7794">
        <w:rPr>
          <w:sz w:val="28"/>
          <w:szCs w:val="28"/>
          <w:lang w:val="uk-UA"/>
        </w:rPr>
        <w:lastRenderedPageBreak/>
        <w:t xml:space="preserve">відповідальністю </w:t>
      </w:r>
      <w:r w:rsidR="00390485">
        <w:rPr>
          <w:sz w:val="28"/>
          <w:szCs w:val="28"/>
          <w:lang w:val="uk-UA"/>
        </w:rPr>
        <w:t>«</w:t>
      </w:r>
      <w:proofErr w:type="spellStart"/>
      <w:r w:rsidR="00D744B2">
        <w:rPr>
          <w:sz w:val="28"/>
          <w:szCs w:val="28"/>
          <w:lang w:val="uk-UA"/>
        </w:rPr>
        <w:t>Компресормаш</w:t>
      </w:r>
      <w:proofErr w:type="spellEnd"/>
      <w:r w:rsidR="00D744B2">
        <w:rPr>
          <w:sz w:val="28"/>
          <w:szCs w:val="28"/>
          <w:lang w:val="uk-UA"/>
        </w:rPr>
        <w:t>-С</w:t>
      </w:r>
      <w:r w:rsidR="00390485">
        <w:rPr>
          <w:sz w:val="28"/>
          <w:szCs w:val="28"/>
          <w:lang w:val="uk-UA"/>
        </w:rPr>
        <w:t>ервіс</w:t>
      </w:r>
      <w:r w:rsidR="00EC77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вжити заходів для внесення змін до Державного земельного </w:t>
      </w:r>
      <w:r w:rsidRPr="00917560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FA3312" w:rsidRPr="004C427F" w:rsidRDefault="008743B4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C427F">
        <w:rPr>
          <w:sz w:val="28"/>
          <w:szCs w:val="28"/>
          <w:lang w:val="uk-UA"/>
        </w:rPr>
        <w:t xml:space="preserve">- </w:t>
      </w:r>
      <w:r w:rsidR="001110F0" w:rsidRPr="004C427F">
        <w:rPr>
          <w:sz w:val="28"/>
          <w:szCs w:val="28"/>
          <w:lang w:val="uk-UA"/>
        </w:rPr>
        <w:t>згідно</w:t>
      </w:r>
      <w:r w:rsidR="00D5602A" w:rsidRPr="004C427F">
        <w:rPr>
          <w:sz w:val="28"/>
          <w:szCs w:val="28"/>
          <w:lang w:val="uk-UA"/>
        </w:rPr>
        <w:t xml:space="preserve"> </w:t>
      </w:r>
      <w:r w:rsidR="00FA3312" w:rsidRPr="004C427F">
        <w:rPr>
          <w:sz w:val="28"/>
          <w:szCs w:val="28"/>
          <w:lang w:val="uk-UA"/>
        </w:rPr>
        <w:t>зі Схемою планувальних обмежень Плану зонування території</w:t>
      </w:r>
      <w:r w:rsidR="000C18F1" w:rsidRPr="004C427F">
        <w:rPr>
          <w:sz w:val="28"/>
          <w:szCs w:val="28"/>
          <w:lang w:val="uk-UA"/>
        </w:rPr>
        <w:t xml:space="preserve">                     </w:t>
      </w:r>
      <w:r w:rsidR="00FA3312" w:rsidRPr="004C427F">
        <w:rPr>
          <w:sz w:val="28"/>
          <w:szCs w:val="28"/>
          <w:lang w:val="uk-UA"/>
        </w:rPr>
        <w:t xml:space="preserve"> </w:t>
      </w:r>
      <w:r w:rsidR="000C18F1" w:rsidRPr="004C427F">
        <w:rPr>
          <w:sz w:val="28"/>
          <w:szCs w:val="28"/>
          <w:lang w:val="uk-UA"/>
        </w:rPr>
        <w:t>м. Суми</w:t>
      </w:r>
      <w:r w:rsidR="00580C7A" w:rsidRPr="004C427F">
        <w:rPr>
          <w:sz w:val="28"/>
          <w:szCs w:val="28"/>
          <w:lang w:val="uk-UA"/>
        </w:rPr>
        <w:t>, затвердженому рішенням Сумської міської ради від 06.03.2013                         № 2180-МР,</w:t>
      </w:r>
      <w:r w:rsidR="000C18F1" w:rsidRPr="004C427F">
        <w:rPr>
          <w:sz w:val="28"/>
          <w:szCs w:val="28"/>
          <w:lang w:val="uk-UA"/>
        </w:rPr>
        <w:t xml:space="preserve"> </w:t>
      </w:r>
      <w:r w:rsidR="00C77590" w:rsidRPr="004C427F">
        <w:rPr>
          <w:sz w:val="28"/>
          <w:szCs w:val="28"/>
          <w:lang w:val="uk-UA"/>
        </w:rPr>
        <w:t xml:space="preserve">земельна </w:t>
      </w:r>
      <w:r w:rsidR="00FA3312" w:rsidRPr="004C427F">
        <w:rPr>
          <w:sz w:val="28"/>
          <w:szCs w:val="28"/>
          <w:lang w:val="uk-UA"/>
        </w:rPr>
        <w:t>ділянк</w:t>
      </w:r>
      <w:r w:rsidR="00C77590" w:rsidRPr="004C427F">
        <w:rPr>
          <w:sz w:val="28"/>
          <w:szCs w:val="28"/>
          <w:lang w:val="uk-UA"/>
        </w:rPr>
        <w:t>а</w:t>
      </w:r>
      <w:r w:rsidR="00FA3312" w:rsidRPr="004C427F">
        <w:rPr>
          <w:sz w:val="28"/>
          <w:szCs w:val="28"/>
          <w:lang w:val="uk-UA"/>
        </w:rPr>
        <w:t xml:space="preserve"> знаходиться в межах санітарно-захисної зони</w:t>
      </w:r>
      <w:r w:rsidR="00204043" w:rsidRPr="004C427F">
        <w:rPr>
          <w:sz w:val="28"/>
          <w:szCs w:val="28"/>
          <w:lang w:val="uk-UA"/>
        </w:rPr>
        <w:t xml:space="preserve"> від підприємств </w:t>
      </w:r>
      <w:r w:rsidR="00204043" w:rsidRPr="004C427F">
        <w:rPr>
          <w:sz w:val="28"/>
          <w:szCs w:val="28"/>
          <w:lang w:val="en-US"/>
        </w:rPr>
        <w:t>IV</w:t>
      </w:r>
      <w:r w:rsidR="00204043" w:rsidRPr="004C427F">
        <w:rPr>
          <w:sz w:val="28"/>
          <w:szCs w:val="28"/>
          <w:lang w:val="uk-UA"/>
        </w:rPr>
        <w:t>-</w:t>
      </w:r>
      <w:r w:rsidR="00204043" w:rsidRPr="004C427F">
        <w:rPr>
          <w:sz w:val="28"/>
          <w:szCs w:val="28"/>
          <w:lang w:val="en-US"/>
        </w:rPr>
        <w:t>V</w:t>
      </w:r>
      <w:r w:rsidR="00204043" w:rsidRPr="004C427F">
        <w:rPr>
          <w:sz w:val="28"/>
          <w:szCs w:val="28"/>
          <w:lang w:val="uk-UA"/>
        </w:rPr>
        <w:t xml:space="preserve"> класу шкідливості;</w:t>
      </w:r>
    </w:p>
    <w:p w:rsidR="00204043" w:rsidRPr="004C427F" w:rsidRDefault="00770D59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4C427F">
        <w:rPr>
          <w:sz w:val="28"/>
          <w:szCs w:val="28"/>
          <w:lang w:val="uk-UA"/>
        </w:rPr>
        <w:t xml:space="preserve">- </w:t>
      </w:r>
      <w:r w:rsidR="00204043" w:rsidRPr="004C427F">
        <w:rPr>
          <w:sz w:val="28"/>
          <w:szCs w:val="28"/>
          <w:lang w:val="uk-UA"/>
        </w:rPr>
        <w:t xml:space="preserve"> </w:t>
      </w:r>
      <w:r w:rsidRPr="004C427F">
        <w:rPr>
          <w:sz w:val="28"/>
          <w:szCs w:val="28"/>
          <w:lang w:val="uk-UA"/>
        </w:rPr>
        <w:t xml:space="preserve">згідно з топографо-геодезичним планом масштабу 1:500 через земельну ділянку  проходять підземні </w:t>
      </w:r>
      <w:r w:rsidR="004C427F">
        <w:rPr>
          <w:sz w:val="28"/>
          <w:szCs w:val="28"/>
          <w:lang w:val="uk-UA"/>
        </w:rPr>
        <w:t>інженерні мережі</w:t>
      </w:r>
      <w:r w:rsidR="00917560" w:rsidRPr="004C427F">
        <w:rPr>
          <w:sz w:val="28"/>
          <w:szCs w:val="28"/>
          <w:lang w:val="uk-UA"/>
        </w:rPr>
        <w:t>,</w:t>
      </w:r>
      <w:r w:rsidRPr="004C427F">
        <w:rPr>
          <w:sz w:val="28"/>
          <w:szCs w:val="28"/>
          <w:lang w:val="uk-UA"/>
        </w:rPr>
        <w:t xml:space="preserve"> які мають охоронні зони, визна</w:t>
      </w:r>
      <w:r w:rsidR="00053F86" w:rsidRPr="004C427F">
        <w:rPr>
          <w:sz w:val="28"/>
          <w:szCs w:val="28"/>
          <w:lang w:val="uk-UA"/>
        </w:rPr>
        <w:t xml:space="preserve">чені </w:t>
      </w:r>
      <w:r w:rsidRPr="004C427F">
        <w:rPr>
          <w:sz w:val="28"/>
          <w:szCs w:val="28"/>
          <w:lang w:val="uk-UA"/>
        </w:rPr>
        <w:t xml:space="preserve"> Державними будівельними нормами (ДБН Б.2.2-12:2019 «Планування та забудова територій» (код обмеження – 01.08 охоронна зона навколо інженерних комунікацій).</w:t>
      </w:r>
    </w:p>
    <w:p w:rsidR="00E0152E" w:rsidRDefault="008743B4" w:rsidP="008743B4">
      <w:pPr>
        <w:ind w:firstLine="567"/>
        <w:jc w:val="both"/>
        <w:rPr>
          <w:sz w:val="28"/>
          <w:szCs w:val="28"/>
          <w:lang w:val="uk-UA"/>
        </w:rPr>
      </w:pPr>
      <w:r w:rsidRPr="004C427F">
        <w:rPr>
          <w:sz w:val="28"/>
          <w:szCs w:val="28"/>
          <w:lang w:val="uk-UA"/>
        </w:rPr>
        <w:t>5</w:t>
      </w:r>
      <w:r w:rsidR="00E0152E" w:rsidRPr="004C427F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FF42B2" w:rsidRPr="004C427F">
        <w:rPr>
          <w:sz w:val="28"/>
          <w:szCs w:val="28"/>
          <w:lang w:val="uk-UA"/>
        </w:rPr>
        <w:t>Товариству  з обмежен</w:t>
      </w:r>
      <w:r w:rsidR="00390485" w:rsidRPr="004C427F">
        <w:rPr>
          <w:sz w:val="28"/>
          <w:szCs w:val="28"/>
          <w:lang w:val="uk-UA"/>
        </w:rPr>
        <w:t>ою відповідальністю «</w:t>
      </w:r>
      <w:proofErr w:type="spellStart"/>
      <w:r w:rsidR="00D744B2" w:rsidRPr="004C427F">
        <w:rPr>
          <w:sz w:val="28"/>
          <w:szCs w:val="28"/>
          <w:lang w:val="uk-UA"/>
        </w:rPr>
        <w:t>Компресормаш</w:t>
      </w:r>
      <w:proofErr w:type="spellEnd"/>
      <w:r w:rsidR="00D744B2" w:rsidRPr="004C427F">
        <w:rPr>
          <w:sz w:val="28"/>
          <w:szCs w:val="28"/>
          <w:lang w:val="uk-UA"/>
        </w:rPr>
        <w:t>-С</w:t>
      </w:r>
      <w:r w:rsidR="00390485" w:rsidRPr="004C427F">
        <w:rPr>
          <w:sz w:val="28"/>
          <w:szCs w:val="28"/>
          <w:lang w:val="uk-UA"/>
        </w:rPr>
        <w:t>ервіс</w:t>
      </w:r>
      <w:r w:rsidR="00FF42B2" w:rsidRPr="00917560">
        <w:rPr>
          <w:sz w:val="28"/>
          <w:szCs w:val="28"/>
          <w:lang w:val="uk-UA"/>
        </w:rPr>
        <w:t>» зверн</w:t>
      </w:r>
      <w:r w:rsidR="00E0152E" w:rsidRPr="00917560">
        <w:rPr>
          <w:sz w:val="28"/>
          <w:szCs w:val="28"/>
          <w:lang w:val="uk-UA"/>
        </w:rPr>
        <w:t xml:space="preserve">утися до Сумської міської ради 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82676D" w:rsidP="00FA009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C655B" w:rsidRDefault="003C655B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D3DC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 xml:space="preserve">Про </w:t>
      </w:r>
      <w:r w:rsidR="00C77590">
        <w:rPr>
          <w:sz w:val="28"/>
          <w:szCs w:val="28"/>
          <w:lang w:val="uk-UA"/>
        </w:rPr>
        <w:t>надання</w:t>
      </w:r>
      <w:r w:rsidR="00053F86" w:rsidRPr="00053F86">
        <w:rPr>
          <w:sz w:val="28"/>
          <w:szCs w:val="28"/>
          <w:lang w:val="uk-UA"/>
        </w:rPr>
        <w:t xml:space="preserve"> </w:t>
      </w:r>
      <w:r w:rsidR="00053F86">
        <w:rPr>
          <w:sz w:val="28"/>
          <w:szCs w:val="28"/>
          <w:lang w:val="uk-UA"/>
        </w:rPr>
        <w:t>Товариству з обмежен</w:t>
      </w:r>
      <w:r w:rsidR="00390485">
        <w:rPr>
          <w:sz w:val="28"/>
          <w:szCs w:val="28"/>
          <w:lang w:val="uk-UA"/>
        </w:rPr>
        <w:t>ою відповідальністю «</w:t>
      </w:r>
      <w:proofErr w:type="spellStart"/>
      <w:r w:rsidR="003F00E9">
        <w:rPr>
          <w:sz w:val="28"/>
          <w:szCs w:val="28"/>
          <w:lang w:val="uk-UA"/>
        </w:rPr>
        <w:t>Компресормаш</w:t>
      </w:r>
      <w:proofErr w:type="spellEnd"/>
      <w:r w:rsidR="003F00E9">
        <w:rPr>
          <w:sz w:val="28"/>
          <w:szCs w:val="28"/>
          <w:lang w:val="uk-UA"/>
        </w:rPr>
        <w:t>-С</w:t>
      </w:r>
      <w:r w:rsidR="00390485">
        <w:rPr>
          <w:sz w:val="28"/>
          <w:szCs w:val="28"/>
          <w:lang w:val="uk-UA"/>
        </w:rPr>
        <w:t>ервіс</w:t>
      </w:r>
      <w:r w:rsidR="00053F86">
        <w:rPr>
          <w:sz w:val="28"/>
          <w:szCs w:val="28"/>
          <w:lang w:val="uk-UA"/>
        </w:rPr>
        <w:t>»</w:t>
      </w:r>
      <w:r w:rsidR="00C77590">
        <w:rPr>
          <w:sz w:val="28"/>
          <w:szCs w:val="28"/>
          <w:lang w:val="uk-UA"/>
        </w:rPr>
        <w:t xml:space="preserve"> в ор</w:t>
      </w:r>
      <w:r w:rsidR="00FF42B2">
        <w:rPr>
          <w:sz w:val="28"/>
          <w:szCs w:val="28"/>
          <w:lang w:val="uk-UA"/>
        </w:rPr>
        <w:t xml:space="preserve">енду </w:t>
      </w:r>
      <w:r w:rsidR="00C77590">
        <w:rPr>
          <w:sz w:val="28"/>
          <w:szCs w:val="28"/>
          <w:lang w:val="uk-UA"/>
        </w:rPr>
        <w:t xml:space="preserve">земельної ділянки за </w:t>
      </w:r>
      <w:proofErr w:type="spellStart"/>
      <w:r w:rsidR="00C77590">
        <w:rPr>
          <w:sz w:val="28"/>
          <w:szCs w:val="28"/>
          <w:lang w:val="uk-UA"/>
        </w:rPr>
        <w:t>адресою</w:t>
      </w:r>
      <w:proofErr w:type="spellEnd"/>
      <w:r w:rsidR="00C77590">
        <w:rPr>
          <w:sz w:val="28"/>
          <w:szCs w:val="28"/>
          <w:lang w:val="uk-UA"/>
        </w:rPr>
        <w:t xml:space="preserve">: м. Суми,  </w:t>
      </w:r>
      <w:r w:rsidR="00053F86">
        <w:rPr>
          <w:sz w:val="28"/>
          <w:szCs w:val="28"/>
          <w:lang w:val="uk-UA"/>
        </w:rPr>
        <w:t xml:space="preserve">                                     </w:t>
      </w:r>
      <w:r w:rsidR="00FF42B2">
        <w:rPr>
          <w:sz w:val="28"/>
          <w:szCs w:val="28"/>
          <w:lang w:val="uk-UA"/>
        </w:rPr>
        <w:t>вул.</w:t>
      </w:r>
      <w:r w:rsidR="00FF42B2" w:rsidRPr="00FF42B2">
        <w:rPr>
          <w:sz w:val="28"/>
          <w:szCs w:val="28"/>
          <w:lang w:val="uk-UA"/>
        </w:rPr>
        <w:t xml:space="preserve"> </w:t>
      </w:r>
      <w:r w:rsidR="00390485">
        <w:rPr>
          <w:sz w:val="28"/>
          <w:szCs w:val="28"/>
          <w:lang w:val="uk-UA"/>
        </w:rPr>
        <w:t xml:space="preserve">Сумської </w:t>
      </w:r>
      <w:proofErr w:type="spellStart"/>
      <w:r w:rsidR="00390485">
        <w:rPr>
          <w:sz w:val="28"/>
          <w:szCs w:val="28"/>
          <w:lang w:val="uk-UA"/>
        </w:rPr>
        <w:t>тероборони</w:t>
      </w:r>
      <w:proofErr w:type="spellEnd"/>
      <w:r w:rsidR="008B4F36">
        <w:rPr>
          <w:sz w:val="28"/>
          <w:szCs w:val="28"/>
          <w:lang w:val="uk-UA"/>
        </w:rPr>
        <w:t xml:space="preserve"> (Ковпака)</w:t>
      </w:r>
      <w:r w:rsidR="00390485">
        <w:rPr>
          <w:sz w:val="28"/>
          <w:szCs w:val="28"/>
          <w:lang w:val="uk-UA"/>
        </w:rPr>
        <w:t>, 4</w:t>
      </w:r>
      <w:r w:rsidR="00FF42B2">
        <w:rPr>
          <w:sz w:val="28"/>
          <w:szCs w:val="28"/>
          <w:lang w:val="uk-UA"/>
        </w:rPr>
        <w:t>, кад</w:t>
      </w:r>
      <w:r w:rsidR="00390485">
        <w:rPr>
          <w:sz w:val="28"/>
          <w:szCs w:val="28"/>
          <w:lang w:val="uk-UA"/>
        </w:rPr>
        <w:t>астр</w:t>
      </w:r>
      <w:r w:rsidR="003F00E9">
        <w:rPr>
          <w:sz w:val="28"/>
          <w:szCs w:val="28"/>
          <w:lang w:val="uk-UA"/>
        </w:rPr>
        <w:t>овий номер 5910136600:03:006</w:t>
      </w:r>
      <w:r w:rsidR="00390485">
        <w:rPr>
          <w:sz w:val="28"/>
          <w:szCs w:val="28"/>
          <w:lang w:val="uk-UA"/>
        </w:rPr>
        <w:t>:0073</w:t>
      </w:r>
      <w:r w:rsidR="003F00E9">
        <w:rPr>
          <w:sz w:val="28"/>
          <w:szCs w:val="28"/>
          <w:lang w:val="uk-UA"/>
        </w:rPr>
        <w:t>,</w:t>
      </w:r>
      <w:r w:rsidR="00390485">
        <w:rPr>
          <w:sz w:val="28"/>
          <w:szCs w:val="28"/>
          <w:lang w:val="uk-UA"/>
        </w:rPr>
        <w:t xml:space="preserve"> площею 0,4200</w:t>
      </w:r>
      <w:r w:rsidR="00FF42B2">
        <w:rPr>
          <w:sz w:val="28"/>
          <w:szCs w:val="28"/>
          <w:lang w:val="uk-UA"/>
        </w:rPr>
        <w:t xml:space="preserve"> 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350DBC" w:rsidRPr="00350DBC">
        <w:rPr>
          <w:sz w:val="28"/>
          <w:szCs w:val="28"/>
          <w:lang w:val="uk-UA"/>
        </w:rPr>
        <w:t xml:space="preserve">28 </w:t>
      </w:r>
      <w:r w:rsidR="00350DBC" w:rsidRPr="00E01AB6">
        <w:rPr>
          <w:sz w:val="28"/>
          <w:szCs w:val="28"/>
        </w:rPr>
        <w:t>лютого</w:t>
      </w:r>
      <w:r w:rsidR="00350DBC">
        <w:rPr>
          <w:sz w:val="28"/>
          <w:szCs w:val="28"/>
          <w:lang w:val="uk-UA"/>
        </w:rPr>
        <w:t xml:space="preserve"> </w:t>
      </w:r>
      <w:r w:rsidR="007740E2">
        <w:rPr>
          <w:sz w:val="28"/>
          <w:szCs w:val="28"/>
          <w:lang w:val="uk-UA"/>
        </w:rPr>
        <w:t>202</w:t>
      </w:r>
      <w:r w:rsidR="00874AEF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="00350DBC">
        <w:rPr>
          <w:sz w:val="28"/>
          <w:szCs w:val="28"/>
          <w:lang w:val="uk-UA"/>
        </w:rPr>
        <w:t>5456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204043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549"/>
        <w:gridCol w:w="4817"/>
        <w:gridCol w:w="1275"/>
        <w:gridCol w:w="2695"/>
        <w:gridCol w:w="3686"/>
      </w:tblGrid>
      <w:tr w:rsidR="00580C7A" w:rsidRPr="004F580C" w:rsidTr="00580C7A">
        <w:trPr>
          <w:cantSplit/>
          <w:trHeight w:val="168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042D9" w:rsidRDefault="00580C7A" w:rsidP="008042D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580C7A">
        <w:trPr>
          <w:cantSplit/>
          <w:trHeight w:val="3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580C7A">
        <w:trPr>
          <w:cantSplit/>
          <w:trHeight w:val="1751"/>
        </w:trPr>
        <w:tc>
          <w:tcPr>
            <w:tcW w:w="848" w:type="pct"/>
            <w:shd w:val="clear" w:color="auto" w:fill="auto"/>
          </w:tcPr>
          <w:p w:rsidR="00580C7A" w:rsidRDefault="00580C7A" w:rsidP="00EC7794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 з обмеженою </w:t>
            </w:r>
            <w:r w:rsidR="00390485">
              <w:rPr>
                <w:sz w:val="28"/>
                <w:szCs w:val="28"/>
                <w:lang w:val="uk-UA"/>
              </w:rPr>
              <w:t>відповідальністю             «</w:t>
            </w:r>
            <w:proofErr w:type="spellStart"/>
            <w:r w:rsidR="003F00E9">
              <w:rPr>
                <w:sz w:val="28"/>
                <w:szCs w:val="28"/>
                <w:lang w:val="uk-UA"/>
              </w:rPr>
              <w:t>Компресормаш</w:t>
            </w:r>
            <w:proofErr w:type="spellEnd"/>
            <w:r w:rsidR="003F00E9">
              <w:rPr>
                <w:sz w:val="28"/>
                <w:szCs w:val="28"/>
                <w:lang w:val="uk-UA"/>
              </w:rPr>
              <w:t>-С</w:t>
            </w:r>
            <w:r w:rsidR="00390485">
              <w:rPr>
                <w:sz w:val="28"/>
                <w:szCs w:val="28"/>
                <w:lang w:val="uk-UA"/>
              </w:rPr>
              <w:t>ервіс</w:t>
            </w:r>
            <w:r w:rsidR="00FF42B2">
              <w:rPr>
                <w:sz w:val="28"/>
                <w:szCs w:val="28"/>
                <w:lang w:val="uk-UA"/>
              </w:rPr>
              <w:t>»</w:t>
            </w:r>
            <w:r w:rsidR="00390485">
              <w:rPr>
                <w:sz w:val="28"/>
                <w:szCs w:val="28"/>
                <w:lang w:val="uk-UA"/>
              </w:rPr>
              <w:t xml:space="preserve"> </w:t>
            </w:r>
          </w:p>
          <w:p w:rsidR="00390485" w:rsidRDefault="00390485" w:rsidP="00EC7794">
            <w:pPr>
              <w:ind w:right="-106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580C7A" w:rsidRPr="005E59E5" w:rsidRDefault="00580C7A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3" w:type="pct"/>
            <w:shd w:val="clear" w:color="auto" w:fill="auto"/>
          </w:tcPr>
          <w:p w:rsidR="00580C7A" w:rsidRPr="00F44427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390485">
              <w:rPr>
                <w:sz w:val="28"/>
                <w:szCs w:val="28"/>
                <w:lang w:val="uk-UA"/>
              </w:rPr>
              <w:t xml:space="preserve"> розміщеними виробничими приміщеннями</w:t>
            </w:r>
          </w:p>
          <w:p w:rsidR="00580C7A" w:rsidRPr="00E245E7" w:rsidRDefault="00390485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Сумської </w:t>
            </w:r>
            <w:proofErr w:type="spellStart"/>
            <w:r>
              <w:rPr>
                <w:sz w:val="28"/>
                <w:szCs w:val="28"/>
                <w:lang w:val="uk-UA"/>
              </w:rPr>
              <w:t>тероборони</w:t>
            </w:r>
            <w:proofErr w:type="spellEnd"/>
            <w:r w:rsidR="008B4F36">
              <w:rPr>
                <w:sz w:val="28"/>
                <w:szCs w:val="28"/>
                <w:lang w:val="uk-UA"/>
              </w:rPr>
              <w:t xml:space="preserve"> (Ковпака)</w:t>
            </w:r>
            <w:r>
              <w:rPr>
                <w:sz w:val="28"/>
                <w:szCs w:val="28"/>
                <w:lang w:val="uk-UA"/>
              </w:rPr>
              <w:t>, 4</w:t>
            </w:r>
          </w:p>
          <w:p w:rsidR="00580C7A" w:rsidRPr="00F44427" w:rsidRDefault="00390485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5910136600:03:006:0073</w:t>
            </w:r>
          </w:p>
          <w:p w:rsidR="00580C7A" w:rsidRPr="00F44427" w:rsidRDefault="00580C7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 xml:space="preserve">(номер відомостей про речове право в Державному реєстрі речових </w:t>
            </w:r>
            <w:r w:rsidR="00390485">
              <w:rPr>
                <w:sz w:val="28"/>
                <w:szCs w:val="28"/>
                <w:lang w:val="uk-UA"/>
              </w:rPr>
              <w:t>прав на нерухоме майно: 39467916</w:t>
            </w:r>
            <w:r w:rsidRPr="008B2F2F">
              <w:rPr>
                <w:sz w:val="28"/>
                <w:szCs w:val="28"/>
                <w:lang w:val="uk-UA"/>
              </w:rPr>
              <w:t xml:space="preserve"> від </w:t>
            </w:r>
            <w:r w:rsidR="00390485">
              <w:rPr>
                <w:sz w:val="28"/>
                <w:szCs w:val="28"/>
                <w:lang w:val="uk-UA"/>
              </w:rPr>
              <w:t>01.12.2020</w:t>
            </w:r>
            <w:r w:rsidRPr="008B2F2F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390485">
              <w:rPr>
                <w:sz w:val="28"/>
                <w:szCs w:val="28"/>
                <w:lang w:val="uk-UA"/>
              </w:rPr>
              <w:t>а нерухомого майна: 4130359101</w:t>
            </w:r>
            <w:r w:rsidRPr="008B2F2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24" w:type="pct"/>
            <w:shd w:val="clear" w:color="auto" w:fill="auto"/>
          </w:tcPr>
          <w:p w:rsidR="00580C7A" w:rsidRDefault="00390485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0,4200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Default="00FF42B2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580C7A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97" w:type="pct"/>
            <w:shd w:val="clear" w:color="auto" w:fill="auto"/>
          </w:tcPr>
          <w:p w:rsidR="00580C7A" w:rsidRPr="000B674F" w:rsidRDefault="00580C7A" w:rsidP="00DC079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227" w:type="pct"/>
            <w:shd w:val="clear" w:color="auto" w:fill="auto"/>
          </w:tcPr>
          <w:p w:rsidR="00580C7A" w:rsidRDefault="00FF42B2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80C7A">
              <w:rPr>
                <w:sz w:val="28"/>
                <w:szCs w:val="28"/>
                <w:lang w:val="uk-UA"/>
              </w:rPr>
              <w:t>,0</w:t>
            </w:r>
          </w:p>
          <w:p w:rsidR="00580C7A" w:rsidRDefault="00580C7A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Default="00FF42B2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(1,5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3C655B" w:rsidRDefault="00580C7A" w:rsidP="003C655B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580C7A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04043" w:rsidRDefault="00204043" w:rsidP="005419AA">
      <w:pPr>
        <w:ind w:left="-284" w:firstLine="851"/>
        <w:rPr>
          <w:sz w:val="28"/>
          <w:szCs w:val="28"/>
          <w:lang w:val="uk-UA"/>
        </w:rPr>
      </w:pPr>
    </w:p>
    <w:p w:rsidR="00BB7169" w:rsidRDefault="00BB7169" w:rsidP="005419AA">
      <w:pPr>
        <w:ind w:left="-284" w:firstLine="851"/>
        <w:rPr>
          <w:sz w:val="28"/>
          <w:szCs w:val="28"/>
          <w:lang w:val="uk-UA"/>
        </w:rPr>
      </w:pPr>
    </w:p>
    <w:p w:rsidR="005419AA" w:rsidRDefault="00EC7794" w:rsidP="005419AA">
      <w:pPr>
        <w:ind w:left="-284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3C655B" w:rsidRPr="00204043" w:rsidRDefault="003C655B" w:rsidP="003F188B">
      <w:pPr>
        <w:ind w:left="567"/>
        <w:rPr>
          <w:sz w:val="16"/>
          <w:szCs w:val="16"/>
          <w:lang w:val="uk-UA"/>
        </w:rPr>
      </w:pPr>
    </w:p>
    <w:p w:rsidR="00A54412" w:rsidRPr="003F188B" w:rsidRDefault="00305AB3" w:rsidP="003F188B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82676D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74DCF"/>
    <w:rsid w:val="00083D91"/>
    <w:rsid w:val="000A0A58"/>
    <w:rsid w:val="000B314C"/>
    <w:rsid w:val="000B3848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40947"/>
    <w:rsid w:val="0034197F"/>
    <w:rsid w:val="00342D83"/>
    <w:rsid w:val="00346703"/>
    <w:rsid w:val="00346DCA"/>
    <w:rsid w:val="00350DBC"/>
    <w:rsid w:val="00372AF4"/>
    <w:rsid w:val="00390485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00E9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679B0"/>
    <w:rsid w:val="00476697"/>
    <w:rsid w:val="00481095"/>
    <w:rsid w:val="00495873"/>
    <w:rsid w:val="00496465"/>
    <w:rsid w:val="00497B56"/>
    <w:rsid w:val="004A66F7"/>
    <w:rsid w:val="004B3BB5"/>
    <w:rsid w:val="004C1856"/>
    <w:rsid w:val="004C427F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2D51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B125B"/>
    <w:rsid w:val="006C7596"/>
    <w:rsid w:val="006D390E"/>
    <w:rsid w:val="006E4F99"/>
    <w:rsid w:val="006E5D69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1BD6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2676D"/>
    <w:rsid w:val="00836C35"/>
    <w:rsid w:val="00846A05"/>
    <w:rsid w:val="00860723"/>
    <w:rsid w:val="00871944"/>
    <w:rsid w:val="008743B4"/>
    <w:rsid w:val="00874AEF"/>
    <w:rsid w:val="00883FCA"/>
    <w:rsid w:val="008A1E84"/>
    <w:rsid w:val="008B2F2F"/>
    <w:rsid w:val="008B4D96"/>
    <w:rsid w:val="008B4F3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B017BF"/>
    <w:rsid w:val="00B271AD"/>
    <w:rsid w:val="00B31CF1"/>
    <w:rsid w:val="00B423CD"/>
    <w:rsid w:val="00B4735C"/>
    <w:rsid w:val="00B611BC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744B2"/>
    <w:rsid w:val="00D82BCE"/>
    <w:rsid w:val="00D85133"/>
    <w:rsid w:val="00D96642"/>
    <w:rsid w:val="00DC0793"/>
    <w:rsid w:val="00DC1062"/>
    <w:rsid w:val="00DD123B"/>
    <w:rsid w:val="00DD3DC5"/>
    <w:rsid w:val="00DD5AE9"/>
    <w:rsid w:val="00E0055A"/>
    <w:rsid w:val="00E0152E"/>
    <w:rsid w:val="00E01AB6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A0E4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C4F05-540E-465F-9BD6-47388CC3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2025-03-03T09:35:00Z</cp:lastPrinted>
  <dcterms:created xsi:type="dcterms:W3CDTF">2025-03-03T12:33:00Z</dcterms:created>
  <dcterms:modified xsi:type="dcterms:W3CDTF">2025-03-03T12:33:00Z</dcterms:modified>
</cp:coreProperties>
</file>