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02"/>
      </w:tblGrid>
      <w:tr w:rsidR="00494769" w:rsidTr="00494769">
        <w:trPr>
          <w:trHeight w:val="1264"/>
          <w:jc w:val="center"/>
        </w:trPr>
        <w:tc>
          <w:tcPr>
            <w:tcW w:w="4283" w:type="dxa"/>
          </w:tcPr>
          <w:p w:rsidR="00494769" w:rsidRDefault="00494769">
            <w:pPr>
              <w:pStyle w:val="a3"/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  <w:hideMark/>
          </w:tcPr>
          <w:p w:rsidR="00494769" w:rsidRDefault="00494769" w:rsidP="004834B3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2" w:type="dxa"/>
            <w:hideMark/>
          </w:tcPr>
          <w:p w:rsidR="00494769" w:rsidRDefault="00494769" w:rsidP="00A55C17">
            <w:pPr>
              <w:jc w:val="center"/>
              <w:rPr>
                <w:lang w:val="uk-UA"/>
              </w:rPr>
            </w:pPr>
          </w:p>
        </w:tc>
      </w:tr>
    </w:tbl>
    <w:p w:rsidR="00494769" w:rsidRDefault="00494769" w:rsidP="00640410">
      <w:pPr>
        <w:jc w:val="center"/>
        <w:rPr>
          <w:caps/>
          <w:sz w:val="36"/>
          <w:szCs w:val="36"/>
          <w:lang w:val="uk-UA"/>
        </w:rPr>
      </w:pPr>
      <w:r>
        <w:rPr>
          <w:caps/>
          <w:sz w:val="36"/>
          <w:szCs w:val="36"/>
          <w:lang w:val="uk-UA"/>
        </w:rPr>
        <w:t>Сумська міська рада</w:t>
      </w:r>
    </w:p>
    <w:p w:rsidR="00494769" w:rsidRDefault="00494769" w:rsidP="0049476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 w:rsidR="0013144F">
        <w:rPr>
          <w:sz w:val="28"/>
          <w:szCs w:val="28"/>
          <w:lang w:val="uk-UA"/>
        </w:rPr>
        <w:t>ІІ</w:t>
      </w:r>
      <w:r w:rsidR="0013144F">
        <w:rPr>
          <w:sz w:val="28"/>
          <w:szCs w:val="28"/>
          <w:lang w:val="en-US"/>
        </w:rPr>
        <w:t>I</w:t>
      </w:r>
      <w:r w:rsidR="0013144F" w:rsidRPr="004534BA">
        <w:rPr>
          <w:sz w:val="28"/>
          <w:szCs w:val="28"/>
          <w:lang w:val="uk-UA"/>
        </w:rPr>
        <w:t xml:space="preserve"> </w:t>
      </w:r>
      <w:r w:rsidR="004B30A2">
        <w:rPr>
          <w:sz w:val="28"/>
          <w:szCs w:val="28"/>
          <w:lang w:val="uk-UA"/>
        </w:rPr>
        <w:t xml:space="preserve">СКЛИКАННЯ </w:t>
      </w:r>
      <w:r w:rsidR="00A55C17" w:rsidRPr="008479F6">
        <w:rPr>
          <w:sz w:val="28"/>
          <w:szCs w:val="28"/>
          <w:lang w:val="en-US"/>
        </w:rPr>
        <w:t>LXII</w:t>
      </w:r>
      <w:r>
        <w:rPr>
          <w:sz w:val="28"/>
          <w:szCs w:val="28"/>
          <w:lang w:val="uk-UA"/>
        </w:rPr>
        <w:t xml:space="preserve"> СЕСІЯ</w:t>
      </w:r>
    </w:p>
    <w:p w:rsidR="00494769" w:rsidRDefault="00494769" w:rsidP="0049476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РІШЕННЯ</w:t>
      </w:r>
    </w:p>
    <w:p w:rsidR="00494769" w:rsidRPr="00E4531C" w:rsidRDefault="00494769" w:rsidP="00494769">
      <w:pPr>
        <w:jc w:val="center"/>
        <w:rPr>
          <w:b/>
          <w:sz w:val="27"/>
          <w:szCs w:val="27"/>
          <w:lang w:val="uk-UA"/>
        </w:rPr>
      </w:pPr>
    </w:p>
    <w:p w:rsidR="00494769" w:rsidRPr="00AF7866" w:rsidRDefault="004B30A2" w:rsidP="00494769">
      <w:pPr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від </w:t>
      </w:r>
      <w:r w:rsidR="00A55C17">
        <w:rPr>
          <w:sz w:val="28"/>
          <w:szCs w:val="27"/>
          <w:lang w:val="uk-UA"/>
        </w:rPr>
        <w:t xml:space="preserve">28 лютого </w:t>
      </w:r>
      <w:r w:rsidR="0079332A">
        <w:rPr>
          <w:sz w:val="28"/>
          <w:szCs w:val="27"/>
          <w:lang w:val="uk-UA"/>
        </w:rPr>
        <w:t>202</w:t>
      </w:r>
      <w:r w:rsidR="004558FC">
        <w:rPr>
          <w:sz w:val="28"/>
          <w:szCs w:val="27"/>
          <w:lang w:val="uk-UA"/>
        </w:rPr>
        <w:t>5</w:t>
      </w:r>
      <w:r>
        <w:rPr>
          <w:sz w:val="28"/>
          <w:szCs w:val="27"/>
          <w:lang w:val="uk-UA"/>
        </w:rPr>
        <w:t xml:space="preserve"> року № </w:t>
      </w:r>
      <w:r w:rsidR="00A55C17">
        <w:rPr>
          <w:sz w:val="28"/>
          <w:szCs w:val="27"/>
          <w:lang w:val="uk-UA"/>
        </w:rPr>
        <w:t>5463</w:t>
      </w:r>
      <w:r w:rsidR="00494769" w:rsidRPr="00AF7866">
        <w:rPr>
          <w:sz w:val="28"/>
          <w:szCs w:val="27"/>
          <w:lang w:val="uk-UA"/>
        </w:rPr>
        <w:t>-МР</w:t>
      </w:r>
    </w:p>
    <w:p w:rsidR="0049128C" w:rsidRDefault="00494769" w:rsidP="00494769">
      <w:pPr>
        <w:ind w:right="4579"/>
        <w:rPr>
          <w:sz w:val="28"/>
          <w:szCs w:val="27"/>
          <w:lang w:val="uk-UA"/>
        </w:rPr>
      </w:pPr>
      <w:r w:rsidRPr="00AF7866">
        <w:rPr>
          <w:sz w:val="28"/>
          <w:szCs w:val="27"/>
          <w:lang w:val="uk-UA"/>
        </w:rPr>
        <w:t>м. Суми</w:t>
      </w:r>
    </w:p>
    <w:p w:rsidR="000A182E" w:rsidRPr="004558FC" w:rsidRDefault="000A182E" w:rsidP="00494769">
      <w:pPr>
        <w:ind w:right="4579"/>
        <w:rPr>
          <w:sz w:val="10"/>
          <w:szCs w:val="10"/>
          <w:lang w:val="uk-UA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106A4D" w:rsidRPr="00FD6F89" w:rsidTr="004F5901">
        <w:trPr>
          <w:trHeight w:val="89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06A4D" w:rsidRPr="004F5901" w:rsidRDefault="00106A4D" w:rsidP="004558FC">
            <w:pPr>
              <w:jc w:val="both"/>
              <w:rPr>
                <w:sz w:val="28"/>
                <w:szCs w:val="28"/>
                <w:lang w:val="uk-UA"/>
              </w:rPr>
            </w:pPr>
            <w:r w:rsidRPr="004F5901">
              <w:rPr>
                <w:sz w:val="28"/>
                <w:szCs w:val="28"/>
                <w:lang w:val="uk-UA"/>
              </w:rPr>
              <w:t xml:space="preserve">Про припинення </w:t>
            </w:r>
            <w:r w:rsidR="004F5901">
              <w:rPr>
                <w:sz w:val="28"/>
                <w:szCs w:val="28"/>
                <w:lang w:val="uk-UA"/>
              </w:rPr>
              <w:t xml:space="preserve"> </w:t>
            </w:r>
            <w:r w:rsidR="004F5901" w:rsidRPr="004F5901">
              <w:rPr>
                <w:color w:val="1F1F1F"/>
                <w:sz w:val="28"/>
                <w:szCs w:val="28"/>
                <w:shd w:val="clear" w:color="auto" w:fill="FFFFFF"/>
              </w:rPr>
              <w:t>ДЕРЖАВН</w:t>
            </w:r>
            <w:r w:rsidR="004F5901">
              <w:rPr>
                <w:color w:val="1F1F1F"/>
                <w:sz w:val="28"/>
                <w:szCs w:val="28"/>
                <w:shd w:val="clear" w:color="auto" w:fill="FFFFFF"/>
                <w:lang w:val="uk-UA"/>
              </w:rPr>
              <w:t>ІЙ</w:t>
            </w:r>
            <w:r w:rsidR="004F5901" w:rsidRPr="004F5901">
              <w:rPr>
                <w:color w:val="1F1F1F"/>
                <w:sz w:val="28"/>
                <w:szCs w:val="28"/>
                <w:shd w:val="clear" w:color="auto" w:fill="FFFFFF"/>
              </w:rPr>
              <w:t xml:space="preserve"> СПЕЦІАЛІЗОВАН</w:t>
            </w:r>
            <w:r w:rsidR="004F5901">
              <w:rPr>
                <w:color w:val="1F1F1F"/>
                <w:sz w:val="28"/>
                <w:szCs w:val="28"/>
                <w:shd w:val="clear" w:color="auto" w:fill="FFFFFF"/>
                <w:lang w:val="uk-UA"/>
              </w:rPr>
              <w:t>ІЙ</w:t>
            </w:r>
            <w:r w:rsidR="004F5901" w:rsidRPr="004F5901">
              <w:rPr>
                <w:color w:val="1F1F1F"/>
                <w:sz w:val="28"/>
                <w:szCs w:val="28"/>
                <w:shd w:val="clear" w:color="auto" w:fill="FFFFFF"/>
              </w:rPr>
              <w:t xml:space="preserve"> УСТАНОВ</w:t>
            </w:r>
            <w:r w:rsidR="004F5901">
              <w:rPr>
                <w:color w:val="1F1F1F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="004F5901" w:rsidRPr="004F5901">
              <w:rPr>
                <w:color w:val="1F1F1F"/>
                <w:sz w:val="28"/>
                <w:szCs w:val="28"/>
                <w:shd w:val="clear" w:color="auto" w:fill="FFFFFF"/>
              </w:rPr>
              <w:t xml:space="preserve"> "СУМСЬКЕ ОБЛАСНЕ БЮРО СУДОВО-МЕДИЧНОЇ ЕКСПЕРТИЗИ"</w:t>
            </w:r>
            <w:r w:rsidR="004F5901">
              <w:rPr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622AC">
              <w:rPr>
                <w:color w:val="1F1F1F"/>
                <w:sz w:val="28"/>
                <w:szCs w:val="28"/>
                <w:shd w:val="clear" w:color="auto" w:fill="FFFFFF"/>
                <w:lang w:val="uk-UA"/>
              </w:rPr>
              <w:t>права</w:t>
            </w:r>
            <w:r w:rsidR="004558FC">
              <w:rPr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 постійного користування </w:t>
            </w:r>
            <w:r w:rsidR="004558FC">
              <w:rPr>
                <w:sz w:val="28"/>
                <w:szCs w:val="28"/>
                <w:lang w:val="uk-UA"/>
              </w:rPr>
              <w:t>земельною ділянкою</w:t>
            </w:r>
            <w:r w:rsidR="006A2EDA" w:rsidRPr="004F5901">
              <w:rPr>
                <w:sz w:val="28"/>
                <w:szCs w:val="28"/>
                <w:lang w:val="uk-UA"/>
              </w:rPr>
              <w:t xml:space="preserve"> </w:t>
            </w:r>
            <w:r w:rsidR="00FD6F89" w:rsidRPr="004F5901">
              <w:rPr>
                <w:sz w:val="28"/>
                <w:szCs w:val="28"/>
                <w:lang w:val="uk-UA"/>
              </w:rPr>
              <w:t xml:space="preserve"> </w:t>
            </w:r>
            <w:r w:rsidRPr="004F5901">
              <w:rPr>
                <w:sz w:val="28"/>
                <w:szCs w:val="28"/>
                <w:lang w:val="uk-UA"/>
              </w:rPr>
              <w:t xml:space="preserve">за адресою: </w:t>
            </w:r>
            <w:r w:rsidR="004F5901">
              <w:rPr>
                <w:sz w:val="28"/>
                <w:szCs w:val="28"/>
                <w:lang w:val="uk-UA"/>
              </w:rPr>
              <w:t xml:space="preserve">                                   </w:t>
            </w:r>
            <w:r w:rsidRPr="004F5901">
              <w:rPr>
                <w:sz w:val="28"/>
                <w:szCs w:val="28"/>
                <w:lang w:val="uk-UA"/>
              </w:rPr>
              <w:t>м. Суми</w:t>
            </w:r>
            <w:r w:rsidR="004F5901">
              <w:rPr>
                <w:sz w:val="28"/>
                <w:szCs w:val="28"/>
                <w:lang w:val="uk-UA"/>
              </w:rPr>
              <w:t>, проспект Перемоги                           (проспект Курський), 111, площею 0,3855</w:t>
            </w:r>
            <w:r w:rsidR="00A06471" w:rsidRPr="004F590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106A4D" w:rsidRPr="00106A4D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106A4D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106A4D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106A4D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106A4D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106A4D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106A4D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106A4D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887348" w:rsidRDefault="00887348" w:rsidP="00106A4D">
      <w:pPr>
        <w:ind w:firstLine="709"/>
        <w:jc w:val="both"/>
        <w:rPr>
          <w:sz w:val="28"/>
          <w:szCs w:val="28"/>
          <w:lang w:val="uk-UA"/>
        </w:rPr>
      </w:pPr>
    </w:p>
    <w:p w:rsidR="00970CFE" w:rsidRPr="00970CFE" w:rsidRDefault="00970CFE" w:rsidP="00106A4D">
      <w:pPr>
        <w:ind w:firstLine="709"/>
        <w:jc w:val="both"/>
        <w:rPr>
          <w:sz w:val="6"/>
          <w:szCs w:val="6"/>
          <w:lang w:val="uk-UA"/>
        </w:rPr>
      </w:pPr>
    </w:p>
    <w:p w:rsidR="00106A4D" w:rsidRPr="00106A4D" w:rsidRDefault="00655CE6" w:rsidP="00106A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звернення юридичної особи</w:t>
      </w:r>
      <w:r w:rsidR="004F5901">
        <w:rPr>
          <w:sz w:val="28"/>
          <w:szCs w:val="28"/>
          <w:lang w:val="uk-UA"/>
        </w:rPr>
        <w:t xml:space="preserve"> від 19.11.2024 № 1526879</w:t>
      </w:r>
      <w:r w:rsidR="00106A4D" w:rsidRPr="00106A4D">
        <w:rPr>
          <w:sz w:val="28"/>
          <w:szCs w:val="28"/>
          <w:lang w:val="uk-UA"/>
        </w:rPr>
        <w:t xml:space="preserve">, надані документи, відповідно до </w:t>
      </w:r>
      <w:r w:rsidR="007132C7" w:rsidRPr="00106A4D">
        <w:rPr>
          <w:sz w:val="28"/>
          <w:szCs w:val="28"/>
          <w:lang w:val="uk-UA"/>
        </w:rPr>
        <w:t>статей 12,</w:t>
      </w:r>
      <w:r w:rsidR="003622AC">
        <w:rPr>
          <w:sz w:val="28"/>
          <w:szCs w:val="28"/>
          <w:lang w:val="uk-UA"/>
        </w:rPr>
        <w:t xml:space="preserve"> 92,</w:t>
      </w:r>
      <w:r w:rsidR="00887348">
        <w:rPr>
          <w:sz w:val="28"/>
          <w:szCs w:val="28"/>
          <w:lang w:val="uk-UA"/>
        </w:rPr>
        <w:t xml:space="preserve"> </w:t>
      </w:r>
      <w:r w:rsidR="007132C7" w:rsidRPr="00106A4D">
        <w:rPr>
          <w:sz w:val="28"/>
          <w:szCs w:val="28"/>
          <w:lang w:val="uk-UA"/>
        </w:rPr>
        <w:t xml:space="preserve">122, </w:t>
      </w:r>
      <w:r w:rsidR="007132C7">
        <w:rPr>
          <w:sz w:val="28"/>
          <w:szCs w:val="28"/>
          <w:lang w:val="uk-UA"/>
        </w:rPr>
        <w:t>пункту «а</w:t>
      </w:r>
      <w:r w:rsidR="007132C7" w:rsidRPr="00106A4D">
        <w:rPr>
          <w:sz w:val="28"/>
          <w:szCs w:val="28"/>
          <w:lang w:val="uk-UA"/>
        </w:rPr>
        <w:t>» частини першої статті 141 Земельного кодексу України,</w:t>
      </w:r>
      <w:r w:rsidR="004558FC">
        <w:rPr>
          <w:sz w:val="28"/>
          <w:szCs w:val="28"/>
          <w:lang w:val="uk-UA"/>
        </w:rPr>
        <w:t xml:space="preserve"> абзацу другого</w:t>
      </w:r>
      <w:r w:rsidR="004B30A2" w:rsidRPr="004B30A2">
        <w:rPr>
          <w:sz w:val="28"/>
          <w:szCs w:val="28"/>
          <w:lang w:val="uk-UA"/>
        </w:rPr>
        <w:t xml:space="preserve"> частини четвертої статті 15 Закону України «Про доступ до публічної інформації»,</w:t>
      </w:r>
      <w:r w:rsidR="007132C7" w:rsidRPr="00106A4D">
        <w:rPr>
          <w:sz w:val="28"/>
          <w:szCs w:val="28"/>
          <w:lang w:val="uk-UA"/>
        </w:rPr>
        <w:t xml:space="preserve"> </w:t>
      </w:r>
      <w:r w:rsidR="00070F53">
        <w:rPr>
          <w:sz w:val="28"/>
          <w:szCs w:val="28"/>
          <w:lang w:val="uk-UA"/>
        </w:rPr>
        <w:t xml:space="preserve">враховуючи рекомендації </w:t>
      </w:r>
      <w:r w:rsidR="00070F53" w:rsidRPr="007F0C33">
        <w:rPr>
          <w:sz w:val="28"/>
          <w:szCs w:val="28"/>
          <w:lang w:val="uk-UA"/>
        </w:rPr>
        <w:t>постійної комісії</w:t>
      </w:r>
      <w:r w:rsidR="00070F53" w:rsidRPr="008B6D39">
        <w:rPr>
          <w:sz w:val="28"/>
          <w:szCs w:val="28"/>
          <w:lang w:val="uk-UA"/>
        </w:rPr>
        <w:t xml:space="preserve"> </w:t>
      </w:r>
      <w:r w:rsidR="00070F53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070F53">
        <w:rPr>
          <w:sz w:val="28"/>
          <w:szCs w:val="28"/>
          <w:lang w:val="uk-UA"/>
        </w:rPr>
        <w:t xml:space="preserve"> </w:t>
      </w:r>
      <w:r w:rsidR="00070F53" w:rsidRPr="008B6D39">
        <w:rPr>
          <w:sz w:val="28"/>
          <w:szCs w:val="28"/>
          <w:lang w:val="uk-UA"/>
        </w:rPr>
        <w:t>Сумської міської ради</w:t>
      </w:r>
      <w:r w:rsidR="00070F53">
        <w:rPr>
          <w:sz w:val="28"/>
          <w:szCs w:val="28"/>
          <w:lang w:val="uk-UA"/>
        </w:rPr>
        <w:t xml:space="preserve"> (протокол від</w:t>
      </w:r>
      <w:r w:rsidR="004558FC">
        <w:rPr>
          <w:sz w:val="28"/>
          <w:szCs w:val="28"/>
          <w:lang w:val="uk-UA"/>
        </w:rPr>
        <w:t xml:space="preserve"> 14 січня 2025 </w:t>
      </w:r>
      <w:r w:rsidR="00070F53">
        <w:rPr>
          <w:sz w:val="28"/>
          <w:szCs w:val="28"/>
          <w:lang w:val="uk-UA"/>
        </w:rPr>
        <w:t xml:space="preserve">року </w:t>
      </w:r>
      <w:r w:rsidR="00070F53" w:rsidRPr="00242B77">
        <w:rPr>
          <w:sz w:val="28"/>
          <w:szCs w:val="28"/>
          <w:lang w:val="uk-UA"/>
        </w:rPr>
        <w:t xml:space="preserve">№ </w:t>
      </w:r>
      <w:r w:rsidR="004558FC">
        <w:rPr>
          <w:sz w:val="28"/>
          <w:szCs w:val="28"/>
          <w:lang w:val="uk-UA"/>
        </w:rPr>
        <w:t>95</w:t>
      </w:r>
      <w:r w:rsidR="00070F53">
        <w:rPr>
          <w:sz w:val="28"/>
          <w:szCs w:val="28"/>
          <w:lang w:val="uk-UA"/>
        </w:rPr>
        <w:t>),</w:t>
      </w:r>
      <w:r w:rsidR="00106A4D" w:rsidRPr="00106A4D">
        <w:rPr>
          <w:sz w:val="28"/>
          <w:szCs w:val="28"/>
          <w:lang w:val="uk-UA"/>
        </w:rPr>
        <w:t xml:space="preserve"> керуючись пунктом 34 частини першої статті 26 Закону України «Про місцеве самоврядування в Україні», </w:t>
      </w:r>
      <w:r w:rsidR="00106A4D" w:rsidRPr="00106A4D">
        <w:rPr>
          <w:b/>
          <w:sz w:val="28"/>
          <w:szCs w:val="28"/>
          <w:lang w:val="uk-UA"/>
        </w:rPr>
        <w:t xml:space="preserve">Сумська міська рада  </w:t>
      </w:r>
    </w:p>
    <w:p w:rsidR="00106A4D" w:rsidRPr="00970CFE" w:rsidRDefault="00106A4D" w:rsidP="00106A4D">
      <w:pPr>
        <w:ind w:firstLine="709"/>
        <w:jc w:val="both"/>
        <w:rPr>
          <w:b/>
          <w:lang w:val="uk-UA"/>
        </w:rPr>
      </w:pPr>
    </w:p>
    <w:p w:rsidR="00106A4D" w:rsidRPr="00106A4D" w:rsidRDefault="00106A4D" w:rsidP="00106A4D">
      <w:pPr>
        <w:ind w:firstLine="709"/>
        <w:jc w:val="center"/>
        <w:rPr>
          <w:b/>
          <w:sz w:val="28"/>
          <w:szCs w:val="28"/>
          <w:lang w:val="uk-UA"/>
        </w:rPr>
      </w:pPr>
      <w:r w:rsidRPr="00106A4D">
        <w:rPr>
          <w:b/>
          <w:sz w:val="28"/>
          <w:szCs w:val="28"/>
          <w:lang w:val="uk-UA"/>
        </w:rPr>
        <w:t>ВИРІШИЛА:</w:t>
      </w:r>
    </w:p>
    <w:p w:rsidR="00106A4D" w:rsidRPr="00970CFE" w:rsidRDefault="00106A4D" w:rsidP="00106A4D">
      <w:pPr>
        <w:ind w:firstLine="709"/>
        <w:jc w:val="center"/>
        <w:rPr>
          <w:b/>
          <w:lang w:val="uk-UA"/>
        </w:rPr>
      </w:pPr>
    </w:p>
    <w:p w:rsidR="00085CFC" w:rsidRPr="00FE4C1B" w:rsidRDefault="00106A4D" w:rsidP="00085CFC">
      <w:pPr>
        <w:ind w:firstLine="709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106A4D">
        <w:rPr>
          <w:color w:val="000000" w:themeColor="text1"/>
          <w:sz w:val="28"/>
          <w:szCs w:val="28"/>
          <w:lang w:val="uk-UA"/>
        </w:rPr>
        <w:t xml:space="preserve"> Припинити </w:t>
      </w:r>
      <w:r w:rsidR="004F5901" w:rsidRPr="004F5901">
        <w:rPr>
          <w:color w:val="1F1F1F"/>
          <w:sz w:val="28"/>
          <w:szCs w:val="28"/>
          <w:shd w:val="clear" w:color="auto" w:fill="FFFFFF"/>
        </w:rPr>
        <w:t>ДЕРЖАВН</w:t>
      </w:r>
      <w:r w:rsidR="004F5901">
        <w:rPr>
          <w:color w:val="1F1F1F"/>
          <w:sz w:val="28"/>
          <w:szCs w:val="28"/>
          <w:shd w:val="clear" w:color="auto" w:fill="FFFFFF"/>
          <w:lang w:val="uk-UA"/>
        </w:rPr>
        <w:t>ІЙ</w:t>
      </w:r>
      <w:r w:rsidR="004F5901" w:rsidRPr="004F5901">
        <w:rPr>
          <w:color w:val="1F1F1F"/>
          <w:sz w:val="28"/>
          <w:szCs w:val="28"/>
          <w:shd w:val="clear" w:color="auto" w:fill="FFFFFF"/>
        </w:rPr>
        <w:t xml:space="preserve"> СПЕЦІАЛІЗОВАН</w:t>
      </w:r>
      <w:r w:rsidR="004F5901">
        <w:rPr>
          <w:color w:val="1F1F1F"/>
          <w:sz w:val="28"/>
          <w:szCs w:val="28"/>
          <w:shd w:val="clear" w:color="auto" w:fill="FFFFFF"/>
          <w:lang w:val="uk-UA"/>
        </w:rPr>
        <w:t>ІЙ</w:t>
      </w:r>
      <w:r w:rsidR="004F5901" w:rsidRPr="004F5901">
        <w:rPr>
          <w:color w:val="1F1F1F"/>
          <w:sz w:val="28"/>
          <w:szCs w:val="28"/>
          <w:shd w:val="clear" w:color="auto" w:fill="FFFFFF"/>
        </w:rPr>
        <w:t xml:space="preserve"> УСТАНОВ</w:t>
      </w:r>
      <w:r w:rsidR="004F5901">
        <w:rPr>
          <w:color w:val="1F1F1F"/>
          <w:sz w:val="28"/>
          <w:szCs w:val="28"/>
          <w:shd w:val="clear" w:color="auto" w:fill="FFFFFF"/>
          <w:lang w:val="uk-UA"/>
        </w:rPr>
        <w:t>І</w:t>
      </w:r>
      <w:r w:rsidR="004F5901" w:rsidRPr="004F5901">
        <w:rPr>
          <w:color w:val="1F1F1F"/>
          <w:sz w:val="28"/>
          <w:szCs w:val="28"/>
          <w:shd w:val="clear" w:color="auto" w:fill="FFFFFF"/>
        </w:rPr>
        <w:t xml:space="preserve"> "СУМСЬКЕ ОБЛАСНЕ БЮРО СУДОВО-МЕДИЧНОЇ ЕКСПЕРТИЗИ"</w:t>
      </w:r>
      <w:r w:rsidR="004F5901">
        <w:rPr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Pr="00106A4D">
        <w:rPr>
          <w:color w:val="000000" w:themeColor="text1"/>
          <w:sz w:val="28"/>
          <w:szCs w:val="28"/>
          <w:lang w:val="uk-UA"/>
        </w:rPr>
        <w:t>(</w:t>
      </w:r>
      <w:bookmarkStart w:id="0" w:name="_GoBack"/>
      <w:r w:rsidR="004F5901">
        <w:rPr>
          <w:color w:val="000000" w:themeColor="text1"/>
          <w:sz w:val="28"/>
          <w:szCs w:val="28"/>
          <w:lang w:val="uk-UA"/>
        </w:rPr>
        <w:t>05481062</w:t>
      </w:r>
      <w:bookmarkEnd w:id="0"/>
      <w:r w:rsidRPr="00106A4D">
        <w:rPr>
          <w:color w:val="000000" w:themeColor="text1"/>
          <w:sz w:val="28"/>
          <w:szCs w:val="28"/>
          <w:lang w:val="uk-UA"/>
        </w:rPr>
        <w:t>) право постійного користування земельною ділянкою за адресою:</w:t>
      </w:r>
      <w:r w:rsidR="00C32626">
        <w:rPr>
          <w:color w:val="000000" w:themeColor="text1"/>
          <w:sz w:val="28"/>
          <w:szCs w:val="28"/>
          <w:lang w:val="uk-UA"/>
        </w:rPr>
        <w:t xml:space="preserve"> м. Суми, </w:t>
      </w:r>
      <w:r w:rsidR="003622AC">
        <w:rPr>
          <w:color w:val="000000" w:themeColor="text1"/>
          <w:sz w:val="28"/>
          <w:szCs w:val="28"/>
          <w:lang w:val="uk-UA"/>
        </w:rPr>
        <w:t xml:space="preserve">                              </w:t>
      </w:r>
      <w:r w:rsidR="004F5901">
        <w:rPr>
          <w:sz w:val="28"/>
          <w:szCs w:val="28"/>
          <w:lang w:val="uk-UA"/>
        </w:rPr>
        <w:t xml:space="preserve">проспект Перемоги (проспект Курський), 111, </w:t>
      </w:r>
      <w:r w:rsidR="00027E64" w:rsidRPr="00027E64">
        <w:rPr>
          <w:color w:val="000000" w:themeColor="text1"/>
          <w:sz w:val="28"/>
          <w:szCs w:val="28"/>
          <w:lang w:val="uk-UA"/>
        </w:rPr>
        <w:t>площею</w:t>
      </w:r>
      <w:r w:rsidR="00027E64" w:rsidRPr="00106A4D">
        <w:rPr>
          <w:color w:val="000000" w:themeColor="text1"/>
          <w:sz w:val="28"/>
          <w:szCs w:val="28"/>
          <w:lang w:val="uk-UA"/>
        </w:rPr>
        <w:t xml:space="preserve"> </w:t>
      </w:r>
      <w:r w:rsidR="00A06471" w:rsidRPr="00A06471">
        <w:rPr>
          <w:color w:val="000000" w:themeColor="text1"/>
          <w:sz w:val="28"/>
          <w:szCs w:val="28"/>
          <w:lang w:val="uk-UA"/>
        </w:rPr>
        <w:t>0,</w:t>
      </w:r>
      <w:r w:rsidR="004F5901">
        <w:rPr>
          <w:color w:val="000000" w:themeColor="text1"/>
          <w:sz w:val="28"/>
          <w:szCs w:val="28"/>
          <w:lang w:val="uk-UA"/>
        </w:rPr>
        <w:t>3855</w:t>
      </w:r>
      <w:r w:rsidR="00A06471" w:rsidRPr="00A06471">
        <w:rPr>
          <w:color w:val="000000" w:themeColor="text1"/>
          <w:sz w:val="28"/>
          <w:szCs w:val="28"/>
          <w:lang w:val="uk-UA"/>
        </w:rPr>
        <w:t xml:space="preserve"> </w:t>
      </w:r>
      <w:r w:rsidR="00027E64" w:rsidRPr="00027E64">
        <w:rPr>
          <w:color w:val="000000" w:themeColor="text1"/>
          <w:sz w:val="28"/>
          <w:szCs w:val="28"/>
          <w:lang w:val="uk-UA"/>
        </w:rPr>
        <w:t xml:space="preserve">га, </w:t>
      </w:r>
      <w:r w:rsidR="00070F53" w:rsidRPr="00106A4D">
        <w:rPr>
          <w:color w:val="000000" w:themeColor="text1"/>
          <w:sz w:val="28"/>
          <w:szCs w:val="28"/>
          <w:lang w:val="uk-UA"/>
        </w:rPr>
        <w:t xml:space="preserve">кадастровий номер </w:t>
      </w:r>
      <w:r w:rsidR="00070F53" w:rsidRPr="00A06471">
        <w:rPr>
          <w:color w:val="000000" w:themeColor="text1"/>
          <w:sz w:val="28"/>
          <w:szCs w:val="28"/>
          <w:lang w:val="uk-UA"/>
        </w:rPr>
        <w:t>5910136600:0</w:t>
      </w:r>
      <w:r w:rsidR="00070F53">
        <w:rPr>
          <w:color w:val="000000" w:themeColor="text1"/>
          <w:sz w:val="28"/>
          <w:szCs w:val="28"/>
          <w:lang w:val="uk-UA"/>
        </w:rPr>
        <w:t>5</w:t>
      </w:r>
      <w:r w:rsidR="00070F53" w:rsidRPr="00A06471">
        <w:rPr>
          <w:color w:val="000000" w:themeColor="text1"/>
          <w:sz w:val="28"/>
          <w:szCs w:val="28"/>
          <w:lang w:val="uk-UA"/>
        </w:rPr>
        <w:t>:00</w:t>
      </w:r>
      <w:r w:rsidR="00070F53">
        <w:rPr>
          <w:color w:val="000000" w:themeColor="text1"/>
          <w:sz w:val="28"/>
          <w:szCs w:val="28"/>
          <w:lang w:val="uk-UA"/>
        </w:rPr>
        <w:t>5:0039</w:t>
      </w:r>
      <w:r w:rsidR="00070F53" w:rsidRPr="00027E64">
        <w:rPr>
          <w:color w:val="000000" w:themeColor="text1"/>
          <w:sz w:val="28"/>
          <w:szCs w:val="28"/>
          <w:lang w:val="uk-UA"/>
        </w:rPr>
        <w:t>,</w:t>
      </w:r>
      <w:r w:rsidR="00070F53">
        <w:rPr>
          <w:color w:val="000000" w:themeColor="text1"/>
          <w:sz w:val="28"/>
          <w:szCs w:val="28"/>
          <w:lang w:val="uk-UA"/>
        </w:rPr>
        <w:t xml:space="preserve"> </w:t>
      </w:r>
      <w:r w:rsidR="00027E64" w:rsidRPr="00027E64">
        <w:rPr>
          <w:color w:val="000000" w:themeColor="text1"/>
          <w:sz w:val="28"/>
          <w:szCs w:val="28"/>
          <w:lang w:val="uk-UA"/>
        </w:rPr>
        <w:t>к</w:t>
      </w:r>
      <w:r w:rsidR="00027E64" w:rsidRPr="00106A4D">
        <w:rPr>
          <w:color w:val="000000" w:themeColor="text1"/>
          <w:sz w:val="28"/>
          <w:szCs w:val="28"/>
          <w:lang w:val="uk-UA"/>
        </w:rPr>
        <w:t>атегорія та цільове призначення земельної ділянки</w:t>
      </w:r>
      <w:r w:rsidR="00027E64" w:rsidRPr="00027E64">
        <w:rPr>
          <w:color w:val="000000" w:themeColor="text1"/>
          <w:sz w:val="28"/>
          <w:szCs w:val="28"/>
          <w:lang w:val="uk-UA"/>
        </w:rPr>
        <w:t>:</w:t>
      </w:r>
      <w:r w:rsidR="0076660D">
        <w:rPr>
          <w:color w:val="000000" w:themeColor="text1"/>
          <w:sz w:val="28"/>
          <w:szCs w:val="28"/>
          <w:lang w:val="uk-UA"/>
        </w:rPr>
        <w:t xml:space="preserve"> </w:t>
      </w:r>
      <w:r w:rsidR="00844820">
        <w:rPr>
          <w:color w:val="000000" w:themeColor="text1"/>
          <w:sz w:val="28"/>
          <w:szCs w:val="28"/>
          <w:lang w:val="uk-UA"/>
        </w:rPr>
        <w:t>з</w:t>
      </w:r>
      <w:r w:rsidR="00844820" w:rsidRPr="00844820">
        <w:rPr>
          <w:color w:val="000000" w:themeColor="text1"/>
          <w:sz w:val="28"/>
          <w:szCs w:val="28"/>
          <w:lang w:val="uk-UA"/>
        </w:rPr>
        <w:t>емлі житлової та громадської забудови</w:t>
      </w:r>
      <w:r w:rsidR="00844820">
        <w:rPr>
          <w:color w:val="000000" w:themeColor="text1"/>
          <w:sz w:val="28"/>
          <w:szCs w:val="28"/>
          <w:lang w:val="uk-UA"/>
        </w:rPr>
        <w:t xml:space="preserve">, </w:t>
      </w:r>
      <w:r w:rsidR="00FE4C1B">
        <w:rPr>
          <w:color w:val="000000" w:themeColor="text1"/>
          <w:sz w:val="28"/>
          <w:szCs w:val="28"/>
          <w:lang w:val="uk-UA"/>
        </w:rPr>
        <w:t>д</w:t>
      </w:r>
      <w:r w:rsidR="00FE4C1B" w:rsidRPr="00FE4C1B">
        <w:rPr>
          <w:color w:val="000000" w:themeColor="text1"/>
          <w:sz w:val="28"/>
          <w:szCs w:val="28"/>
          <w:lang w:val="uk-UA"/>
        </w:rPr>
        <w:t>ля будівництва та обслуговування будівель закладів охорони здоров'я та соціальної допомоги</w:t>
      </w:r>
      <w:r w:rsidR="004F5901">
        <w:rPr>
          <w:color w:val="000000" w:themeColor="text1"/>
          <w:sz w:val="28"/>
          <w:szCs w:val="28"/>
          <w:lang w:val="uk-UA"/>
        </w:rPr>
        <w:t xml:space="preserve"> (код виду цільового призначення - 03.03)</w:t>
      </w:r>
      <w:r w:rsidRPr="00106A4D">
        <w:rPr>
          <w:color w:val="000000" w:themeColor="text1"/>
          <w:sz w:val="28"/>
          <w:szCs w:val="28"/>
          <w:lang w:val="uk-UA"/>
        </w:rPr>
        <w:t xml:space="preserve">, </w:t>
      </w:r>
      <w:r w:rsidR="00085CFC">
        <w:rPr>
          <w:color w:val="000000" w:themeColor="text1"/>
          <w:sz w:val="28"/>
          <w:szCs w:val="28"/>
          <w:lang w:val="uk-UA"/>
        </w:rPr>
        <w:t>яка</w:t>
      </w:r>
      <w:r w:rsidR="00085CFC" w:rsidRPr="00106A4D">
        <w:rPr>
          <w:color w:val="000000" w:themeColor="text1"/>
          <w:sz w:val="28"/>
          <w:szCs w:val="28"/>
          <w:lang w:val="uk-UA"/>
        </w:rPr>
        <w:t xml:space="preserve"> перебуває в постійному користуванні </w:t>
      </w:r>
      <w:r w:rsidR="00085CFC" w:rsidRPr="00027E64">
        <w:rPr>
          <w:color w:val="000000" w:themeColor="text1"/>
          <w:sz w:val="28"/>
          <w:szCs w:val="28"/>
          <w:lang w:val="uk-UA"/>
        </w:rPr>
        <w:t xml:space="preserve">юридичної особи на підставі </w:t>
      </w:r>
      <w:r w:rsidR="00085CFC">
        <w:rPr>
          <w:color w:val="000000" w:themeColor="text1"/>
          <w:sz w:val="28"/>
          <w:szCs w:val="28"/>
          <w:lang w:val="uk-UA"/>
        </w:rPr>
        <w:t>витягу з Державного реєстру речових прав, індексний номер витягу: 384269660 від 25.06.2024  (реєстраційний номер об’єкта нерухомого майна: 2960138359101, номер запису про інше речове право: 55593643 від 21.06.2024).</w:t>
      </w:r>
    </w:p>
    <w:p w:rsidR="003622AC" w:rsidRDefault="003622AC" w:rsidP="00106A4D">
      <w:pPr>
        <w:ind w:firstLine="709"/>
        <w:contextualSpacing/>
        <w:jc w:val="both"/>
        <w:rPr>
          <w:sz w:val="28"/>
          <w:szCs w:val="28"/>
          <w:lang w:val="uk-UA"/>
        </w:rPr>
      </w:pPr>
    </w:p>
    <w:p w:rsidR="00A55C17" w:rsidRDefault="00A55C17" w:rsidP="00106A4D">
      <w:pPr>
        <w:ind w:firstLine="709"/>
        <w:contextualSpacing/>
        <w:jc w:val="both"/>
        <w:rPr>
          <w:sz w:val="28"/>
          <w:szCs w:val="28"/>
          <w:lang w:val="uk-UA"/>
        </w:rPr>
      </w:pPr>
    </w:p>
    <w:p w:rsidR="00A55C17" w:rsidRPr="00106A4D" w:rsidRDefault="00A55C17" w:rsidP="00106A4D">
      <w:pPr>
        <w:ind w:firstLine="709"/>
        <w:contextualSpacing/>
        <w:jc w:val="both"/>
        <w:rPr>
          <w:sz w:val="28"/>
          <w:szCs w:val="28"/>
          <w:lang w:val="uk-UA"/>
        </w:rPr>
      </w:pPr>
    </w:p>
    <w:p w:rsidR="008B6D54" w:rsidRDefault="00070F53" w:rsidP="00494769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Артем КОБЗАР</w:t>
      </w:r>
    </w:p>
    <w:p w:rsidR="00407603" w:rsidRPr="00A55C17" w:rsidRDefault="00407603" w:rsidP="00494769">
      <w:pPr>
        <w:ind w:right="-2"/>
        <w:jc w:val="both"/>
        <w:rPr>
          <w:sz w:val="24"/>
          <w:szCs w:val="24"/>
          <w:lang w:val="uk-UA"/>
        </w:rPr>
      </w:pPr>
    </w:p>
    <w:p w:rsidR="00517BE0" w:rsidRDefault="00494769" w:rsidP="0049476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Виконавець:</w:t>
      </w:r>
      <w:r w:rsidR="00980A09">
        <w:rPr>
          <w:sz w:val="24"/>
          <w:szCs w:val="24"/>
          <w:lang w:val="uk-UA"/>
        </w:rPr>
        <w:t xml:space="preserve"> Юрій</w:t>
      </w:r>
      <w:r w:rsidR="004F5901">
        <w:rPr>
          <w:sz w:val="24"/>
          <w:szCs w:val="24"/>
          <w:lang w:val="uk-UA"/>
        </w:rPr>
        <w:t xml:space="preserve"> КЛИМЕНКО</w:t>
      </w:r>
    </w:p>
    <w:p w:rsidR="00407603" w:rsidRPr="004558FC" w:rsidRDefault="00407603" w:rsidP="00494769">
      <w:pPr>
        <w:rPr>
          <w:sz w:val="6"/>
          <w:szCs w:val="6"/>
          <w:lang w:val="uk-UA"/>
        </w:rPr>
      </w:pPr>
    </w:p>
    <w:p w:rsidR="00407603" w:rsidRPr="004558FC" w:rsidRDefault="00407603" w:rsidP="00494769">
      <w:pPr>
        <w:rPr>
          <w:sz w:val="6"/>
          <w:szCs w:val="6"/>
          <w:lang w:val="uk-UA"/>
        </w:rPr>
      </w:pPr>
    </w:p>
    <w:sectPr w:rsidR="00407603" w:rsidRPr="004558FC" w:rsidSect="004558FC">
      <w:pgSz w:w="11906" w:h="16838" w:code="9"/>
      <w:pgMar w:top="568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85"/>
    <w:rsid w:val="00005582"/>
    <w:rsid w:val="00012353"/>
    <w:rsid w:val="000150A3"/>
    <w:rsid w:val="000268FF"/>
    <w:rsid w:val="00027E64"/>
    <w:rsid w:val="000557C6"/>
    <w:rsid w:val="00070F53"/>
    <w:rsid w:val="00081984"/>
    <w:rsid w:val="00085CFC"/>
    <w:rsid w:val="000921CE"/>
    <w:rsid w:val="0009670E"/>
    <w:rsid w:val="000A182E"/>
    <w:rsid w:val="000D279C"/>
    <w:rsid w:val="000F0B74"/>
    <w:rsid w:val="00106A4D"/>
    <w:rsid w:val="0013144F"/>
    <w:rsid w:val="001A7F0D"/>
    <w:rsid w:val="001B077A"/>
    <w:rsid w:val="001B451D"/>
    <w:rsid w:val="001C21EF"/>
    <w:rsid w:val="001C67DD"/>
    <w:rsid w:val="001F3F68"/>
    <w:rsid w:val="00207F22"/>
    <w:rsid w:val="00211B46"/>
    <w:rsid w:val="00212F60"/>
    <w:rsid w:val="00245699"/>
    <w:rsid w:val="00245C78"/>
    <w:rsid w:val="00267CD5"/>
    <w:rsid w:val="00274707"/>
    <w:rsid w:val="00283C5F"/>
    <w:rsid w:val="00291AC8"/>
    <w:rsid w:val="0029748D"/>
    <w:rsid w:val="002A0CF1"/>
    <w:rsid w:val="002A4488"/>
    <w:rsid w:val="002E47EF"/>
    <w:rsid w:val="003023A5"/>
    <w:rsid w:val="0035345C"/>
    <w:rsid w:val="003622AC"/>
    <w:rsid w:val="00365261"/>
    <w:rsid w:val="003A14EE"/>
    <w:rsid w:val="003B2A63"/>
    <w:rsid w:val="003F63A8"/>
    <w:rsid w:val="00400731"/>
    <w:rsid w:val="00407603"/>
    <w:rsid w:val="00412257"/>
    <w:rsid w:val="004179AC"/>
    <w:rsid w:val="004342BC"/>
    <w:rsid w:val="00444E36"/>
    <w:rsid w:val="004534BA"/>
    <w:rsid w:val="004558FC"/>
    <w:rsid w:val="00476346"/>
    <w:rsid w:val="004834B3"/>
    <w:rsid w:val="0049128C"/>
    <w:rsid w:val="00493386"/>
    <w:rsid w:val="00494769"/>
    <w:rsid w:val="004B30A2"/>
    <w:rsid w:val="004D53B8"/>
    <w:rsid w:val="004F5901"/>
    <w:rsid w:val="004F6201"/>
    <w:rsid w:val="00503995"/>
    <w:rsid w:val="00517BE0"/>
    <w:rsid w:val="00554BC1"/>
    <w:rsid w:val="0059494A"/>
    <w:rsid w:val="005C63DA"/>
    <w:rsid w:val="006042CF"/>
    <w:rsid w:val="00612BCB"/>
    <w:rsid w:val="006254D4"/>
    <w:rsid w:val="00640410"/>
    <w:rsid w:val="00655CE6"/>
    <w:rsid w:val="00675D4B"/>
    <w:rsid w:val="00692184"/>
    <w:rsid w:val="006A2EDA"/>
    <w:rsid w:val="007132C7"/>
    <w:rsid w:val="0075404E"/>
    <w:rsid w:val="0075736C"/>
    <w:rsid w:val="007644EF"/>
    <w:rsid w:val="0076660D"/>
    <w:rsid w:val="00781549"/>
    <w:rsid w:val="007842B1"/>
    <w:rsid w:val="007847F3"/>
    <w:rsid w:val="00792D61"/>
    <w:rsid w:val="0079332A"/>
    <w:rsid w:val="007D45CF"/>
    <w:rsid w:val="007E1DA2"/>
    <w:rsid w:val="007F1372"/>
    <w:rsid w:val="00806B3A"/>
    <w:rsid w:val="00815CB8"/>
    <w:rsid w:val="008337D3"/>
    <w:rsid w:val="00844820"/>
    <w:rsid w:val="00876007"/>
    <w:rsid w:val="008831E9"/>
    <w:rsid w:val="00887348"/>
    <w:rsid w:val="008B1896"/>
    <w:rsid w:val="008B6D54"/>
    <w:rsid w:val="008B7C18"/>
    <w:rsid w:val="008D0B0F"/>
    <w:rsid w:val="0092154B"/>
    <w:rsid w:val="00934AFB"/>
    <w:rsid w:val="00961F45"/>
    <w:rsid w:val="009644D6"/>
    <w:rsid w:val="00970CFE"/>
    <w:rsid w:val="009719B5"/>
    <w:rsid w:val="00980A09"/>
    <w:rsid w:val="00983F18"/>
    <w:rsid w:val="00994131"/>
    <w:rsid w:val="009A1585"/>
    <w:rsid w:val="009A1C9E"/>
    <w:rsid w:val="009C3257"/>
    <w:rsid w:val="009C527D"/>
    <w:rsid w:val="009D5934"/>
    <w:rsid w:val="009E494A"/>
    <w:rsid w:val="00A06471"/>
    <w:rsid w:val="00A1186D"/>
    <w:rsid w:val="00A27559"/>
    <w:rsid w:val="00A4512F"/>
    <w:rsid w:val="00A5523A"/>
    <w:rsid w:val="00A55C17"/>
    <w:rsid w:val="00A841EB"/>
    <w:rsid w:val="00AB1852"/>
    <w:rsid w:val="00AC5F96"/>
    <w:rsid w:val="00AC776F"/>
    <w:rsid w:val="00AF3B64"/>
    <w:rsid w:val="00AF7866"/>
    <w:rsid w:val="00B00BC1"/>
    <w:rsid w:val="00B04642"/>
    <w:rsid w:val="00B426FD"/>
    <w:rsid w:val="00B4485F"/>
    <w:rsid w:val="00B44EC5"/>
    <w:rsid w:val="00B94A4E"/>
    <w:rsid w:val="00BE038A"/>
    <w:rsid w:val="00C1042E"/>
    <w:rsid w:val="00C1514A"/>
    <w:rsid w:val="00C32626"/>
    <w:rsid w:val="00C37CA1"/>
    <w:rsid w:val="00C52938"/>
    <w:rsid w:val="00C56E77"/>
    <w:rsid w:val="00C6239C"/>
    <w:rsid w:val="00C7462B"/>
    <w:rsid w:val="00CA23CE"/>
    <w:rsid w:val="00CD2AEE"/>
    <w:rsid w:val="00CE6487"/>
    <w:rsid w:val="00CE7710"/>
    <w:rsid w:val="00CF4089"/>
    <w:rsid w:val="00D06FD5"/>
    <w:rsid w:val="00D1227E"/>
    <w:rsid w:val="00D13481"/>
    <w:rsid w:val="00D31072"/>
    <w:rsid w:val="00D57FF9"/>
    <w:rsid w:val="00DC7720"/>
    <w:rsid w:val="00DC78A4"/>
    <w:rsid w:val="00DE43FA"/>
    <w:rsid w:val="00DF398E"/>
    <w:rsid w:val="00DF6D68"/>
    <w:rsid w:val="00E0311A"/>
    <w:rsid w:val="00E040E6"/>
    <w:rsid w:val="00E06E98"/>
    <w:rsid w:val="00E16E71"/>
    <w:rsid w:val="00E35B28"/>
    <w:rsid w:val="00E41223"/>
    <w:rsid w:val="00E4531C"/>
    <w:rsid w:val="00E6788D"/>
    <w:rsid w:val="00E73A6F"/>
    <w:rsid w:val="00E81955"/>
    <w:rsid w:val="00EB0374"/>
    <w:rsid w:val="00ED3C3E"/>
    <w:rsid w:val="00F03FEE"/>
    <w:rsid w:val="00F25802"/>
    <w:rsid w:val="00F32373"/>
    <w:rsid w:val="00F369F0"/>
    <w:rsid w:val="00F705E0"/>
    <w:rsid w:val="00F72BBA"/>
    <w:rsid w:val="00FC164A"/>
    <w:rsid w:val="00FD6F89"/>
    <w:rsid w:val="00FE329F"/>
    <w:rsid w:val="00FE4C1B"/>
    <w:rsid w:val="00FE79AC"/>
    <w:rsid w:val="00FF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32D3"/>
  <w15:docId w15:val="{7FC2FC80-F520-47A0-B4E8-B63B59A9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947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4947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"/>
    <w:basedOn w:val="a"/>
    <w:rsid w:val="009719B5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67C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CD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35345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82">
    <w:name w:val="rvts82"/>
    <w:basedOn w:val="a0"/>
    <w:rsid w:val="0035345C"/>
  </w:style>
  <w:style w:type="character" w:styleId="a8">
    <w:name w:val="Strong"/>
    <w:basedOn w:val="a0"/>
    <w:uiPriority w:val="22"/>
    <w:qFormat/>
    <w:rsid w:val="00A27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E24E5-9625-476A-9C41-5E2FD36F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Ярина Олександрівна</dc:creator>
  <cp:keywords/>
  <dc:description/>
  <cp:lastModifiedBy>Пилипенко Оксана Василівна</cp:lastModifiedBy>
  <cp:revision>3</cp:revision>
  <cp:lastPrinted>2025-03-03T11:06:00Z</cp:lastPrinted>
  <dcterms:created xsi:type="dcterms:W3CDTF">2025-03-03T11:05:00Z</dcterms:created>
  <dcterms:modified xsi:type="dcterms:W3CDTF">2025-03-03T11:09:00Z</dcterms:modified>
</cp:coreProperties>
</file>