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D765A7">
        <w:rPr>
          <w:sz w:val="28"/>
          <w:szCs w:val="28"/>
          <w:lang w:val="uk-UA"/>
        </w:rPr>
        <w:t xml:space="preserve"> </w:t>
      </w:r>
      <w:r w:rsidR="00D765A7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765A7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D765A7">
        <w:rPr>
          <w:sz w:val="28"/>
          <w:szCs w:val="28"/>
          <w:lang w:val="uk-UA"/>
        </w:rPr>
        <w:t>5960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DD5E6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5791C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AB66FF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B74309">
              <w:rPr>
                <w:sz w:val="28"/>
                <w:szCs w:val="28"/>
                <w:lang w:val="uk-UA"/>
              </w:rPr>
              <w:t>Рентос</w:t>
            </w:r>
            <w:proofErr w:type="spellEnd"/>
            <w:r w:rsidR="0025791C">
              <w:rPr>
                <w:sz w:val="28"/>
                <w:szCs w:val="28"/>
                <w:lang w:val="uk-UA"/>
              </w:rPr>
              <w:t>»</w:t>
            </w:r>
            <w:r w:rsidR="00B74309">
              <w:rPr>
                <w:sz w:val="28"/>
                <w:szCs w:val="28"/>
                <w:lang w:val="uk-UA"/>
              </w:rPr>
              <w:t xml:space="preserve"> та Товариству з обмеженою відповідальністю «Силам»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DD5E6F">
              <w:rPr>
                <w:sz w:val="28"/>
                <w:szCs w:val="28"/>
                <w:lang w:val="uk-UA"/>
              </w:rPr>
              <w:t>____________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DD5E6F">
              <w:rPr>
                <w:sz w:val="28"/>
                <w:szCs w:val="28"/>
                <w:lang w:val="uk-UA"/>
              </w:rPr>
              <w:t xml:space="preserve"> </w:t>
            </w:r>
            <w:r w:rsidR="00B74309">
              <w:rPr>
                <w:sz w:val="28"/>
                <w:szCs w:val="28"/>
                <w:lang w:val="uk-UA"/>
              </w:rPr>
              <w:t>1,4040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DD5E6F">
              <w:rPr>
                <w:sz w:val="28"/>
                <w:szCs w:val="28"/>
                <w:lang w:val="uk-UA"/>
              </w:rPr>
              <w:t>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8878B6" w:rsidRDefault="00F70831" w:rsidP="00AB66FF">
      <w:pPr>
        <w:jc w:val="both"/>
        <w:rPr>
          <w:sz w:val="28"/>
          <w:szCs w:val="28"/>
          <w:lang w:val="uk-UA"/>
        </w:rPr>
      </w:pPr>
    </w:p>
    <w:p w:rsidR="00831860" w:rsidRPr="00752149" w:rsidRDefault="00831860" w:rsidP="00AB66FF">
      <w:pPr>
        <w:jc w:val="both"/>
        <w:rPr>
          <w:sz w:val="24"/>
          <w:szCs w:val="24"/>
          <w:lang w:val="uk-UA"/>
        </w:rPr>
      </w:pPr>
    </w:p>
    <w:p w:rsidR="008878B6" w:rsidRPr="00752149" w:rsidRDefault="008878B6" w:rsidP="00752149">
      <w:pPr>
        <w:jc w:val="both"/>
        <w:rPr>
          <w:sz w:val="12"/>
          <w:szCs w:val="12"/>
          <w:lang w:val="uk-UA"/>
        </w:rPr>
      </w:pPr>
    </w:p>
    <w:p w:rsidR="00752149" w:rsidRDefault="00752149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752149">
        <w:rPr>
          <w:sz w:val="28"/>
          <w:szCs w:val="28"/>
          <w:lang w:val="uk-UA"/>
        </w:rPr>
        <w:t>юридичних осіб</w:t>
      </w:r>
      <w:r w:rsidR="003A1DA5">
        <w:rPr>
          <w:sz w:val="28"/>
          <w:szCs w:val="28"/>
          <w:lang w:val="uk-UA"/>
        </w:rPr>
        <w:t xml:space="preserve"> від </w:t>
      </w:r>
      <w:r w:rsidR="00752149">
        <w:rPr>
          <w:sz w:val="28"/>
          <w:szCs w:val="28"/>
          <w:lang w:val="uk-UA"/>
        </w:rPr>
        <w:t>08.04.2025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752149">
        <w:rPr>
          <w:sz w:val="28"/>
          <w:szCs w:val="28"/>
          <w:lang w:val="uk-UA"/>
        </w:rPr>
        <w:t>1551326 та                   № 1551317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F1EFC">
        <w:rPr>
          <w:sz w:val="28"/>
          <w:szCs w:val="28"/>
          <w:lang w:val="uk-UA"/>
        </w:rPr>
        <w:t xml:space="preserve">абзацу </w:t>
      </w:r>
      <w:r w:rsidR="00D765A7">
        <w:rPr>
          <w:sz w:val="28"/>
          <w:szCs w:val="28"/>
          <w:lang w:val="uk-UA"/>
        </w:rPr>
        <w:t>третього</w:t>
      </w:r>
      <w:r w:rsidR="008F1EFC">
        <w:rPr>
          <w:sz w:val="28"/>
          <w:szCs w:val="28"/>
          <w:lang w:val="uk-UA"/>
        </w:rPr>
        <w:t xml:space="preserve"> </w:t>
      </w:r>
      <w:r w:rsidR="008F1EFC" w:rsidRPr="009D1939">
        <w:rPr>
          <w:sz w:val="28"/>
          <w:szCs w:val="28"/>
          <w:lang w:val="uk-UA"/>
        </w:rPr>
        <w:t xml:space="preserve">частини </w:t>
      </w:r>
      <w:r w:rsidR="008F1EFC">
        <w:rPr>
          <w:sz w:val="28"/>
          <w:szCs w:val="28"/>
          <w:lang w:val="uk-UA"/>
        </w:rPr>
        <w:t>четвертої</w:t>
      </w:r>
      <w:r w:rsidR="008F1EFC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8F1EFC">
        <w:rPr>
          <w:sz w:val="28"/>
          <w:szCs w:val="28"/>
          <w:lang w:val="uk-UA"/>
        </w:rPr>
        <w:t xml:space="preserve">,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58011E">
        <w:rPr>
          <w:sz w:val="28"/>
          <w:szCs w:val="28"/>
          <w:lang w:val="uk-UA"/>
        </w:rPr>
        <w:t>03 червня 2025 року</w:t>
      </w:r>
      <w:r w:rsidR="00752149">
        <w:rPr>
          <w:sz w:val="28"/>
          <w:szCs w:val="28"/>
          <w:lang w:val="uk-UA"/>
        </w:rPr>
        <w:t xml:space="preserve"> </w:t>
      </w:r>
      <w:r w:rsidR="0058011E">
        <w:rPr>
          <w:sz w:val="28"/>
          <w:szCs w:val="28"/>
          <w:lang w:val="uk-UA"/>
        </w:rPr>
        <w:t xml:space="preserve">                                         </w:t>
      </w:r>
      <w:r w:rsidR="00752149">
        <w:rPr>
          <w:sz w:val="28"/>
          <w:szCs w:val="28"/>
          <w:lang w:val="uk-UA"/>
        </w:rPr>
        <w:t xml:space="preserve">№ </w:t>
      </w:r>
      <w:r w:rsidR="0058011E">
        <w:rPr>
          <w:sz w:val="28"/>
          <w:szCs w:val="28"/>
          <w:lang w:val="uk-UA"/>
        </w:rPr>
        <w:t>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0D46A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40D6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344054">
        <w:rPr>
          <w:sz w:val="28"/>
          <w:szCs w:val="28"/>
          <w:lang w:val="uk-UA"/>
        </w:rPr>
        <w:t>«</w:t>
      </w:r>
      <w:proofErr w:type="spellStart"/>
      <w:r w:rsidR="008C1BA4">
        <w:rPr>
          <w:sz w:val="28"/>
          <w:szCs w:val="28"/>
          <w:lang w:val="uk-UA"/>
        </w:rPr>
        <w:t>Рентос</w:t>
      </w:r>
      <w:proofErr w:type="spellEnd"/>
      <w:r w:rsidR="000C4893">
        <w:rPr>
          <w:sz w:val="28"/>
          <w:szCs w:val="28"/>
          <w:lang w:val="uk-UA"/>
        </w:rPr>
        <w:t>»</w:t>
      </w:r>
      <w:r w:rsidR="008C1BA4">
        <w:rPr>
          <w:sz w:val="28"/>
          <w:szCs w:val="28"/>
          <w:lang w:val="uk-UA"/>
        </w:rPr>
        <w:t xml:space="preserve"> та Товариству з обмеженою відповідальністю «Силам»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0D46AE" w:rsidRDefault="000D46AE" w:rsidP="000D46AE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     м. Суми, </w:t>
      </w:r>
      <w:r w:rsidR="00DD5E6F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 xml:space="preserve">площею 1,4040 га, кадастровий номер </w:t>
      </w:r>
      <w:r w:rsidR="00DD5E6F">
        <w:rPr>
          <w:sz w:val="28"/>
          <w:szCs w:val="28"/>
          <w:lang w:val="uk-UA"/>
        </w:rPr>
        <w:lastRenderedPageBreak/>
        <w:t>___________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Рентос</w:t>
      </w:r>
      <w:proofErr w:type="spellEnd"/>
      <w:r>
        <w:rPr>
          <w:sz w:val="28"/>
          <w:szCs w:val="28"/>
          <w:lang w:val="uk-UA"/>
        </w:rPr>
        <w:t>» та Товариству з обмеженою відповідальністю «Силам»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0D46AE" w:rsidRDefault="000D46AE" w:rsidP="000D46AE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згідно зі Схемою планувальних обмежень Плану зонування території міста Суми, затвердженого рішенням Сумської міської ради від 06.03.2013                     № 2180-МР, ділянка розташована в межах санітарно-захисної зони від підприємств </w:t>
      </w:r>
      <w:r>
        <w:rPr>
          <w:sz w:val="28"/>
          <w:szCs w:val="28"/>
          <w:lang w:val="en-US"/>
        </w:rPr>
        <w:t>IV</w:t>
      </w:r>
      <w:r w:rsidRPr="000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0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</w:t>
      </w:r>
      <w:r w:rsidRPr="000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класу шкідливості;</w:t>
      </w:r>
    </w:p>
    <w:p w:rsidR="000D46AE" w:rsidRPr="000D46AE" w:rsidRDefault="000D46AE" w:rsidP="000D46AE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згідно з топографо-геодезичним планом масштабу 1:500 через земельну ділянку проходять інженерні мережі, які мають охоронні зони визначені відповідними Державними будівельними нормами.</w:t>
      </w:r>
    </w:p>
    <w:p w:rsidR="00AC32FB" w:rsidRDefault="000D46AE" w:rsidP="000D46AE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A4AEF">
        <w:rPr>
          <w:sz w:val="28"/>
          <w:szCs w:val="28"/>
          <w:lang w:val="uk-UA"/>
        </w:rPr>
        <w:t>товариств</w:t>
      </w:r>
      <w:r>
        <w:rPr>
          <w:sz w:val="28"/>
          <w:szCs w:val="28"/>
          <w:lang w:val="uk-UA"/>
        </w:rPr>
        <w:t>ам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Default="00F7083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AB51F9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0D46AE" w:rsidRPr="008134BB">
        <w:rPr>
          <w:sz w:val="28"/>
          <w:szCs w:val="28"/>
          <w:lang w:val="uk-UA"/>
        </w:rPr>
        <w:t xml:space="preserve">Про </w:t>
      </w:r>
      <w:r w:rsidR="000D46AE">
        <w:rPr>
          <w:sz w:val="28"/>
          <w:szCs w:val="28"/>
          <w:lang w:val="uk-UA"/>
        </w:rPr>
        <w:t>надання Товариству з обмеженою відповідальністю «</w:t>
      </w:r>
      <w:proofErr w:type="spellStart"/>
      <w:r w:rsidR="000D46AE">
        <w:rPr>
          <w:sz w:val="28"/>
          <w:szCs w:val="28"/>
          <w:lang w:val="uk-UA"/>
        </w:rPr>
        <w:t>Рентос</w:t>
      </w:r>
      <w:proofErr w:type="spellEnd"/>
      <w:r w:rsidR="000D46AE">
        <w:rPr>
          <w:sz w:val="28"/>
          <w:szCs w:val="28"/>
          <w:lang w:val="uk-UA"/>
        </w:rPr>
        <w:t>» та Товариству з обмеженою відповідальністю «Силам» в оренду земельн</w:t>
      </w:r>
      <w:r w:rsidR="00382840">
        <w:rPr>
          <w:sz w:val="28"/>
          <w:szCs w:val="28"/>
          <w:lang w:val="uk-UA"/>
        </w:rPr>
        <w:t xml:space="preserve">ої ділянки за </w:t>
      </w:r>
      <w:proofErr w:type="spellStart"/>
      <w:r w:rsidR="00382840">
        <w:rPr>
          <w:sz w:val="28"/>
          <w:szCs w:val="28"/>
          <w:lang w:val="uk-UA"/>
        </w:rPr>
        <w:t>адресою</w:t>
      </w:r>
      <w:proofErr w:type="spellEnd"/>
      <w:r w:rsidR="00382840">
        <w:rPr>
          <w:sz w:val="28"/>
          <w:szCs w:val="28"/>
          <w:lang w:val="uk-UA"/>
        </w:rPr>
        <w:t xml:space="preserve">: м. </w:t>
      </w:r>
      <w:proofErr w:type="spellStart"/>
      <w:r w:rsidR="00382840">
        <w:rPr>
          <w:sz w:val="28"/>
          <w:szCs w:val="28"/>
          <w:lang w:val="uk-UA"/>
        </w:rPr>
        <w:t>Суми,</w:t>
      </w:r>
      <w:r w:rsidR="00DD5E6F">
        <w:rPr>
          <w:sz w:val="28"/>
          <w:szCs w:val="28"/>
          <w:lang w:val="uk-UA"/>
        </w:rPr>
        <w:t>____________</w:t>
      </w:r>
      <w:r w:rsidR="000D46AE">
        <w:rPr>
          <w:sz w:val="28"/>
          <w:szCs w:val="28"/>
          <w:lang w:val="uk-UA"/>
        </w:rPr>
        <w:t>площею</w:t>
      </w:r>
      <w:proofErr w:type="spellEnd"/>
      <w:r w:rsidR="000D46AE">
        <w:rPr>
          <w:sz w:val="28"/>
          <w:szCs w:val="28"/>
          <w:lang w:val="uk-UA"/>
        </w:rPr>
        <w:t xml:space="preserve">               1,4040 га, кадастровий номер</w:t>
      </w:r>
      <w:r w:rsidR="00DD5E6F">
        <w:rPr>
          <w:sz w:val="28"/>
          <w:szCs w:val="28"/>
          <w:lang w:val="uk-UA"/>
        </w:rPr>
        <w:t>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D765A7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D765A7">
        <w:rPr>
          <w:sz w:val="28"/>
          <w:szCs w:val="28"/>
          <w:lang w:val="uk-UA"/>
        </w:rPr>
        <w:t xml:space="preserve"> 5960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  <w:bookmarkStart w:id="0" w:name="_GoBack"/>
      <w:bookmarkEnd w:id="0"/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704"/>
        <w:gridCol w:w="2269"/>
        <w:gridCol w:w="5812"/>
        <w:gridCol w:w="1983"/>
        <w:gridCol w:w="2127"/>
        <w:gridCol w:w="2127"/>
      </w:tblGrid>
      <w:tr w:rsidR="00C01333" w:rsidRPr="004F580C" w:rsidTr="00C01333">
        <w:trPr>
          <w:cantSplit/>
          <w:trHeight w:val="24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Default="000D46AE" w:rsidP="00E245E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D46AE" w:rsidRDefault="000D46AE" w:rsidP="00E245E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D46AE" w:rsidRDefault="000D46AE" w:rsidP="00E245E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D46AE" w:rsidRDefault="000D46AE" w:rsidP="000D46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№ п/п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AE" w:rsidRPr="00DB3632" w:rsidRDefault="000D46AE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0D46AE" w:rsidRPr="00862403" w:rsidRDefault="00662AD5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AE" w:rsidRPr="00862403" w:rsidRDefault="000D46A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D46AE" w:rsidRDefault="000D46A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D46AE" w:rsidRPr="00862403" w:rsidRDefault="000D46A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AE" w:rsidRPr="00862403" w:rsidRDefault="000D46A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D46AE" w:rsidRPr="00862403" w:rsidRDefault="000D46AE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AE" w:rsidRPr="00862403" w:rsidRDefault="000D46A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AE" w:rsidRPr="00862403" w:rsidRDefault="000D46A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01333" w:rsidRPr="004F580C" w:rsidTr="00C01333">
        <w:trPr>
          <w:cantSplit/>
          <w:trHeight w:val="32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Pr="004F580C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Pr="004F580C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Pr="004F580C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Pr="004F580C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Pr="004F580C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01333" w:rsidRPr="00446364" w:rsidTr="00C01333">
        <w:trPr>
          <w:cantSplit/>
          <w:trHeight w:val="1751"/>
        </w:trPr>
        <w:tc>
          <w:tcPr>
            <w:tcW w:w="234" w:type="pct"/>
          </w:tcPr>
          <w:p w:rsidR="000D46AE" w:rsidRDefault="00C01333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1.</w:t>
            </w:r>
          </w:p>
        </w:tc>
        <w:tc>
          <w:tcPr>
            <w:tcW w:w="755" w:type="pct"/>
            <w:shd w:val="clear" w:color="auto" w:fill="auto"/>
          </w:tcPr>
          <w:p w:rsidR="000D46AE" w:rsidRDefault="000D46AE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="00C01333">
              <w:rPr>
                <w:sz w:val="28"/>
                <w:szCs w:val="28"/>
                <w:lang w:val="uk-UA"/>
              </w:rPr>
              <w:t>Рентос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», </w:t>
            </w:r>
          </w:p>
          <w:p w:rsidR="000D46AE" w:rsidRPr="005E59E5" w:rsidRDefault="000D46AE" w:rsidP="000F57EE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0D46AE" w:rsidRPr="00F44427" w:rsidRDefault="000D46AE" w:rsidP="00C0133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0" w:type="pct"/>
            <w:shd w:val="clear" w:color="auto" w:fill="auto"/>
          </w:tcPr>
          <w:p w:rsidR="000D1AC8" w:rsidRDefault="000D1AC8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C01333">
              <w:rPr>
                <w:sz w:val="28"/>
                <w:szCs w:val="28"/>
                <w:lang w:val="uk-UA"/>
              </w:rPr>
              <w:t xml:space="preserve">83/100 </w:t>
            </w:r>
          </w:p>
          <w:p w:rsidR="000D46AE" w:rsidRDefault="00C01333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1,4040 га </w:t>
            </w:r>
          </w:p>
          <w:p w:rsidR="000D46AE" w:rsidRDefault="003333EE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D46AE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8" w:type="pct"/>
            <w:shd w:val="clear" w:color="auto" w:fill="auto"/>
          </w:tcPr>
          <w:p w:rsidR="000D46AE" w:rsidRPr="000B674F" w:rsidRDefault="000D46AE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0D46AE" w:rsidRDefault="0049547E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0D46AE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46AE" w:rsidRPr="000778D7" w:rsidRDefault="000D46AE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49547E">
              <w:rPr>
                <w:sz w:val="28"/>
                <w:szCs w:val="28"/>
                <w:lang w:val="uk-UA"/>
              </w:rPr>
              <w:t>1,5</w:t>
            </w:r>
          </w:p>
          <w:p w:rsidR="000D46AE" w:rsidRDefault="000D46AE" w:rsidP="00F70831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0D1AC8" w:rsidRDefault="000D1AC8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</w:p>
          <w:p w:rsidR="000D46AE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0D1AC8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704"/>
        <w:gridCol w:w="2271"/>
        <w:gridCol w:w="5815"/>
        <w:gridCol w:w="1984"/>
        <w:gridCol w:w="2129"/>
        <w:gridCol w:w="2129"/>
      </w:tblGrid>
      <w:tr w:rsidR="000D1AC8" w:rsidTr="00110367">
        <w:trPr>
          <w:cantSplit/>
          <w:trHeight w:val="1751"/>
        </w:trPr>
        <w:tc>
          <w:tcPr>
            <w:tcW w:w="234" w:type="pct"/>
          </w:tcPr>
          <w:p w:rsidR="000D1AC8" w:rsidRDefault="000D1AC8" w:rsidP="000D1AC8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2.</w:t>
            </w:r>
          </w:p>
        </w:tc>
        <w:tc>
          <w:tcPr>
            <w:tcW w:w="755" w:type="pct"/>
            <w:shd w:val="clear" w:color="auto" w:fill="auto"/>
          </w:tcPr>
          <w:p w:rsidR="000D1AC8" w:rsidRDefault="000D1AC8" w:rsidP="0011036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«Силам», </w:t>
            </w:r>
          </w:p>
          <w:p w:rsidR="000D1AC8" w:rsidRPr="005E59E5" w:rsidRDefault="000D1AC8" w:rsidP="000F57EE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0D1AC8" w:rsidRPr="00F44427" w:rsidRDefault="000D1AC8" w:rsidP="000D1AC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0" w:type="pct"/>
            <w:shd w:val="clear" w:color="auto" w:fill="auto"/>
          </w:tcPr>
          <w:p w:rsidR="000D1AC8" w:rsidRDefault="000D1AC8" w:rsidP="00110367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17/100 </w:t>
            </w:r>
          </w:p>
          <w:p w:rsidR="000D1AC8" w:rsidRDefault="000D1AC8" w:rsidP="00110367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1,4040 га </w:t>
            </w:r>
          </w:p>
          <w:p w:rsidR="000D1AC8" w:rsidRDefault="003333EE" w:rsidP="00110367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D1AC8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8" w:type="pct"/>
            <w:shd w:val="clear" w:color="auto" w:fill="auto"/>
          </w:tcPr>
          <w:p w:rsidR="000D1AC8" w:rsidRPr="000B674F" w:rsidRDefault="000D1AC8" w:rsidP="00110367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0D1AC8" w:rsidRDefault="0049547E" w:rsidP="00110367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0D1AC8" w:rsidRDefault="000D1AC8" w:rsidP="001103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1AC8" w:rsidRPr="000778D7" w:rsidRDefault="000D1AC8" w:rsidP="00110367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49547E">
              <w:rPr>
                <w:sz w:val="28"/>
                <w:szCs w:val="28"/>
                <w:lang w:val="uk-UA"/>
              </w:rPr>
              <w:t>1,5</w:t>
            </w:r>
          </w:p>
          <w:p w:rsidR="000D1AC8" w:rsidRDefault="000D1AC8" w:rsidP="00110367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0D1AC8" w:rsidRDefault="000D1AC8" w:rsidP="00110367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</w:p>
          <w:p w:rsidR="000D1AC8" w:rsidRDefault="000D1AC8" w:rsidP="0011036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</w:p>
    <w:p w:rsidR="000D1AC8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D1AC8">
        <w:rPr>
          <w:sz w:val="28"/>
          <w:szCs w:val="28"/>
          <w:lang w:val="uk-UA"/>
        </w:rPr>
        <w:t xml:space="preserve">       </w:t>
      </w: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F70831" w:rsidRPr="001D19F4" w:rsidRDefault="000D1AC8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 w:rsidR="00730A75"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1AC8"/>
    <w:rsid w:val="000D46AE"/>
    <w:rsid w:val="000D6401"/>
    <w:rsid w:val="000D64A1"/>
    <w:rsid w:val="000F3585"/>
    <w:rsid w:val="000F57EE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91F3C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33EE"/>
    <w:rsid w:val="003354C2"/>
    <w:rsid w:val="00340947"/>
    <w:rsid w:val="00342D83"/>
    <w:rsid w:val="00344054"/>
    <w:rsid w:val="00346DCA"/>
    <w:rsid w:val="00372AF4"/>
    <w:rsid w:val="00382840"/>
    <w:rsid w:val="00385E7E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60EC3"/>
    <w:rsid w:val="00476697"/>
    <w:rsid w:val="00481095"/>
    <w:rsid w:val="0049547E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011E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62AD5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149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94F19"/>
    <w:rsid w:val="008A5497"/>
    <w:rsid w:val="008B4D96"/>
    <w:rsid w:val="008B5723"/>
    <w:rsid w:val="008C1BA4"/>
    <w:rsid w:val="008D4610"/>
    <w:rsid w:val="008E57A5"/>
    <w:rsid w:val="008F1EFC"/>
    <w:rsid w:val="008F68CC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356E"/>
    <w:rsid w:val="00B24C69"/>
    <w:rsid w:val="00B271AD"/>
    <w:rsid w:val="00B423CD"/>
    <w:rsid w:val="00B4735C"/>
    <w:rsid w:val="00B611BC"/>
    <w:rsid w:val="00B7212E"/>
    <w:rsid w:val="00B74309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1333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E7AD6"/>
    <w:rsid w:val="00CF0215"/>
    <w:rsid w:val="00CF0241"/>
    <w:rsid w:val="00CF0574"/>
    <w:rsid w:val="00CF4672"/>
    <w:rsid w:val="00CF5091"/>
    <w:rsid w:val="00D12A65"/>
    <w:rsid w:val="00D21884"/>
    <w:rsid w:val="00D24437"/>
    <w:rsid w:val="00D32038"/>
    <w:rsid w:val="00D36242"/>
    <w:rsid w:val="00D47083"/>
    <w:rsid w:val="00D51687"/>
    <w:rsid w:val="00D61391"/>
    <w:rsid w:val="00D62A7F"/>
    <w:rsid w:val="00D66F72"/>
    <w:rsid w:val="00D71B94"/>
    <w:rsid w:val="00D72800"/>
    <w:rsid w:val="00D765A7"/>
    <w:rsid w:val="00D82BCE"/>
    <w:rsid w:val="00D96642"/>
    <w:rsid w:val="00DD123B"/>
    <w:rsid w:val="00DD5AE9"/>
    <w:rsid w:val="00DD5E6F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D3C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18528-DBA3-4E3C-A1DB-CAEC040E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23</cp:revision>
  <cp:lastPrinted>2025-09-30T10:13:00Z</cp:lastPrinted>
  <dcterms:created xsi:type="dcterms:W3CDTF">2026-03-11T11:22:00Z</dcterms:created>
  <dcterms:modified xsi:type="dcterms:W3CDTF">2026-03-11T11:30:00Z</dcterms:modified>
</cp:coreProperties>
</file>