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A4ED2" w:rsidRPr="00F11DA1" w:rsidTr="00020939">
        <w:trPr>
          <w:trHeight w:val="1122"/>
          <w:jc w:val="center"/>
        </w:trPr>
        <w:tc>
          <w:tcPr>
            <w:tcW w:w="4283" w:type="dxa"/>
          </w:tcPr>
          <w:p w:rsidR="00BA4ED2" w:rsidRPr="00D85B44" w:rsidRDefault="00BA4ED2" w:rsidP="00020939">
            <w:pPr>
              <w:pStyle w:val="a6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A4ED2" w:rsidRDefault="00BA4ED2" w:rsidP="00020939">
            <w:pPr>
              <w:pStyle w:val="a6"/>
              <w:jc w:val="center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ED2" w:rsidRPr="00D85B44" w:rsidRDefault="00BA4ED2" w:rsidP="00020939">
            <w:pPr>
              <w:pStyle w:val="a6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A4ED2" w:rsidRPr="00F11DA1" w:rsidRDefault="00BA4ED2" w:rsidP="0002093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C290D">
        <w:rPr>
          <w:sz w:val="28"/>
          <w:szCs w:val="28"/>
          <w:lang w:val="uk-UA"/>
        </w:rPr>
        <w:t xml:space="preserve"> </w:t>
      </w:r>
      <w:r w:rsidR="00EC290D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C290D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EC290D">
        <w:rPr>
          <w:sz w:val="28"/>
          <w:szCs w:val="28"/>
          <w:lang w:val="uk-UA"/>
        </w:rPr>
        <w:t>5964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170B6F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170B6F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170B6F">
              <w:rPr>
                <w:sz w:val="28"/>
                <w:szCs w:val="28"/>
                <w:lang w:val="uk-UA"/>
              </w:rPr>
              <w:t>Вакуменку</w:t>
            </w:r>
            <w:proofErr w:type="spellEnd"/>
            <w:r w:rsidR="00170B6F">
              <w:rPr>
                <w:sz w:val="28"/>
                <w:szCs w:val="28"/>
                <w:lang w:val="uk-UA"/>
              </w:rPr>
              <w:t xml:space="preserve"> Олегу Сергійовичу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170B6F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170B6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70B6F">
              <w:rPr>
                <w:sz w:val="28"/>
                <w:szCs w:val="28"/>
                <w:lang w:val="uk-UA"/>
              </w:rPr>
              <w:t>: м. Суми,</w:t>
            </w:r>
            <w:r w:rsidR="00DD7D10">
              <w:rPr>
                <w:sz w:val="28"/>
                <w:szCs w:val="28"/>
                <w:lang w:val="uk-UA"/>
              </w:rPr>
              <w:t xml:space="preserve"> вул. </w:t>
            </w:r>
            <w:proofErr w:type="spellStart"/>
            <w:r w:rsidR="00170B6F">
              <w:rPr>
                <w:sz w:val="28"/>
                <w:szCs w:val="28"/>
                <w:lang w:val="uk-UA"/>
              </w:rPr>
              <w:t>Іллінська</w:t>
            </w:r>
            <w:proofErr w:type="spellEnd"/>
            <w:r w:rsidR="00170B6F">
              <w:rPr>
                <w:sz w:val="28"/>
                <w:szCs w:val="28"/>
                <w:lang w:val="uk-UA"/>
              </w:rPr>
              <w:t xml:space="preserve"> (Червоногвардійська), 8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</w:t>
            </w:r>
            <w:r w:rsidR="00F145BA">
              <w:rPr>
                <w:sz w:val="28"/>
                <w:szCs w:val="28"/>
                <w:lang w:val="uk-UA"/>
              </w:rPr>
              <w:t xml:space="preserve">    </w:t>
            </w:r>
            <w:r w:rsidR="00170B6F">
              <w:rPr>
                <w:sz w:val="28"/>
                <w:szCs w:val="28"/>
                <w:lang w:val="uk-UA"/>
              </w:rPr>
              <w:t>0,0230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</w:t>
            </w:r>
            <w:r w:rsidR="00DD7D10">
              <w:rPr>
                <w:sz w:val="28"/>
                <w:szCs w:val="28"/>
                <w:lang w:val="uk-UA"/>
              </w:rPr>
              <w:t>6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170B6F">
              <w:rPr>
                <w:sz w:val="28"/>
                <w:szCs w:val="28"/>
                <w:lang w:val="uk-UA"/>
              </w:rPr>
              <w:t>19:034:0005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2C4CDB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A76F50" w:rsidRPr="00170B6F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145BA">
        <w:rPr>
          <w:sz w:val="28"/>
          <w:szCs w:val="28"/>
          <w:lang w:val="uk-UA"/>
        </w:rPr>
        <w:t>фізичної особи-підприємця</w:t>
      </w:r>
      <w:r w:rsidR="00733410">
        <w:rPr>
          <w:sz w:val="28"/>
          <w:szCs w:val="28"/>
          <w:lang w:val="uk-UA"/>
        </w:rPr>
        <w:t xml:space="preserve"> від </w:t>
      </w:r>
      <w:r w:rsidR="00E66DE2">
        <w:rPr>
          <w:sz w:val="28"/>
          <w:szCs w:val="28"/>
          <w:lang w:val="uk-UA"/>
        </w:rPr>
        <w:t>0</w:t>
      </w:r>
      <w:r w:rsidR="00F145BA">
        <w:rPr>
          <w:sz w:val="28"/>
          <w:szCs w:val="28"/>
          <w:lang w:val="uk-UA"/>
        </w:rPr>
        <w:t>4</w:t>
      </w:r>
      <w:r w:rsidR="00E66DE2">
        <w:rPr>
          <w:sz w:val="28"/>
          <w:szCs w:val="28"/>
          <w:lang w:val="uk-UA"/>
        </w:rPr>
        <w:t xml:space="preserve">.02.2025 </w:t>
      </w:r>
      <w:r w:rsidR="00F145BA">
        <w:rPr>
          <w:sz w:val="28"/>
          <w:szCs w:val="28"/>
          <w:lang w:val="uk-UA"/>
        </w:rPr>
        <w:t xml:space="preserve">                          </w:t>
      </w:r>
      <w:r w:rsidR="00E66DE2">
        <w:rPr>
          <w:sz w:val="28"/>
          <w:szCs w:val="28"/>
          <w:lang w:val="uk-UA"/>
        </w:rPr>
        <w:t xml:space="preserve">№ </w:t>
      </w:r>
      <w:r w:rsidR="00F145BA">
        <w:rPr>
          <w:sz w:val="28"/>
          <w:szCs w:val="28"/>
          <w:lang w:val="uk-UA"/>
        </w:rPr>
        <w:t>1544243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EC290D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E30DFB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E30DFB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145BA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Сергійовичу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66DE2">
        <w:rPr>
          <w:sz w:val="28"/>
          <w:szCs w:val="28"/>
          <w:lang w:val="uk-UA"/>
        </w:rPr>
        <w:t xml:space="preserve">вул. </w:t>
      </w:r>
      <w:proofErr w:type="spellStart"/>
      <w:r w:rsidR="00F145BA">
        <w:rPr>
          <w:sz w:val="28"/>
          <w:szCs w:val="28"/>
          <w:lang w:val="uk-UA"/>
        </w:rPr>
        <w:t>Іллінська</w:t>
      </w:r>
      <w:proofErr w:type="spellEnd"/>
      <w:r w:rsidR="00F145BA">
        <w:rPr>
          <w:sz w:val="28"/>
          <w:szCs w:val="28"/>
          <w:lang w:val="uk-UA"/>
        </w:rPr>
        <w:t xml:space="preserve"> (Червоногвардійська), 8</w:t>
      </w:r>
      <w:r>
        <w:rPr>
          <w:sz w:val="28"/>
          <w:szCs w:val="28"/>
          <w:lang w:val="uk-UA"/>
        </w:rPr>
        <w:t xml:space="preserve">, площею </w:t>
      </w:r>
      <w:r w:rsidR="00F145BA">
        <w:rPr>
          <w:sz w:val="28"/>
          <w:szCs w:val="28"/>
          <w:lang w:val="uk-UA"/>
        </w:rPr>
        <w:t>0,0230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E66D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F145BA">
        <w:rPr>
          <w:sz w:val="28"/>
          <w:szCs w:val="28"/>
          <w:lang w:val="uk-UA"/>
        </w:rPr>
        <w:t>19:034:0005</w:t>
      </w:r>
      <w:r>
        <w:rPr>
          <w:sz w:val="28"/>
          <w:szCs w:val="28"/>
          <w:lang w:val="uk-UA"/>
        </w:rPr>
        <w:t xml:space="preserve"> </w:t>
      </w:r>
      <w:r w:rsidR="00F145BA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</w:t>
      </w:r>
      <w:r w:rsidR="00F145BA">
        <w:rPr>
          <w:sz w:val="28"/>
          <w:szCs w:val="28"/>
          <w:lang w:val="uk-UA"/>
        </w:rPr>
        <w:lastRenderedPageBreak/>
        <w:t>Сергійовичу</w:t>
      </w:r>
      <w:r w:rsidR="00FA5CA3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587E92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Планом червоних ліній магістральних вулиць м. Суми</w:t>
      </w:r>
      <w:r w:rsidR="005B06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земельна ділянка частково </w:t>
      </w:r>
      <w:r w:rsidR="005B06FE">
        <w:rPr>
          <w:sz w:val="28"/>
          <w:szCs w:val="28"/>
          <w:lang w:val="uk-UA"/>
        </w:rPr>
        <w:t>потрапляє</w:t>
      </w:r>
      <w:r>
        <w:rPr>
          <w:sz w:val="28"/>
          <w:szCs w:val="28"/>
          <w:lang w:val="uk-UA"/>
        </w:rPr>
        <w:t xml:space="preserve"> в меж</w:t>
      </w:r>
      <w:r w:rsidR="005B06F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червоних ліній магістральної вулиці, де діє відповідний режим обмежень у використанні;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</w:t>
      </w:r>
      <w:r w:rsidR="00F145BA">
        <w:rPr>
          <w:sz w:val="28"/>
          <w:szCs w:val="28"/>
          <w:lang w:val="uk-UA"/>
        </w:rPr>
        <w:t>и</w:t>
      </w:r>
      <w:r w:rsidR="005B06FE">
        <w:rPr>
          <w:sz w:val="28"/>
          <w:szCs w:val="28"/>
          <w:lang w:val="uk-UA"/>
        </w:rPr>
        <w:t xml:space="preserve">ть </w:t>
      </w:r>
      <w:r w:rsidR="00F145BA">
        <w:rPr>
          <w:sz w:val="28"/>
          <w:szCs w:val="28"/>
          <w:lang w:val="uk-UA"/>
        </w:rPr>
        <w:t>підземний кабель зв</w:t>
      </w:r>
      <w:r w:rsidR="00F145BA" w:rsidRPr="00F145BA">
        <w:rPr>
          <w:sz w:val="28"/>
          <w:szCs w:val="28"/>
        </w:rPr>
        <w:t>’</w:t>
      </w:r>
      <w:proofErr w:type="spellStart"/>
      <w:r w:rsidR="00F145BA">
        <w:rPr>
          <w:sz w:val="28"/>
          <w:szCs w:val="28"/>
          <w:lang w:val="uk-UA"/>
        </w:rPr>
        <w:t>язку</w:t>
      </w:r>
      <w:proofErr w:type="spellEnd"/>
      <w:r w:rsidR="005B06FE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F145BA">
        <w:rPr>
          <w:color w:val="000000" w:themeColor="text1"/>
          <w:sz w:val="28"/>
          <w:szCs w:val="28"/>
          <w:lang w:val="uk-UA"/>
        </w:rPr>
        <w:t>фізичній особі-підприємцю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145BA" w:rsidRPr="008134BB">
        <w:rPr>
          <w:sz w:val="28"/>
          <w:szCs w:val="28"/>
          <w:lang w:val="uk-UA"/>
        </w:rPr>
        <w:t xml:space="preserve">Про </w:t>
      </w:r>
      <w:r w:rsidR="00F145BA">
        <w:rPr>
          <w:sz w:val="28"/>
          <w:szCs w:val="28"/>
          <w:lang w:val="uk-UA"/>
        </w:rPr>
        <w:t xml:space="preserve">надання 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Сергійовичу в оренду </w:t>
      </w:r>
      <w:r w:rsidR="00F145BA" w:rsidRPr="00250644">
        <w:rPr>
          <w:sz w:val="28"/>
          <w:szCs w:val="28"/>
          <w:lang w:val="uk-UA"/>
        </w:rPr>
        <w:t>земельн</w:t>
      </w:r>
      <w:r w:rsidR="00F145BA">
        <w:rPr>
          <w:sz w:val="28"/>
          <w:szCs w:val="28"/>
          <w:lang w:val="uk-UA"/>
        </w:rPr>
        <w:t>ої</w:t>
      </w:r>
      <w:r w:rsidR="00F145BA" w:rsidRPr="00250644">
        <w:rPr>
          <w:sz w:val="28"/>
          <w:szCs w:val="28"/>
          <w:lang w:val="uk-UA"/>
        </w:rPr>
        <w:t xml:space="preserve"> ділян</w:t>
      </w:r>
      <w:r w:rsidR="00F145BA">
        <w:rPr>
          <w:sz w:val="28"/>
          <w:szCs w:val="28"/>
          <w:lang w:val="uk-UA"/>
        </w:rPr>
        <w:t xml:space="preserve">ки за </w:t>
      </w:r>
      <w:proofErr w:type="spellStart"/>
      <w:r w:rsidR="00F145BA">
        <w:rPr>
          <w:sz w:val="28"/>
          <w:szCs w:val="28"/>
          <w:lang w:val="uk-UA"/>
        </w:rPr>
        <w:t>адресою</w:t>
      </w:r>
      <w:proofErr w:type="spellEnd"/>
      <w:r w:rsidR="00F145BA">
        <w:rPr>
          <w:sz w:val="28"/>
          <w:szCs w:val="28"/>
          <w:lang w:val="uk-UA"/>
        </w:rPr>
        <w:t xml:space="preserve">: м. Суми, вул. </w:t>
      </w:r>
      <w:proofErr w:type="spellStart"/>
      <w:r w:rsidR="00F145BA">
        <w:rPr>
          <w:sz w:val="28"/>
          <w:szCs w:val="28"/>
          <w:lang w:val="uk-UA"/>
        </w:rPr>
        <w:t>Іллінська</w:t>
      </w:r>
      <w:proofErr w:type="spellEnd"/>
      <w:r w:rsidR="00F145BA">
        <w:rPr>
          <w:sz w:val="28"/>
          <w:szCs w:val="28"/>
          <w:lang w:val="uk-UA"/>
        </w:rPr>
        <w:t xml:space="preserve"> (Червоногвардійська), 8, площею 0,0230 га, кадастровий номер 5910136600:19:034:0005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C290D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EC290D">
        <w:rPr>
          <w:sz w:val="28"/>
          <w:szCs w:val="28"/>
          <w:lang w:val="uk-UA"/>
        </w:rPr>
        <w:t xml:space="preserve"> 5964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F145BA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F145BA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особа-підприємець</w:t>
            </w:r>
            <w:r w:rsidR="00C31795" w:rsidRPr="00DB3632"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6935C4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 w:rsidR="00F145BA">
              <w:rPr>
                <w:color w:val="000000" w:themeColor="text1"/>
                <w:sz w:val="28"/>
                <w:szCs w:val="28"/>
                <w:lang w:val="uk-UA"/>
              </w:rPr>
              <w:t>Вакуменко</w:t>
            </w:r>
            <w:proofErr w:type="spellEnd"/>
            <w:r w:rsidR="00F145BA">
              <w:rPr>
                <w:color w:val="000000" w:themeColor="text1"/>
                <w:sz w:val="28"/>
                <w:szCs w:val="28"/>
                <w:lang w:val="uk-UA"/>
              </w:rPr>
              <w:t xml:space="preserve"> Олег Сергійович,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розміщеним </w:t>
            </w:r>
            <w:r w:rsidR="00F145BA">
              <w:rPr>
                <w:color w:val="000000" w:themeColor="text1"/>
                <w:sz w:val="28"/>
                <w:szCs w:val="28"/>
                <w:lang w:val="uk-UA"/>
              </w:rPr>
              <w:t>магазином</w:t>
            </w:r>
          </w:p>
          <w:p w:rsidR="000E1C29" w:rsidRPr="00962ED3" w:rsidRDefault="00EF1A24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F145BA">
              <w:rPr>
                <w:color w:val="000000" w:themeColor="text1"/>
                <w:sz w:val="28"/>
                <w:szCs w:val="28"/>
                <w:lang w:val="uk-UA"/>
              </w:rPr>
              <w:t>Іллінська</w:t>
            </w:r>
            <w:proofErr w:type="spellEnd"/>
            <w:r w:rsidR="00F145BA">
              <w:rPr>
                <w:color w:val="000000" w:themeColor="text1"/>
                <w:sz w:val="28"/>
                <w:szCs w:val="28"/>
                <w:lang w:val="uk-UA"/>
              </w:rPr>
              <w:t xml:space="preserve"> (Червоногвардійська), 8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19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5B06F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05</w:t>
            </w:r>
          </w:p>
          <w:p w:rsidR="000E1C29" w:rsidRPr="00F37855" w:rsidRDefault="000E1C29" w:rsidP="00F074B9">
            <w:pPr>
              <w:ind w:right="149"/>
              <w:jc w:val="both"/>
              <w:rPr>
                <w:sz w:val="28"/>
                <w:szCs w:val="28"/>
                <w:lang w:val="uk-UA"/>
              </w:rPr>
            </w:pPr>
            <w:r w:rsidRPr="00F37855">
              <w:rPr>
                <w:sz w:val="28"/>
                <w:szCs w:val="28"/>
                <w:lang w:val="uk-UA"/>
              </w:rPr>
              <w:t>(</w:t>
            </w:r>
            <w:r w:rsidR="007B74E2" w:rsidRPr="00F37855">
              <w:rPr>
                <w:sz w:val="28"/>
                <w:szCs w:val="28"/>
                <w:lang w:val="uk-UA"/>
              </w:rPr>
              <w:t>номер запису про право власності</w:t>
            </w:r>
            <w:r w:rsidR="00EF1A24" w:rsidRPr="00F37855">
              <w:rPr>
                <w:sz w:val="28"/>
                <w:szCs w:val="28"/>
                <w:lang w:val="uk-UA"/>
              </w:rPr>
              <w:t xml:space="preserve"> </w:t>
            </w:r>
            <w:r w:rsidR="007B74E2" w:rsidRPr="00F37855">
              <w:rPr>
                <w:sz w:val="28"/>
                <w:szCs w:val="28"/>
                <w:lang w:val="uk-UA"/>
              </w:rPr>
              <w:t xml:space="preserve">в </w:t>
            </w:r>
            <w:r w:rsidR="00EF1A24" w:rsidRPr="00F37855">
              <w:rPr>
                <w:sz w:val="28"/>
                <w:szCs w:val="28"/>
                <w:lang w:val="uk-UA"/>
              </w:rPr>
              <w:t>Д</w:t>
            </w:r>
            <w:r w:rsidR="00BB41CF" w:rsidRPr="00F37855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 w:rsidRPr="00F37855">
              <w:rPr>
                <w:sz w:val="28"/>
                <w:szCs w:val="28"/>
                <w:lang w:val="uk-UA"/>
              </w:rPr>
              <w:t xml:space="preserve">: </w:t>
            </w:r>
            <w:r w:rsidR="00F37855" w:rsidRPr="00F37855">
              <w:rPr>
                <w:sz w:val="28"/>
                <w:szCs w:val="28"/>
                <w:lang w:val="uk-UA"/>
              </w:rPr>
              <w:t>34566135 від 06.12.2019</w:t>
            </w:r>
            <w:r w:rsidR="00EF1A24" w:rsidRPr="00F37855">
              <w:rPr>
                <w:sz w:val="28"/>
                <w:szCs w:val="28"/>
                <w:lang w:val="uk-UA"/>
              </w:rPr>
              <w:t xml:space="preserve"> р</w:t>
            </w:r>
            <w:r w:rsidR="007B74E2" w:rsidRPr="00F37855">
              <w:rPr>
                <w:sz w:val="28"/>
                <w:szCs w:val="28"/>
                <w:lang w:val="uk-UA"/>
              </w:rPr>
              <w:t xml:space="preserve">., реєстраційний номер об’єкта нерухомого майна: </w:t>
            </w:r>
            <w:r w:rsidR="00F37855" w:rsidRPr="00F37855">
              <w:rPr>
                <w:sz w:val="28"/>
                <w:szCs w:val="28"/>
                <w:lang w:val="uk-UA"/>
              </w:rPr>
              <w:t>1983165659101</w:t>
            </w:r>
            <w:r w:rsidRPr="00F37855">
              <w:rPr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7C4D5E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0,0230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5B06FE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7C4D5E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7C4D5E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0B6F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35C4"/>
    <w:rsid w:val="00696F2D"/>
    <w:rsid w:val="006B125B"/>
    <w:rsid w:val="006C7596"/>
    <w:rsid w:val="006D390E"/>
    <w:rsid w:val="006E3598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C4D5E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77177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4ED2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30DFB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290D"/>
    <w:rsid w:val="00EC6C63"/>
    <w:rsid w:val="00EE4A58"/>
    <w:rsid w:val="00EF1A24"/>
    <w:rsid w:val="00EF3DBA"/>
    <w:rsid w:val="00EF510D"/>
    <w:rsid w:val="00EF584D"/>
    <w:rsid w:val="00F074B9"/>
    <w:rsid w:val="00F145BA"/>
    <w:rsid w:val="00F15225"/>
    <w:rsid w:val="00F166A5"/>
    <w:rsid w:val="00F33AEB"/>
    <w:rsid w:val="00F354E8"/>
    <w:rsid w:val="00F35756"/>
    <w:rsid w:val="00F37855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C268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  <w:style w:type="paragraph" w:styleId="a6">
    <w:name w:val="header"/>
    <w:basedOn w:val="a"/>
    <w:link w:val="a7"/>
    <w:rsid w:val="00BA4ED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BA4E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5F30E-23E3-4B5A-8C00-83FBD7C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50</cp:revision>
  <cp:lastPrinted>2025-09-30T10:26:00Z</cp:lastPrinted>
  <dcterms:created xsi:type="dcterms:W3CDTF">2024-04-09T10:52:00Z</dcterms:created>
  <dcterms:modified xsi:type="dcterms:W3CDTF">2025-10-01T06:36:00Z</dcterms:modified>
</cp:coreProperties>
</file>