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831860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10DB4">
        <w:rPr>
          <w:sz w:val="28"/>
          <w:szCs w:val="28"/>
          <w:lang w:val="uk-UA"/>
        </w:rPr>
        <w:t xml:space="preserve"> </w:t>
      </w:r>
      <w:r w:rsidR="00A10DB4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A10DB4" w:rsidRDefault="00305AB3" w:rsidP="00305AB3">
      <w:pPr>
        <w:rPr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10DB4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831860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10DB4">
        <w:rPr>
          <w:sz w:val="28"/>
          <w:szCs w:val="28"/>
          <w:lang w:val="uk-UA"/>
        </w:rPr>
        <w:t>5974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A10DB4" w:rsidRDefault="00305AB3" w:rsidP="00305AB3">
      <w:pPr>
        <w:ind w:right="4579"/>
        <w:rPr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8878B6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0A3A95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FD172E">
              <w:rPr>
                <w:sz w:val="28"/>
                <w:szCs w:val="28"/>
                <w:lang w:val="uk-UA"/>
              </w:rPr>
              <w:t xml:space="preserve">Чередниченку </w:t>
            </w:r>
            <w:proofErr w:type="spellStart"/>
            <w:r w:rsidR="00FD172E">
              <w:rPr>
                <w:sz w:val="28"/>
                <w:szCs w:val="28"/>
                <w:lang w:val="uk-UA"/>
              </w:rPr>
              <w:t>Ігору</w:t>
            </w:r>
            <w:proofErr w:type="spellEnd"/>
            <w:r w:rsidR="00FD172E">
              <w:rPr>
                <w:sz w:val="28"/>
                <w:szCs w:val="28"/>
                <w:lang w:val="uk-UA"/>
              </w:rPr>
              <w:t xml:space="preserve"> Володимировичу та Шульзі Івану Васильовичу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635464">
              <w:rPr>
                <w:sz w:val="28"/>
                <w:szCs w:val="28"/>
                <w:lang w:val="uk-UA"/>
              </w:rPr>
              <w:t xml:space="preserve">                         </w:t>
            </w:r>
            <w:r w:rsidR="000A3A95">
              <w:rPr>
                <w:sz w:val="28"/>
                <w:szCs w:val="28"/>
                <w:lang w:val="uk-UA"/>
              </w:rPr>
              <w:t>_____________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FD172E">
              <w:rPr>
                <w:sz w:val="28"/>
                <w:szCs w:val="28"/>
                <w:lang w:val="uk-UA"/>
              </w:rPr>
              <w:t>1241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0A3A95">
              <w:rPr>
                <w:sz w:val="28"/>
                <w:szCs w:val="28"/>
                <w:lang w:val="uk-UA"/>
              </w:rPr>
              <w:t>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F70831" w:rsidRPr="008878B6" w:rsidRDefault="00F70831" w:rsidP="00AB66FF">
      <w:pPr>
        <w:jc w:val="both"/>
        <w:rPr>
          <w:sz w:val="28"/>
          <w:szCs w:val="28"/>
          <w:lang w:val="uk-UA"/>
        </w:rPr>
      </w:pPr>
    </w:p>
    <w:p w:rsidR="00831860" w:rsidRPr="008878B6" w:rsidRDefault="00831860" w:rsidP="00AB66FF">
      <w:pPr>
        <w:jc w:val="both"/>
        <w:rPr>
          <w:sz w:val="12"/>
          <w:szCs w:val="12"/>
          <w:lang w:val="uk-UA"/>
        </w:rPr>
      </w:pPr>
    </w:p>
    <w:p w:rsidR="008878B6" w:rsidRDefault="008878B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066D7C">
        <w:rPr>
          <w:sz w:val="28"/>
          <w:szCs w:val="28"/>
          <w:lang w:val="uk-UA"/>
        </w:rPr>
        <w:t xml:space="preserve">громадян </w:t>
      </w:r>
      <w:r w:rsidR="00635464">
        <w:rPr>
          <w:sz w:val="28"/>
          <w:szCs w:val="28"/>
          <w:lang w:val="uk-UA"/>
        </w:rPr>
        <w:t xml:space="preserve">від 10.03.2025 № 1547934, </w:t>
      </w:r>
      <w:r w:rsidRPr="00743586">
        <w:rPr>
          <w:sz w:val="28"/>
          <w:szCs w:val="28"/>
          <w:lang w:val="uk-UA"/>
        </w:rPr>
        <w:t>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0C4893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D22B91" w:rsidRPr="00D22B91">
        <w:rPr>
          <w:sz w:val="28"/>
          <w:szCs w:val="28"/>
          <w:lang w:val="uk-UA"/>
        </w:rPr>
        <w:t xml:space="preserve"> </w:t>
      </w:r>
      <w:r w:rsidR="00D22B91">
        <w:rPr>
          <w:sz w:val="28"/>
          <w:szCs w:val="28"/>
          <w:lang w:val="uk-UA"/>
        </w:rPr>
        <w:t xml:space="preserve">абзацу другого </w:t>
      </w:r>
      <w:r w:rsidR="00D22B91" w:rsidRPr="009D1939">
        <w:rPr>
          <w:sz w:val="28"/>
          <w:szCs w:val="28"/>
          <w:lang w:val="uk-UA"/>
        </w:rPr>
        <w:t xml:space="preserve">частини </w:t>
      </w:r>
      <w:r w:rsidR="00D22B91">
        <w:rPr>
          <w:sz w:val="28"/>
          <w:szCs w:val="28"/>
          <w:lang w:val="uk-UA"/>
        </w:rPr>
        <w:t>четвертої</w:t>
      </w:r>
      <w:r w:rsidR="00D22B91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D22B91">
        <w:rPr>
          <w:sz w:val="28"/>
          <w:szCs w:val="28"/>
          <w:lang w:val="uk-UA"/>
        </w:rPr>
        <w:t>,</w:t>
      </w:r>
      <w:r w:rsidR="003A1DA5">
        <w:rPr>
          <w:sz w:val="28"/>
          <w:szCs w:val="28"/>
          <w:lang w:val="uk-UA"/>
        </w:rPr>
        <w:t xml:space="preserve"> </w:t>
      </w:r>
      <w:r w:rsidR="003A1DA5" w:rsidRPr="006814E1">
        <w:rPr>
          <w:sz w:val="28"/>
          <w:szCs w:val="28"/>
          <w:lang w:val="uk-UA"/>
        </w:rPr>
        <w:t>на підставі</w:t>
      </w:r>
      <w:r w:rsidR="003A1DA5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3A1DA5">
        <w:rPr>
          <w:sz w:val="28"/>
          <w:szCs w:val="28"/>
          <w:lang w:val="uk-UA"/>
        </w:rPr>
        <w:t>від 24 червня 2020 року № 7000-</w:t>
      </w:r>
      <w:r w:rsidR="003A1DA5" w:rsidRPr="007A6E12">
        <w:rPr>
          <w:sz w:val="28"/>
          <w:szCs w:val="28"/>
          <w:lang w:val="uk-UA"/>
        </w:rPr>
        <w:t>МР «Про встановлення плати за землю»</w:t>
      </w:r>
      <w:r w:rsidR="003A1DA5">
        <w:rPr>
          <w:sz w:val="28"/>
          <w:szCs w:val="28"/>
          <w:lang w:val="uk-UA"/>
        </w:rPr>
        <w:t xml:space="preserve"> (зі змінами), враховуючи 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A238C4">
        <w:rPr>
          <w:sz w:val="28"/>
          <w:szCs w:val="28"/>
          <w:lang w:val="uk-UA"/>
        </w:rPr>
        <w:t>03 червня 2025 року № 100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A10DB4" w:rsidRDefault="00305AB3" w:rsidP="00305AB3">
      <w:pPr>
        <w:ind w:firstLine="720"/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A10DB4" w:rsidRDefault="00305AB3" w:rsidP="00305AB3">
      <w:pPr>
        <w:spacing w:before="120"/>
        <w:jc w:val="center"/>
        <w:rPr>
          <w:sz w:val="22"/>
          <w:szCs w:val="22"/>
          <w:lang w:val="uk-UA"/>
        </w:rPr>
      </w:pP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A10DB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0C4893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66D7C">
        <w:rPr>
          <w:sz w:val="28"/>
          <w:szCs w:val="28"/>
          <w:lang w:val="uk-UA"/>
        </w:rPr>
        <w:t xml:space="preserve">Чередниченку </w:t>
      </w:r>
      <w:proofErr w:type="spellStart"/>
      <w:r w:rsidR="00066D7C">
        <w:rPr>
          <w:sz w:val="28"/>
          <w:szCs w:val="28"/>
          <w:lang w:val="uk-UA"/>
        </w:rPr>
        <w:t>Ігору</w:t>
      </w:r>
      <w:proofErr w:type="spellEnd"/>
      <w:r w:rsidR="00066D7C">
        <w:rPr>
          <w:sz w:val="28"/>
          <w:szCs w:val="28"/>
          <w:lang w:val="uk-UA"/>
        </w:rPr>
        <w:t xml:space="preserve"> Володимировичу та Шульзі Івану Васильовичу</w:t>
      </w:r>
      <w:r w:rsidR="000C48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</w:t>
      </w:r>
      <w:r w:rsidR="000C4893">
        <w:rPr>
          <w:sz w:val="28"/>
          <w:szCs w:val="28"/>
          <w:lang w:val="uk-UA"/>
        </w:rPr>
        <w:t xml:space="preserve"> з подальшою державною реєстрацією права оренди відповідно до статті 125 Земельного кодексу України.</w:t>
      </w:r>
    </w:p>
    <w:p w:rsidR="00B4735C" w:rsidRDefault="000C4893" w:rsidP="00A10D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066D7C">
        <w:rPr>
          <w:sz w:val="28"/>
          <w:szCs w:val="28"/>
          <w:lang w:val="uk-UA"/>
        </w:rPr>
        <w:t xml:space="preserve">громадянам </w:t>
      </w:r>
      <w:r w:rsidR="00AC32FB">
        <w:rPr>
          <w:sz w:val="28"/>
          <w:szCs w:val="28"/>
          <w:lang w:val="uk-UA"/>
        </w:rPr>
        <w:t>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F70831" w:rsidRPr="00A10DB4" w:rsidRDefault="00F70831" w:rsidP="00B4735C">
      <w:pPr>
        <w:tabs>
          <w:tab w:val="left" w:pos="851"/>
        </w:tabs>
        <w:ind w:right="-2" w:firstLine="709"/>
        <w:jc w:val="both"/>
        <w:rPr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Pr="00A10DB4" w:rsidRDefault="00F70831" w:rsidP="00F70831">
      <w:pPr>
        <w:jc w:val="both"/>
        <w:rPr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F25494">
        <w:rPr>
          <w:sz w:val="24"/>
          <w:szCs w:val="24"/>
          <w:lang w:val="uk-UA"/>
        </w:rPr>
        <w:t>Юрій КЛИМЕНКО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A10DB4">
          <w:pgSz w:w="11906" w:h="16838"/>
          <w:pgMar w:top="426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66D7C" w:rsidRPr="008134BB">
        <w:rPr>
          <w:sz w:val="28"/>
          <w:szCs w:val="28"/>
          <w:lang w:val="uk-UA"/>
        </w:rPr>
        <w:t xml:space="preserve">Про </w:t>
      </w:r>
      <w:r w:rsidR="00066D7C">
        <w:rPr>
          <w:sz w:val="28"/>
          <w:szCs w:val="28"/>
          <w:lang w:val="uk-UA"/>
        </w:rPr>
        <w:t xml:space="preserve">надання Чередниченку </w:t>
      </w:r>
      <w:proofErr w:type="spellStart"/>
      <w:r w:rsidR="00066D7C">
        <w:rPr>
          <w:sz w:val="28"/>
          <w:szCs w:val="28"/>
          <w:lang w:val="uk-UA"/>
        </w:rPr>
        <w:t>Ігору</w:t>
      </w:r>
      <w:proofErr w:type="spellEnd"/>
      <w:r w:rsidR="00066D7C">
        <w:rPr>
          <w:sz w:val="28"/>
          <w:szCs w:val="28"/>
          <w:lang w:val="uk-UA"/>
        </w:rPr>
        <w:t xml:space="preserve"> Володимировичу та Шульзі Івану Васильовичу в оренду земельної ділянки за </w:t>
      </w:r>
      <w:proofErr w:type="spellStart"/>
      <w:r w:rsidR="00066D7C">
        <w:rPr>
          <w:sz w:val="28"/>
          <w:szCs w:val="28"/>
          <w:lang w:val="uk-UA"/>
        </w:rPr>
        <w:t>адресою</w:t>
      </w:r>
      <w:proofErr w:type="spellEnd"/>
      <w:r w:rsidR="00066D7C">
        <w:rPr>
          <w:sz w:val="28"/>
          <w:szCs w:val="28"/>
          <w:lang w:val="uk-UA"/>
        </w:rPr>
        <w:t xml:space="preserve">: м. Суми, </w:t>
      </w:r>
      <w:r w:rsidR="000A3A95">
        <w:rPr>
          <w:sz w:val="28"/>
          <w:szCs w:val="28"/>
          <w:lang w:val="uk-UA"/>
        </w:rPr>
        <w:t>___________</w:t>
      </w:r>
      <w:r w:rsidR="00066D7C">
        <w:rPr>
          <w:sz w:val="28"/>
          <w:szCs w:val="28"/>
          <w:lang w:val="uk-UA"/>
        </w:rPr>
        <w:t>площею 0,1241 га, кадастровий номер</w:t>
      </w:r>
      <w:r w:rsidR="000A3A95">
        <w:rPr>
          <w:sz w:val="28"/>
          <w:szCs w:val="28"/>
          <w:lang w:val="uk-UA"/>
        </w:rPr>
        <w:t xml:space="preserve"> 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A10DB4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F254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A10DB4">
        <w:rPr>
          <w:sz w:val="28"/>
          <w:szCs w:val="28"/>
          <w:lang w:val="uk-UA"/>
        </w:rPr>
        <w:t xml:space="preserve"> 5974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BD33D4" w:rsidRPr="006C2AF4" w:rsidRDefault="00066D7C" w:rsidP="00BD33D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305AB3" w:rsidRPr="006C2AF4">
        <w:rPr>
          <w:sz w:val="28"/>
          <w:szCs w:val="28"/>
          <w:lang w:val="uk-UA"/>
        </w:rPr>
        <w:t>, яким надаю</w:t>
      </w:r>
      <w:r w:rsidR="00BD33D4">
        <w:rPr>
          <w:sz w:val="28"/>
          <w:szCs w:val="28"/>
          <w:lang w:val="uk-UA"/>
        </w:rPr>
        <w:t xml:space="preserve">ться в оренду земельні ділянки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704"/>
        <w:gridCol w:w="2269"/>
        <w:gridCol w:w="5812"/>
        <w:gridCol w:w="1983"/>
        <w:gridCol w:w="2127"/>
        <w:gridCol w:w="2127"/>
      </w:tblGrid>
      <w:tr w:rsidR="00BD33D4" w:rsidRPr="004F580C" w:rsidTr="008C27C3">
        <w:trPr>
          <w:cantSplit/>
          <w:trHeight w:val="241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№ п/п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DB3632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A238C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 батькові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BD33D4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D4" w:rsidRPr="00862403" w:rsidRDefault="00BD33D4" w:rsidP="008C27C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BD33D4" w:rsidRPr="004F580C" w:rsidTr="008C27C3">
        <w:trPr>
          <w:cantSplit/>
          <w:trHeight w:val="32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D4" w:rsidRPr="004F580C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D33D4" w:rsidRPr="00446364" w:rsidTr="008C27C3">
        <w:trPr>
          <w:cantSplit/>
          <w:trHeight w:val="1751"/>
        </w:trPr>
        <w:tc>
          <w:tcPr>
            <w:tcW w:w="234" w:type="pct"/>
          </w:tcPr>
          <w:p w:rsidR="00BD33D4" w:rsidRDefault="00BD33D4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1.</w:t>
            </w:r>
          </w:p>
        </w:tc>
        <w:tc>
          <w:tcPr>
            <w:tcW w:w="755" w:type="pct"/>
            <w:shd w:val="clear" w:color="auto" w:fill="auto"/>
          </w:tcPr>
          <w:p w:rsidR="003D4CA5" w:rsidRDefault="003911C1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Чередниченко </w:t>
            </w:r>
          </w:p>
          <w:p w:rsidR="00BD33D4" w:rsidRDefault="003911C1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Ігор Володимирович, </w:t>
            </w:r>
          </w:p>
          <w:p w:rsidR="00BD33D4" w:rsidRPr="005E59E5" w:rsidRDefault="00BD33D4" w:rsidP="008C27C3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BD33D4" w:rsidRPr="00F44427" w:rsidRDefault="00BD33D4" w:rsidP="00DB46E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pct"/>
            <w:shd w:val="clear" w:color="auto" w:fill="auto"/>
          </w:tcPr>
          <w:p w:rsidR="00BD33D4" w:rsidRDefault="003911C1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</w:t>
            </w:r>
            <w:r w:rsidR="00BD33D4">
              <w:rPr>
                <w:sz w:val="28"/>
                <w:szCs w:val="28"/>
                <w:lang w:val="uk-UA"/>
              </w:rPr>
              <w:t xml:space="preserve"> </w:t>
            </w:r>
          </w:p>
          <w:p w:rsidR="00BD33D4" w:rsidRDefault="00BD33D4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3911C1">
              <w:rPr>
                <w:sz w:val="28"/>
                <w:szCs w:val="28"/>
                <w:lang w:val="uk-UA"/>
              </w:rPr>
              <w:t>0,1241</w:t>
            </w:r>
            <w:r>
              <w:rPr>
                <w:sz w:val="28"/>
                <w:szCs w:val="28"/>
                <w:lang w:val="uk-UA"/>
              </w:rPr>
              <w:t xml:space="preserve"> га </w:t>
            </w:r>
          </w:p>
          <w:p w:rsidR="00BD33D4" w:rsidRDefault="00007B5F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BD33D4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8" w:type="pct"/>
            <w:shd w:val="clear" w:color="auto" w:fill="auto"/>
          </w:tcPr>
          <w:p w:rsidR="00BD33D4" w:rsidRPr="000B674F" w:rsidRDefault="00BD33D4" w:rsidP="008C27C3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8" w:type="pct"/>
            <w:shd w:val="clear" w:color="auto" w:fill="auto"/>
          </w:tcPr>
          <w:p w:rsidR="00BD33D4" w:rsidRDefault="00BD33D4" w:rsidP="008C27C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3D4" w:rsidRPr="000778D7" w:rsidRDefault="00BD33D4" w:rsidP="008C27C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BD33D4" w:rsidRDefault="00BD33D4" w:rsidP="008C27C3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BD33D4" w:rsidRDefault="00BD33D4" w:rsidP="008C27C3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D33D4" w:rsidRDefault="00BD33D4" w:rsidP="00BD33D4">
      <w:pPr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BD33D4" w:rsidRDefault="00BD33D4" w:rsidP="00BD33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</w:p>
    <w:p w:rsidR="00BD33D4" w:rsidRDefault="00BD33D4" w:rsidP="00BD33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704"/>
        <w:gridCol w:w="2270"/>
        <w:gridCol w:w="5957"/>
        <w:gridCol w:w="1985"/>
        <w:gridCol w:w="2130"/>
        <w:gridCol w:w="2127"/>
      </w:tblGrid>
      <w:tr w:rsidR="00BD33D4" w:rsidTr="00A6346C">
        <w:trPr>
          <w:cantSplit/>
          <w:trHeight w:val="1751"/>
        </w:trPr>
        <w:tc>
          <w:tcPr>
            <w:tcW w:w="232" w:type="pct"/>
          </w:tcPr>
          <w:p w:rsidR="00BD33D4" w:rsidRDefault="00BD33D4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2.</w:t>
            </w:r>
          </w:p>
        </w:tc>
        <w:tc>
          <w:tcPr>
            <w:tcW w:w="748" w:type="pct"/>
            <w:shd w:val="clear" w:color="auto" w:fill="auto"/>
          </w:tcPr>
          <w:p w:rsidR="00BD33D4" w:rsidRDefault="00A6346C" w:rsidP="008C27C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Шульга Іван Васильович, </w:t>
            </w:r>
          </w:p>
          <w:p w:rsidR="00BD33D4" w:rsidRPr="005E59E5" w:rsidRDefault="00BD33D4" w:rsidP="008C27C3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63" w:type="pct"/>
            <w:shd w:val="clear" w:color="auto" w:fill="auto"/>
          </w:tcPr>
          <w:p w:rsidR="00BD33D4" w:rsidRPr="00F44427" w:rsidRDefault="00BD33D4" w:rsidP="00A6346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54" w:type="pct"/>
            <w:shd w:val="clear" w:color="auto" w:fill="auto"/>
          </w:tcPr>
          <w:p w:rsidR="00BD33D4" w:rsidRDefault="003D4CA5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</w:t>
            </w:r>
          </w:p>
          <w:p w:rsidR="00BD33D4" w:rsidRDefault="00BD33D4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3D4CA5">
              <w:rPr>
                <w:sz w:val="28"/>
                <w:szCs w:val="28"/>
                <w:lang w:val="uk-UA"/>
              </w:rPr>
              <w:t>0,1241</w:t>
            </w:r>
            <w:r>
              <w:rPr>
                <w:sz w:val="28"/>
                <w:szCs w:val="28"/>
                <w:lang w:val="uk-UA"/>
              </w:rPr>
              <w:t xml:space="preserve"> га </w:t>
            </w:r>
          </w:p>
          <w:p w:rsidR="00BD33D4" w:rsidRDefault="00007B5F" w:rsidP="008C27C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BD33D4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02" w:type="pct"/>
            <w:shd w:val="clear" w:color="auto" w:fill="auto"/>
          </w:tcPr>
          <w:p w:rsidR="00BD33D4" w:rsidRPr="000B674F" w:rsidRDefault="00BD33D4" w:rsidP="008C27C3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02" w:type="pct"/>
            <w:shd w:val="clear" w:color="auto" w:fill="auto"/>
          </w:tcPr>
          <w:p w:rsidR="00BD33D4" w:rsidRDefault="00BD33D4" w:rsidP="008C27C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D33D4" w:rsidRPr="000778D7" w:rsidRDefault="00BD33D4" w:rsidP="008C27C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BD33D4" w:rsidRDefault="00BD33D4" w:rsidP="008C27C3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BD33D4" w:rsidRDefault="00BD33D4" w:rsidP="008C27C3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</w:p>
          <w:p w:rsidR="00BD33D4" w:rsidRDefault="00BD33D4" w:rsidP="008C27C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30A75" w:rsidRPr="00BD33D4" w:rsidRDefault="00730A75" w:rsidP="00F70831">
      <w:pPr>
        <w:jc w:val="both"/>
        <w:rPr>
          <w:sz w:val="28"/>
          <w:szCs w:val="28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3D4CA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D4CA5">
        <w:rPr>
          <w:sz w:val="28"/>
          <w:szCs w:val="28"/>
          <w:lang w:val="uk-UA"/>
        </w:rPr>
        <w:t xml:space="preserve">  </w:t>
      </w:r>
    </w:p>
    <w:p w:rsidR="003D4CA5" w:rsidRDefault="003D4CA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3D4CA5" w:rsidRDefault="003D4CA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3D4CA5" w:rsidRDefault="003D4CA5" w:rsidP="00F70831">
      <w:pPr>
        <w:jc w:val="both"/>
        <w:rPr>
          <w:sz w:val="28"/>
          <w:szCs w:val="28"/>
          <w:lang w:val="uk-UA"/>
        </w:rPr>
      </w:pPr>
    </w:p>
    <w:p w:rsidR="00F70831" w:rsidRPr="001D19F4" w:rsidRDefault="003D4CA5" w:rsidP="003D4CA5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 w:rsidR="00730A75"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</w:t>
      </w:r>
      <w:r w:rsidR="00F70831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F70831">
        <w:rPr>
          <w:sz w:val="28"/>
          <w:szCs w:val="28"/>
          <w:lang w:val="uk-UA"/>
        </w:rPr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1F1BC4">
        <w:rPr>
          <w:sz w:val="24"/>
          <w:szCs w:val="24"/>
          <w:lang w:val="uk-UA"/>
        </w:rPr>
        <w:t>Юрій КЛИМЕНКО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B5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660C2"/>
    <w:rsid w:val="00066D7C"/>
    <w:rsid w:val="00083943"/>
    <w:rsid w:val="00083D91"/>
    <w:rsid w:val="000A0A58"/>
    <w:rsid w:val="000A3A95"/>
    <w:rsid w:val="000B1AF5"/>
    <w:rsid w:val="000B3848"/>
    <w:rsid w:val="000C4893"/>
    <w:rsid w:val="000C5AD8"/>
    <w:rsid w:val="000C779A"/>
    <w:rsid w:val="000D6401"/>
    <w:rsid w:val="000D64A1"/>
    <w:rsid w:val="000F3585"/>
    <w:rsid w:val="000F6345"/>
    <w:rsid w:val="00100773"/>
    <w:rsid w:val="00103F9C"/>
    <w:rsid w:val="00111325"/>
    <w:rsid w:val="001125E7"/>
    <w:rsid w:val="00120D89"/>
    <w:rsid w:val="00134426"/>
    <w:rsid w:val="00147CB2"/>
    <w:rsid w:val="00150B87"/>
    <w:rsid w:val="0016173D"/>
    <w:rsid w:val="00166B37"/>
    <w:rsid w:val="001875E9"/>
    <w:rsid w:val="001A7EC7"/>
    <w:rsid w:val="001B5902"/>
    <w:rsid w:val="001C35ED"/>
    <w:rsid w:val="001D547C"/>
    <w:rsid w:val="001F097A"/>
    <w:rsid w:val="001F1BC4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354C2"/>
    <w:rsid w:val="00340947"/>
    <w:rsid w:val="00342D83"/>
    <w:rsid w:val="00344054"/>
    <w:rsid w:val="00346DCA"/>
    <w:rsid w:val="00372AF4"/>
    <w:rsid w:val="003911C1"/>
    <w:rsid w:val="003A0688"/>
    <w:rsid w:val="003A1A0E"/>
    <w:rsid w:val="003A1DA5"/>
    <w:rsid w:val="003A28B9"/>
    <w:rsid w:val="003B5619"/>
    <w:rsid w:val="003C69A6"/>
    <w:rsid w:val="003D4CA5"/>
    <w:rsid w:val="003D4E84"/>
    <w:rsid w:val="003E0F52"/>
    <w:rsid w:val="003E1084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D1D80"/>
    <w:rsid w:val="005D50F8"/>
    <w:rsid w:val="005E01A9"/>
    <w:rsid w:val="005E432A"/>
    <w:rsid w:val="005F0C75"/>
    <w:rsid w:val="006047E3"/>
    <w:rsid w:val="006123D0"/>
    <w:rsid w:val="00620A55"/>
    <w:rsid w:val="006214BF"/>
    <w:rsid w:val="00624868"/>
    <w:rsid w:val="006264A0"/>
    <w:rsid w:val="006322B0"/>
    <w:rsid w:val="006337D1"/>
    <w:rsid w:val="00635464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6F76E5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1860"/>
    <w:rsid w:val="00836C35"/>
    <w:rsid w:val="00846A05"/>
    <w:rsid w:val="00860723"/>
    <w:rsid w:val="00871944"/>
    <w:rsid w:val="00883FCA"/>
    <w:rsid w:val="008878B6"/>
    <w:rsid w:val="008A5497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83223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4D9A"/>
    <w:rsid w:val="009F5DB8"/>
    <w:rsid w:val="00A10DB4"/>
    <w:rsid w:val="00A238C4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6346C"/>
    <w:rsid w:val="00A82025"/>
    <w:rsid w:val="00A83E69"/>
    <w:rsid w:val="00A84840"/>
    <w:rsid w:val="00AB51F9"/>
    <w:rsid w:val="00AB51FE"/>
    <w:rsid w:val="00AB62F8"/>
    <w:rsid w:val="00AB66FF"/>
    <w:rsid w:val="00AC32FB"/>
    <w:rsid w:val="00B017BF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33D4"/>
    <w:rsid w:val="00BD419C"/>
    <w:rsid w:val="00BD4CB7"/>
    <w:rsid w:val="00BD612F"/>
    <w:rsid w:val="00BE248F"/>
    <w:rsid w:val="00C03581"/>
    <w:rsid w:val="00C10EEB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51B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4672"/>
    <w:rsid w:val="00CF5091"/>
    <w:rsid w:val="00D12A65"/>
    <w:rsid w:val="00D21884"/>
    <w:rsid w:val="00D22B91"/>
    <w:rsid w:val="00D24437"/>
    <w:rsid w:val="00D32038"/>
    <w:rsid w:val="00D36242"/>
    <w:rsid w:val="00D47083"/>
    <w:rsid w:val="00D61391"/>
    <w:rsid w:val="00D62A7F"/>
    <w:rsid w:val="00D66F72"/>
    <w:rsid w:val="00D71B94"/>
    <w:rsid w:val="00D72800"/>
    <w:rsid w:val="00D82BCE"/>
    <w:rsid w:val="00D939B8"/>
    <w:rsid w:val="00D96642"/>
    <w:rsid w:val="00DB46EA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9607A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5494"/>
    <w:rsid w:val="00F33AEB"/>
    <w:rsid w:val="00F44427"/>
    <w:rsid w:val="00F467F1"/>
    <w:rsid w:val="00F51A67"/>
    <w:rsid w:val="00F637BF"/>
    <w:rsid w:val="00F64E87"/>
    <w:rsid w:val="00F70831"/>
    <w:rsid w:val="00F80FE0"/>
    <w:rsid w:val="00F87EEB"/>
    <w:rsid w:val="00FA4957"/>
    <w:rsid w:val="00FA569C"/>
    <w:rsid w:val="00FB41BF"/>
    <w:rsid w:val="00FD172E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5591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A12FC-80BD-4F18-BABA-AB4509BC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2025-09-30T10:53:00Z</cp:lastPrinted>
  <dcterms:created xsi:type="dcterms:W3CDTF">2026-03-12T06:49:00Z</dcterms:created>
  <dcterms:modified xsi:type="dcterms:W3CDTF">2026-03-12T06:50:00Z</dcterms:modified>
</cp:coreProperties>
</file>