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73F5B">
        <w:rPr>
          <w:sz w:val="28"/>
          <w:szCs w:val="28"/>
          <w:lang w:val="uk-UA"/>
        </w:rPr>
        <w:t xml:space="preserve"> </w:t>
      </w:r>
      <w:r w:rsidR="00773F5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73F5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73F5B">
        <w:rPr>
          <w:sz w:val="28"/>
          <w:szCs w:val="28"/>
          <w:lang w:val="uk-UA"/>
        </w:rPr>
        <w:t>5995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A76F5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A76F50">
              <w:rPr>
                <w:sz w:val="28"/>
                <w:szCs w:val="28"/>
                <w:lang w:val="uk-UA"/>
              </w:rPr>
              <w:t>Товариству з обмеженою відповідальністю медичний центр «Венеція»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A76F50">
              <w:rPr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A76F50">
              <w:rPr>
                <w:sz w:val="28"/>
                <w:szCs w:val="28"/>
                <w:lang w:val="uk-UA"/>
              </w:rPr>
              <w:t>Лушпи</w:t>
            </w:r>
            <w:proofErr w:type="spellEnd"/>
            <w:r w:rsidR="00A76F50">
              <w:rPr>
                <w:sz w:val="28"/>
                <w:szCs w:val="28"/>
                <w:lang w:val="uk-UA"/>
              </w:rPr>
              <w:t>, 31 б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0,</w:t>
            </w:r>
            <w:r w:rsidR="00A76F50">
              <w:rPr>
                <w:sz w:val="28"/>
                <w:szCs w:val="28"/>
                <w:lang w:val="uk-UA"/>
              </w:rPr>
              <w:t>0600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59101363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A76F50">
              <w:rPr>
                <w:sz w:val="28"/>
                <w:szCs w:val="28"/>
                <w:lang w:val="uk-UA"/>
              </w:rPr>
              <w:t>01:003:0037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A76F50">
        <w:rPr>
          <w:sz w:val="28"/>
          <w:szCs w:val="28"/>
          <w:lang w:val="uk-UA"/>
        </w:rPr>
        <w:t>29.01.2025</w:t>
      </w:r>
      <w:r w:rsidR="00DC015D">
        <w:rPr>
          <w:sz w:val="28"/>
          <w:szCs w:val="28"/>
          <w:lang w:val="uk-UA"/>
        </w:rPr>
        <w:t xml:space="preserve"> № </w:t>
      </w:r>
      <w:r w:rsidR="00A76F50">
        <w:rPr>
          <w:sz w:val="28"/>
          <w:szCs w:val="28"/>
          <w:lang w:val="uk-UA"/>
        </w:rPr>
        <w:t>1543500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773F5B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485582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485582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76F50">
        <w:rPr>
          <w:sz w:val="28"/>
          <w:szCs w:val="28"/>
          <w:lang w:val="uk-UA"/>
        </w:rPr>
        <w:t>Товариству з обмеженою відповідальністю медичний центр «Венеція»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9E5ADB">
        <w:rPr>
          <w:sz w:val="28"/>
          <w:szCs w:val="28"/>
          <w:lang w:val="uk-UA"/>
        </w:rPr>
        <w:t xml:space="preserve">проспект Михайла </w:t>
      </w:r>
      <w:proofErr w:type="spellStart"/>
      <w:r w:rsidR="009E5ADB">
        <w:rPr>
          <w:sz w:val="28"/>
          <w:szCs w:val="28"/>
          <w:lang w:val="uk-UA"/>
        </w:rPr>
        <w:t>Лушпи</w:t>
      </w:r>
      <w:proofErr w:type="spellEnd"/>
      <w:r w:rsidR="009E5ADB">
        <w:rPr>
          <w:sz w:val="28"/>
          <w:szCs w:val="28"/>
          <w:lang w:val="uk-UA"/>
        </w:rPr>
        <w:t>, 31 б</w:t>
      </w:r>
      <w:r>
        <w:rPr>
          <w:sz w:val="28"/>
          <w:szCs w:val="28"/>
          <w:lang w:val="uk-UA"/>
        </w:rPr>
        <w:t>, площею 0,</w:t>
      </w:r>
      <w:r w:rsidR="009E5ADB">
        <w:rPr>
          <w:sz w:val="28"/>
          <w:szCs w:val="28"/>
          <w:lang w:val="uk-UA"/>
        </w:rPr>
        <w:t>0600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9E5AD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00:</w:t>
      </w:r>
      <w:r w:rsidR="009E5ADB">
        <w:rPr>
          <w:sz w:val="28"/>
          <w:szCs w:val="28"/>
          <w:lang w:val="uk-UA"/>
        </w:rPr>
        <w:t>01:003:0037</w:t>
      </w:r>
      <w:r>
        <w:rPr>
          <w:sz w:val="28"/>
          <w:szCs w:val="28"/>
          <w:lang w:val="uk-UA"/>
        </w:rPr>
        <w:t xml:space="preserve"> </w:t>
      </w:r>
      <w:r w:rsidR="009E5ADB">
        <w:rPr>
          <w:sz w:val="28"/>
          <w:szCs w:val="28"/>
          <w:lang w:val="uk-UA"/>
        </w:rPr>
        <w:t xml:space="preserve">Товариству з обмеженою відповідальністю медичний </w:t>
      </w:r>
      <w:r w:rsidR="009E5ADB">
        <w:rPr>
          <w:sz w:val="28"/>
          <w:szCs w:val="28"/>
          <w:lang w:val="uk-UA"/>
        </w:rPr>
        <w:lastRenderedPageBreak/>
        <w:t>центр «Венеція»</w:t>
      </w:r>
      <w:r w:rsidR="00DC015D">
        <w:rPr>
          <w:sz w:val="28"/>
          <w:szCs w:val="28"/>
          <w:lang w:val="uk-UA"/>
        </w:rPr>
        <w:t xml:space="preserve"> </w:t>
      </w:r>
      <w:r w:rsidR="00756EEF">
        <w:rPr>
          <w:sz w:val="28"/>
          <w:szCs w:val="28"/>
          <w:lang w:val="uk-UA"/>
        </w:rPr>
        <w:t>на підставі рішення</w:t>
      </w:r>
      <w:r w:rsidR="009E5ADB">
        <w:rPr>
          <w:sz w:val="28"/>
          <w:szCs w:val="28"/>
          <w:lang w:val="uk-UA"/>
        </w:rPr>
        <w:t xml:space="preserve"> Сумської міської ради </w:t>
      </w:r>
      <w:r w:rsidR="00756EEF">
        <w:rPr>
          <w:sz w:val="28"/>
          <w:szCs w:val="28"/>
          <w:lang w:val="uk-UA"/>
        </w:rPr>
        <w:t xml:space="preserve">від 29 березня                    2023 року № 3620-МР «Про інвентаризацію земель Сумської міської територіальної громади» розробити технічну документацію щодо </w:t>
      </w:r>
      <w:r w:rsidR="009E5ADB">
        <w:rPr>
          <w:sz w:val="28"/>
          <w:szCs w:val="28"/>
          <w:lang w:val="uk-UA"/>
        </w:rPr>
        <w:t>інвентаризації земельної ділянки</w:t>
      </w:r>
      <w:r w:rsidR="00756EEF">
        <w:rPr>
          <w:sz w:val="28"/>
          <w:szCs w:val="28"/>
          <w:lang w:val="uk-UA"/>
        </w:rPr>
        <w:t xml:space="preserve"> з кадастровим номером 5910136300:01:003:0037</w:t>
      </w:r>
      <w:r w:rsidR="009E5ADB">
        <w:rPr>
          <w:sz w:val="28"/>
          <w:szCs w:val="28"/>
          <w:lang w:val="uk-UA"/>
        </w:rPr>
        <w:t xml:space="preserve">, а також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 xml:space="preserve">з топографо-геодезичним планом масштабу 1:500 через запитувану земельну ділянку проходить інженерна мережа транзитний водопровід </w:t>
      </w:r>
      <w:r w:rsidR="009E5ADB">
        <w:rPr>
          <w:sz w:val="28"/>
          <w:szCs w:val="28"/>
          <w:lang w:val="en-US"/>
        </w:rPr>
        <w:t>d</w:t>
      </w:r>
      <w:r w:rsidR="009E5ADB" w:rsidRPr="009E5ADB">
        <w:rPr>
          <w:sz w:val="28"/>
          <w:szCs w:val="28"/>
        </w:rPr>
        <w:t>-</w:t>
      </w:r>
      <w:r w:rsidR="009E5ADB">
        <w:rPr>
          <w:sz w:val="28"/>
          <w:szCs w:val="28"/>
          <w:lang w:val="uk-UA"/>
        </w:rPr>
        <w:t>500 мм, який має охоронну зону визначену відповідними Державними будівельними нормами</w:t>
      </w:r>
      <w:r>
        <w:rPr>
          <w:sz w:val="28"/>
          <w:szCs w:val="28"/>
          <w:lang w:val="uk-UA"/>
        </w:rPr>
        <w:t>;</w:t>
      </w:r>
    </w:p>
    <w:p w:rsidR="00DA1016" w:rsidRDefault="00DA101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C015D">
        <w:rPr>
          <w:sz w:val="28"/>
          <w:szCs w:val="28"/>
          <w:lang w:val="uk-UA"/>
        </w:rPr>
        <w:t>згідно з Планом червоних ліній магістральних вулиць м. Суми земельна ділянка частково потрапляє в межі червоних ліній магістральної вулиці</w:t>
      </w:r>
      <w:r w:rsidR="009E5ADB">
        <w:rPr>
          <w:sz w:val="28"/>
          <w:szCs w:val="28"/>
          <w:lang w:val="uk-UA"/>
        </w:rPr>
        <w:t xml:space="preserve"> (проспект Михайла </w:t>
      </w:r>
      <w:proofErr w:type="spellStart"/>
      <w:r w:rsidR="009E5ADB">
        <w:rPr>
          <w:sz w:val="28"/>
          <w:szCs w:val="28"/>
          <w:lang w:val="uk-UA"/>
        </w:rPr>
        <w:t>Лушпи</w:t>
      </w:r>
      <w:proofErr w:type="spellEnd"/>
      <w:r w:rsidR="009E5ADB">
        <w:rPr>
          <w:sz w:val="28"/>
          <w:szCs w:val="28"/>
          <w:lang w:val="uk-UA"/>
        </w:rPr>
        <w:t>)</w:t>
      </w:r>
      <w:r w:rsidR="00DC015D">
        <w:rPr>
          <w:sz w:val="28"/>
          <w:szCs w:val="28"/>
          <w:lang w:val="uk-UA"/>
        </w:rPr>
        <w:t>, де діє відповідний режим обмежень у використанні земель</w:t>
      </w:r>
      <w:r w:rsidR="00322781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DC015D" w:rsidRDefault="00DC015D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E5ADB" w:rsidRPr="008134BB">
        <w:rPr>
          <w:sz w:val="28"/>
          <w:szCs w:val="28"/>
          <w:lang w:val="uk-UA"/>
        </w:rPr>
        <w:t xml:space="preserve">Про </w:t>
      </w:r>
      <w:r w:rsidR="009E5ADB">
        <w:rPr>
          <w:sz w:val="28"/>
          <w:szCs w:val="28"/>
          <w:lang w:val="uk-UA"/>
        </w:rPr>
        <w:t xml:space="preserve">надання Товариству з обмеженою відповідальністю медичний центр «Венеція» в оренду </w:t>
      </w:r>
      <w:r w:rsidR="009E5ADB" w:rsidRPr="00250644">
        <w:rPr>
          <w:sz w:val="28"/>
          <w:szCs w:val="28"/>
          <w:lang w:val="uk-UA"/>
        </w:rPr>
        <w:t>земельн</w:t>
      </w:r>
      <w:r w:rsidR="009E5ADB">
        <w:rPr>
          <w:sz w:val="28"/>
          <w:szCs w:val="28"/>
          <w:lang w:val="uk-UA"/>
        </w:rPr>
        <w:t>ої</w:t>
      </w:r>
      <w:r w:rsidR="009E5ADB" w:rsidRPr="00250644">
        <w:rPr>
          <w:sz w:val="28"/>
          <w:szCs w:val="28"/>
          <w:lang w:val="uk-UA"/>
        </w:rPr>
        <w:t xml:space="preserve"> ділян</w:t>
      </w:r>
      <w:r w:rsidR="009E5ADB">
        <w:rPr>
          <w:sz w:val="28"/>
          <w:szCs w:val="28"/>
          <w:lang w:val="uk-UA"/>
        </w:rPr>
        <w:t>ки</w:t>
      </w:r>
      <w:r w:rsidR="009E5ADB" w:rsidRPr="00250644">
        <w:rPr>
          <w:sz w:val="28"/>
          <w:szCs w:val="28"/>
          <w:lang w:val="uk-UA"/>
        </w:rPr>
        <w:t xml:space="preserve"> за </w:t>
      </w:r>
      <w:proofErr w:type="spellStart"/>
      <w:r w:rsidR="009E5ADB" w:rsidRPr="00250644">
        <w:rPr>
          <w:sz w:val="28"/>
          <w:szCs w:val="28"/>
          <w:lang w:val="uk-UA"/>
        </w:rPr>
        <w:t>адресою</w:t>
      </w:r>
      <w:proofErr w:type="spellEnd"/>
      <w:r w:rsidR="009E5ADB" w:rsidRPr="00250644">
        <w:rPr>
          <w:sz w:val="28"/>
          <w:szCs w:val="28"/>
          <w:lang w:val="uk-UA"/>
        </w:rPr>
        <w:t xml:space="preserve">: м. Суми, </w:t>
      </w:r>
      <w:r w:rsidR="009E5ADB">
        <w:rPr>
          <w:sz w:val="28"/>
          <w:szCs w:val="28"/>
          <w:lang w:val="uk-UA"/>
        </w:rPr>
        <w:t xml:space="preserve">проспект Михайла </w:t>
      </w:r>
      <w:proofErr w:type="spellStart"/>
      <w:r w:rsidR="009E5ADB">
        <w:rPr>
          <w:sz w:val="28"/>
          <w:szCs w:val="28"/>
          <w:lang w:val="uk-UA"/>
        </w:rPr>
        <w:t>Лушпи</w:t>
      </w:r>
      <w:proofErr w:type="spellEnd"/>
      <w:r w:rsidR="009E5ADB">
        <w:rPr>
          <w:sz w:val="28"/>
          <w:szCs w:val="28"/>
          <w:lang w:val="uk-UA"/>
        </w:rPr>
        <w:t>, 31 б, площею 0,0600 га, кадастровий номер 5910136300:01:003:0037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73F5B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773F5B">
        <w:rPr>
          <w:sz w:val="28"/>
          <w:szCs w:val="28"/>
          <w:lang w:val="uk-UA"/>
        </w:rPr>
        <w:t xml:space="preserve"> 5995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3D6378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BB41CF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медичний центр «Венеція»,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розміщеним магазином</w:t>
            </w:r>
          </w:p>
          <w:p w:rsidR="000E1C29" w:rsidRPr="00962ED3" w:rsidRDefault="00BB41CF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, 31 б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AE06E3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03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37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 xml:space="preserve">номер запису про право власності в </w:t>
            </w:r>
            <w:r w:rsidR="00BB41CF">
              <w:rPr>
                <w:sz w:val="28"/>
                <w:szCs w:val="28"/>
                <w:lang w:val="uk-UA"/>
              </w:rPr>
              <w:t>державному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BB41CF">
              <w:rPr>
                <w:sz w:val="28"/>
                <w:szCs w:val="28"/>
                <w:lang w:val="uk-UA"/>
              </w:rPr>
              <w:t>29329058</w:t>
            </w:r>
            <w:r w:rsidR="007B74E2">
              <w:rPr>
                <w:sz w:val="28"/>
                <w:szCs w:val="28"/>
                <w:lang w:val="uk-UA"/>
              </w:rPr>
              <w:t xml:space="preserve">                     від </w:t>
            </w:r>
            <w:r w:rsidR="00BB41CF">
              <w:rPr>
                <w:sz w:val="28"/>
                <w:szCs w:val="28"/>
                <w:lang w:val="uk-UA"/>
              </w:rPr>
              <w:t>07.12.2018</w:t>
            </w:r>
            <w:r w:rsidR="007B74E2">
              <w:rPr>
                <w:sz w:val="28"/>
                <w:szCs w:val="28"/>
                <w:lang w:val="uk-UA"/>
              </w:rPr>
              <w:t xml:space="preserve"> р., реєстраційний номер об</w:t>
            </w:r>
            <w:r w:rsidR="007B74E2" w:rsidRPr="007B74E2">
              <w:rPr>
                <w:sz w:val="28"/>
                <w:szCs w:val="28"/>
              </w:rPr>
              <w:t>’</w:t>
            </w:r>
            <w:proofErr w:type="spellStart"/>
            <w:r w:rsidR="007B74E2">
              <w:rPr>
                <w:sz w:val="28"/>
                <w:szCs w:val="28"/>
                <w:lang w:val="uk-UA"/>
              </w:rPr>
              <w:t>єкта</w:t>
            </w:r>
            <w:proofErr w:type="spellEnd"/>
            <w:r w:rsidR="007B74E2">
              <w:rPr>
                <w:sz w:val="28"/>
                <w:szCs w:val="28"/>
                <w:lang w:val="uk-UA"/>
              </w:rPr>
              <w:t xml:space="preserve"> нерухомого майна: </w:t>
            </w:r>
            <w:r w:rsidR="00BB41CF">
              <w:rPr>
                <w:sz w:val="28"/>
                <w:szCs w:val="28"/>
                <w:lang w:val="uk-UA"/>
              </w:rPr>
              <w:t>516817059101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0600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5F244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F2442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D6378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85582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3F5B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536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AE2B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2D737-7EE4-4175-9C72-B98C5003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37</cp:revision>
  <cp:lastPrinted>2025-09-30T07:03:00Z</cp:lastPrinted>
  <dcterms:created xsi:type="dcterms:W3CDTF">2024-04-09T10:52:00Z</dcterms:created>
  <dcterms:modified xsi:type="dcterms:W3CDTF">2025-10-01T10:50:00Z</dcterms:modified>
</cp:coreProperties>
</file>