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CF3859">
        <w:rPr>
          <w:rFonts w:eastAsia="Times New Roman" w:cs="Times New Roman"/>
          <w:szCs w:val="36"/>
          <w:lang w:val="en-US" w:eastAsia="ru-RU"/>
        </w:rPr>
        <w:t>LXXI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7C7554" w:rsidRDefault="00FA7AA0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від </w:t>
      </w:r>
      <w:r w:rsidR="00CF3859">
        <w:rPr>
          <w:rFonts w:eastAsia="Times New Roman" w:cs="Times New Roman"/>
          <w:szCs w:val="28"/>
          <w:lang w:eastAsia="ru-RU"/>
        </w:rPr>
        <w:t xml:space="preserve">29 вересня </w:t>
      </w:r>
      <w:r w:rsidR="00062FA8">
        <w:rPr>
          <w:rFonts w:eastAsia="Times New Roman" w:cs="Times New Roman"/>
          <w:szCs w:val="28"/>
          <w:lang w:eastAsia="ru-RU"/>
        </w:rPr>
        <w:t>2025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 року № </w:t>
      </w:r>
      <w:r w:rsidR="00CF3859">
        <w:rPr>
          <w:rFonts w:eastAsia="Times New Roman" w:cs="Times New Roman"/>
          <w:szCs w:val="28"/>
          <w:lang w:eastAsia="ru-RU"/>
        </w:rPr>
        <w:t>6019</w:t>
      </w:r>
      <w:r w:rsidR="00FB4EAA" w:rsidRPr="007C7554">
        <w:rPr>
          <w:rFonts w:eastAsia="Times New Roman" w:cs="Times New Roman"/>
          <w:szCs w:val="28"/>
          <w:lang w:eastAsia="ru-RU"/>
        </w:rPr>
        <w:t>-МР</w:t>
      </w:r>
    </w:p>
    <w:p w:rsidR="00FB4EAA" w:rsidRPr="007C7554" w:rsidRDefault="00FA7AA0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7C7554">
        <w:rPr>
          <w:rFonts w:eastAsia="Times New Roman" w:cs="Times New Roman"/>
          <w:szCs w:val="28"/>
          <w:lang w:eastAsia="ru-RU"/>
        </w:rPr>
        <w:t xml:space="preserve"> </w:t>
      </w:r>
      <w:r w:rsidR="00FB4EAA" w:rsidRPr="007C7554">
        <w:rPr>
          <w:rFonts w:eastAsia="Times New Roman" w:cs="Times New Roman"/>
          <w:szCs w:val="28"/>
          <w:lang w:eastAsia="ru-RU"/>
        </w:rPr>
        <w:t>м. Суми</w:t>
      </w:r>
    </w:p>
    <w:p w:rsidR="00FB4EAA" w:rsidRPr="007C7554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F7A6D" w:rsidRPr="007C7554" w:rsidTr="007C7554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7C7554" w:rsidRDefault="00FB4EAA" w:rsidP="00CF3859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C7554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 xml:space="preserve">ро надання </w:t>
            </w:r>
            <w:r w:rsidR="00842A34" w:rsidRPr="007C7554">
              <w:rPr>
                <w:rFonts w:eastAsia="Times New Roman" w:cs="Times New Roman"/>
                <w:szCs w:val="28"/>
                <w:lang w:eastAsia="ru-RU"/>
              </w:rPr>
              <w:t>громадянам</w:t>
            </w:r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B7438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EF45FE">
              <w:rPr>
                <w:rFonts w:eastAsia="Times New Roman" w:cs="Times New Roman"/>
                <w:szCs w:val="28"/>
                <w:lang w:eastAsia="ru-RU"/>
              </w:rPr>
              <w:t xml:space="preserve">Панченко М.С., Степаненко Ю.О., Щербак І.В., </w:t>
            </w:r>
            <w:r w:rsidR="00CF3859">
              <w:rPr>
                <w:rFonts w:eastAsia="Times New Roman" w:cs="Times New Roman"/>
                <w:szCs w:val="28"/>
                <w:lang w:eastAsia="ru-RU"/>
              </w:rPr>
              <w:t xml:space="preserve">             </w:t>
            </w:r>
            <w:proofErr w:type="spellStart"/>
            <w:r w:rsidR="00EF45FE">
              <w:rPr>
                <w:rFonts w:eastAsia="Times New Roman" w:cs="Times New Roman"/>
                <w:szCs w:val="28"/>
                <w:lang w:eastAsia="ru-RU"/>
              </w:rPr>
              <w:t>Горде</w:t>
            </w:r>
            <w:r w:rsidR="00E22E4E">
              <w:rPr>
                <w:rFonts w:eastAsia="Times New Roman" w:cs="Times New Roman"/>
                <w:szCs w:val="28"/>
                <w:lang w:eastAsia="ru-RU"/>
              </w:rPr>
              <w:t>нко</w:t>
            </w:r>
            <w:proofErr w:type="spellEnd"/>
            <w:r w:rsidR="00E22E4E">
              <w:rPr>
                <w:rFonts w:eastAsia="Times New Roman" w:cs="Times New Roman"/>
                <w:szCs w:val="28"/>
                <w:lang w:eastAsia="ru-RU"/>
              </w:rPr>
              <w:t xml:space="preserve"> Л.О., </w:t>
            </w:r>
            <w:proofErr w:type="spellStart"/>
            <w:r w:rsidR="00E22E4E">
              <w:rPr>
                <w:rFonts w:eastAsia="Times New Roman" w:cs="Times New Roman"/>
                <w:szCs w:val="28"/>
                <w:lang w:eastAsia="ru-RU"/>
              </w:rPr>
              <w:t>Шерстюку</w:t>
            </w:r>
            <w:proofErr w:type="spellEnd"/>
            <w:r w:rsidR="00E22E4E">
              <w:rPr>
                <w:rFonts w:eastAsia="Times New Roman" w:cs="Times New Roman"/>
                <w:szCs w:val="28"/>
                <w:lang w:eastAsia="ru-RU"/>
              </w:rPr>
              <w:t xml:space="preserve"> С.В., </w:t>
            </w:r>
            <w:r w:rsidR="00CF385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F45FE">
              <w:rPr>
                <w:rFonts w:eastAsia="Times New Roman" w:cs="Times New Roman"/>
                <w:szCs w:val="28"/>
                <w:lang w:eastAsia="ru-RU"/>
              </w:rPr>
              <w:t xml:space="preserve">Довженко А.М., </w:t>
            </w:r>
            <w:proofErr w:type="spellStart"/>
            <w:r w:rsidR="00EF45FE">
              <w:rPr>
                <w:rFonts w:eastAsia="Times New Roman" w:cs="Times New Roman"/>
                <w:szCs w:val="28"/>
                <w:lang w:eastAsia="ru-RU"/>
              </w:rPr>
              <w:t>Кузнецовій</w:t>
            </w:r>
            <w:proofErr w:type="spellEnd"/>
            <w:r w:rsidR="00EF45FE">
              <w:rPr>
                <w:rFonts w:eastAsia="Times New Roman" w:cs="Times New Roman"/>
                <w:szCs w:val="28"/>
                <w:lang w:eastAsia="ru-RU"/>
              </w:rPr>
              <w:t xml:space="preserve"> Г.В., Кравцову О.Л., Супрун Л.І., </w:t>
            </w:r>
            <w:r w:rsidR="00CF3859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proofErr w:type="spellStart"/>
            <w:r w:rsidR="00EF45FE">
              <w:rPr>
                <w:rFonts w:eastAsia="Times New Roman" w:cs="Times New Roman"/>
                <w:szCs w:val="28"/>
                <w:lang w:eastAsia="ru-RU"/>
              </w:rPr>
              <w:t>Бойченко</w:t>
            </w:r>
            <w:proofErr w:type="spellEnd"/>
            <w:r w:rsidR="00EF45FE">
              <w:rPr>
                <w:rFonts w:eastAsia="Times New Roman" w:cs="Times New Roman"/>
                <w:szCs w:val="28"/>
                <w:lang w:eastAsia="ru-RU"/>
              </w:rPr>
              <w:t xml:space="preserve"> І.В., </w:t>
            </w:r>
            <w:proofErr w:type="spellStart"/>
            <w:r w:rsidR="00EF45FE">
              <w:rPr>
                <w:rFonts w:eastAsia="Times New Roman" w:cs="Times New Roman"/>
                <w:szCs w:val="28"/>
                <w:lang w:eastAsia="ru-RU"/>
              </w:rPr>
              <w:t>Веремйовій</w:t>
            </w:r>
            <w:proofErr w:type="spellEnd"/>
            <w:r w:rsidR="00EF45FE">
              <w:rPr>
                <w:rFonts w:eastAsia="Times New Roman" w:cs="Times New Roman"/>
                <w:szCs w:val="28"/>
                <w:lang w:eastAsia="ru-RU"/>
              </w:rPr>
              <w:t xml:space="preserve"> С.Б.,</w:t>
            </w:r>
            <w:r w:rsidR="0060437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F3859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="00EF45FE">
              <w:rPr>
                <w:rFonts w:eastAsia="Times New Roman" w:cs="Times New Roman"/>
                <w:szCs w:val="28"/>
                <w:lang w:eastAsia="ru-RU"/>
              </w:rPr>
              <w:t xml:space="preserve">Сороці Г.М., </w:t>
            </w:r>
            <w:proofErr w:type="spellStart"/>
            <w:r w:rsidR="00EF45FE">
              <w:rPr>
                <w:rFonts w:eastAsia="Times New Roman" w:cs="Times New Roman"/>
                <w:szCs w:val="28"/>
                <w:lang w:eastAsia="ru-RU"/>
              </w:rPr>
              <w:t>Тріщенко</w:t>
            </w:r>
            <w:proofErr w:type="spellEnd"/>
            <w:r w:rsidR="00EF45FE">
              <w:rPr>
                <w:rFonts w:eastAsia="Times New Roman" w:cs="Times New Roman"/>
                <w:szCs w:val="28"/>
                <w:lang w:eastAsia="ru-RU"/>
              </w:rPr>
              <w:t xml:space="preserve"> Г.С.</w:t>
            </w:r>
            <w:r w:rsidR="007D35D0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7D35D0" w:rsidRPr="007C7554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7C7554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7C7554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7C7554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7C7554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="006E03E3">
              <w:rPr>
                <w:rFonts w:eastAsia="Times New Roman" w:cs="Times New Roman"/>
                <w:szCs w:val="28"/>
                <w:lang w:eastAsia="ru-RU"/>
              </w:rPr>
              <w:t xml:space="preserve"> в користуванні</w:t>
            </w:r>
          </w:p>
        </w:tc>
      </w:tr>
    </w:tbl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7C7554" w:rsidRDefault="007C755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Default="00EF45F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Default="00EF45F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Default="00EF45F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Default="00EF45F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Default="00EF45F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60437E" w:rsidRPr="00E64055" w:rsidRDefault="0060437E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4855CD" w:rsidRPr="007C7554" w:rsidRDefault="00D470AD" w:rsidP="00E01743">
      <w:pPr>
        <w:spacing w:line="240" w:lineRule="auto"/>
        <w:ind w:right="-2" w:firstLine="567"/>
        <w:rPr>
          <w:rFonts w:eastAsia="Times New Roman" w:cs="Times New Roman"/>
          <w:b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Розглянувши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</w:t>
      </w:r>
      <w:r w:rsidR="007D35D0">
        <w:rPr>
          <w:rFonts w:eastAsia="Times New Roman" w:cs="Times New Roman"/>
          <w:szCs w:val="28"/>
          <w:lang w:eastAsia="x-none"/>
        </w:rPr>
        <w:t>заяви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громадян</w:t>
      </w:r>
      <w:r w:rsidR="00720922" w:rsidRPr="007C7554">
        <w:rPr>
          <w:rFonts w:eastAsia="Times New Roman" w:cs="Times New Roman"/>
          <w:szCs w:val="28"/>
          <w:lang w:eastAsia="x-none"/>
        </w:rPr>
        <w:t xml:space="preserve"> (</w:t>
      </w:r>
      <w:r w:rsidR="003B7438">
        <w:rPr>
          <w:rFonts w:eastAsia="Times New Roman" w:cs="Times New Roman"/>
          <w:szCs w:val="28"/>
          <w:lang w:eastAsia="x-none"/>
        </w:rPr>
        <w:t xml:space="preserve">Панченко </w:t>
      </w:r>
      <w:r w:rsidR="0060437E">
        <w:rPr>
          <w:rFonts w:eastAsia="Times New Roman" w:cs="Times New Roman"/>
          <w:szCs w:val="28"/>
          <w:lang w:eastAsia="x-none"/>
        </w:rPr>
        <w:t>Марини Сергіївни</w:t>
      </w:r>
      <w:r w:rsidR="003B7438">
        <w:rPr>
          <w:rFonts w:eastAsia="Times New Roman" w:cs="Times New Roman"/>
          <w:szCs w:val="28"/>
          <w:lang w:eastAsia="x-none"/>
        </w:rPr>
        <w:t xml:space="preserve"> від 22.05.2025 </w:t>
      </w:r>
      <w:r w:rsidR="007D35D0">
        <w:rPr>
          <w:rFonts w:eastAsia="Times New Roman" w:cs="Times New Roman"/>
          <w:szCs w:val="28"/>
          <w:lang w:eastAsia="x-none"/>
        </w:rPr>
        <w:t xml:space="preserve">             </w:t>
      </w:r>
      <w:r w:rsidR="003B7438">
        <w:rPr>
          <w:rFonts w:eastAsia="Times New Roman" w:cs="Times New Roman"/>
          <w:szCs w:val="28"/>
          <w:lang w:eastAsia="x-none"/>
        </w:rPr>
        <w:t>№ 1575913</w:t>
      </w:r>
      <w:r w:rsidR="00720922" w:rsidRPr="007C7554">
        <w:rPr>
          <w:rFonts w:eastAsia="Times New Roman" w:cs="Times New Roman"/>
          <w:szCs w:val="28"/>
          <w:lang w:eastAsia="x-none"/>
        </w:rPr>
        <w:t>,</w:t>
      </w:r>
      <w:r w:rsidR="00C03883">
        <w:rPr>
          <w:rFonts w:eastAsia="Times New Roman" w:cs="Times New Roman"/>
          <w:szCs w:val="28"/>
          <w:lang w:eastAsia="x-none"/>
        </w:rPr>
        <w:t xml:space="preserve"> Степаненко </w:t>
      </w:r>
      <w:r w:rsidR="0060437E">
        <w:rPr>
          <w:rFonts w:eastAsia="Times New Roman" w:cs="Times New Roman"/>
          <w:szCs w:val="28"/>
          <w:lang w:eastAsia="x-none"/>
        </w:rPr>
        <w:t xml:space="preserve">Юлії Олександрівни </w:t>
      </w:r>
      <w:r w:rsidR="00C03883">
        <w:rPr>
          <w:rFonts w:eastAsia="Times New Roman" w:cs="Times New Roman"/>
          <w:szCs w:val="28"/>
          <w:lang w:eastAsia="x-none"/>
        </w:rPr>
        <w:t>від 19.04.2025</w:t>
      </w:r>
      <w:r w:rsidR="006E03E3">
        <w:rPr>
          <w:rFonts w:eastAsia="Times New Roman" w:cs="Times New Roman"/>
          <w:szCs w:val="28"/>
          <w:lang w:eastAsia="x-none"/>
        </w:rPr>
        <w:t xml:space="preserve"> </w:t>
      </w:r>
      <w:r w:rsidR="00C03883">
        <w:rPr>
          <w:rFonts w:eastAsia="Times New Roman" w:cs="Times New Roman"/>
          <w:szCs w:val="28"/>
          <w:lang w:eastAsia="x-none"/>
        </w:rPr>
        <w:t xml:space="preserve">№ 1575481, Щербак </w:t>
      </w:r>
      <w:r w:rsidR="0060437E">
        <w:rPr>
          <w:rFonts w:eastAsia="Times New Roman" w:cs="Times New Roman"/>
          <w:szCs w:val="28"/>
          <w:lang w:eastAsia="x-none"/>
        </w:rPr>
        <w:t xml:space="preserve"> Інни Василівни</w:t>
      </w:r>
      <w:r w:rsidR="00C03883">
        <w:rPr>
          <w:rFonts w:eastAsia="Times New Roman" w:cs="Times New Roman"/>
          <w:szCs w:val="28"/>
          <w:lang w:eastAsia="x-none"/>
        </w:rPr>
        <w:t xml:space="preserve"> від 19.05.2025 № 1575480, </w:t>
      </w:r>
      <w:proofErr w:type="spellStart"/>
      <w:r w:rsidR="00C03883">
        <w:rPr>
          <w:rFonts w:eastAsia="Times New Roman" w:cs="Times New Roman"/>
          <w:szCs w:val="28"/>
          <w:lang w:eastAsia="x-none"/>
        </w:rPr>
        <w:t>Горденко</w:t>
      </w:r>
      <w:proofErr w:type="spellEnd"/>
      <w:r w:rsidR="00C03883">
        <w:rPr>
          <w:rFonts w:eastAsia="Times New Roman" w:cs="Times New Roman"/>
          <w:szCs w:val="28"/>
          <w:lang w:eastAsia="x-none"/>
        </w:rPr>
        <w:t xml:space="preserve"> </w:t>
      </w:r>
      <w:r w:rsidR="0060437E">
        <w:rPr>
          <w:rFonts w:eastAsia="Times New Roman" w:cs="Times New Roman"/>
          <w:szCs w:val="28"/>
          <w:lang w:eastAsia="x-none"/>
        </w:rPr>
        <w:t>Лідії Олексіївни</w:t>
      </w:r>
      <w:r w:rsidR="00C03883">
        <w:rPr>
          <w:rFonts w:eastAsia="Times New Roman" w:cs="Times New Roman"/>
          <w:szCs w:val="28"/>
          <w:lang w:eastAsia="x-none"/>
        </w:rPr>
        <w:t xml:space="preserve"> від 03.06.2025 № 1577016, </w:t>
      </w:r>
      <w:proofErr w:type="spellStart"/>
      <w:r w:rsidR="00C03883">
        <w:rPr>
          <w:rFonts w:eastAsia="Times New Roman" w:cs="Times New Roman"/>
          <w:szCs w:val="28"/>
          <w:lang w:eastAsia="x-none"/>
        </w:rPr>
        <w:t>Шерстюка</w:t>
      </w:r>
      <w:proofErr w:type="spellEnd"/>
      <w:r w:rsidR="00C03883">
        <w:rPr>
          <w:rFonts w:eastAsia="Times New Roman" w:cs="Times New Roman"/>
          <w:szCs w:val="28"/>
          <w:lang w:eastAsia="x-none"/>
        </w:rPr>
        <w:t xml:space="preserve"> </w:t>
      </w:r>
      <w:r w:rsidR="0060437E">
        <w:rPr>
          <w:rFonts w:eastAsia="Times New Roman" w:cs="Times New Roman"/>
          <w:szCs w:val="28"/>
          <w:lang w:eastAsia="x-none"/>
        </w:rPr>
        <w:t>Сергія Віталійовича</w:t>
      </w:r>
      <w:r w:rsidR="00C03883">
        <w:rPr>
          <w:rFonts w:eastAsia="Times New Roman" w:cs="Times New Roman"/>
          <w:szCs w:val="28"/>
          <w:lang w:eastAsia="x-none"/>
        </w:rPr>
        <w:t xml:space="preserve"> та Довженко </w:t>
      </w:r>
      <w:r w:rsidR="0060437E">
        <w:rPr>
          <w:rFonts w:eastAsia="Times New Roman" w:cs="Times New Roman"/>
          <w:szCs w:val="28"/>
          <w:lang w:eastAsia="x-none"/>
        </w:rPr>
        <w:t>Алли Миколаївни</w:t>
      </w:r>
      <w:r w:rsidR="00C03883">
        <w:rPr>
          <w:rFonts w:eastAsia="Times New Roman" w:cs="Times New Roman"/>
          <w:szCs w:val="28"/>
          <w:lang w:eastAsia="x-none"/>
        </w:rPr>
        <w:t xml:space="preserve"> від 03.06.2025 № 1577080/14.03-08, </w:t>
      </w:r>
      <w:proofErr w:type="spellStart"/>
      <w:r w:rsidR="00C03883">
        <w:rPr>
          <w:rFonts w:eastAsia="Times New Roman" w:cs="Times New Roman"/>
          <w:szCs w:val="28"/>
          <w:lang w:eastAsia="x-none"/>
        </w:rPr>
        <w:t>Кузнецової</w:t>
      </w:r>
      <w:proofErr w:type="spellEnd"/>
      <w:r w:rsidR="00C03883">
        <w:rPr>
          <w:rFonts w:eastAsia="Times New Roman" w:cs="Times New Roman"/>
          <w:szCs w:val="28"/>
          <w:lang w:eastAsia="x-none"/>
        </w:rPr>
        <w:t xml:space="preserve"> </w:t>
      </w:r>
      <w:r w:rsidR="0060437E">
        <w:rPr>
          <w:rFonts w:eastAsia="Times New Roman" w:cs="Times New Roman"/>
          <w:szCs w:val="28"/>
          <w:lang w:eastAsia="x-none"/>
        </w:rPr>
        <w:t>Галини Володимирівни</w:t>
      </w:r>
      <w:r w:rsidR="00C03883">
        <w:rPr>
          <w:rFonts w:eastAsia="Times New Roman" w:cs="Times New Roman"/>
          <w:szCs w:val="28"/>
          <w:lang w:eastAsia="x-none"/>
        </w:rPr>
        <w:t xml:space="preserve"> від 09.06.2025 № 1577736, Кравцова </w:t>
      </w:r>
      <w:r w:rsidR="0060437E">
        <w:rPr>
          <w:rFonts w:eastAsia="Times New Roman" w:cs="Times New Roman"/>
          <w:szCs w:val="28"/>
          <w:lang w:eastAsia="x-none"/>
        </w:rPr>
        <w:t>Олександра Леонідовича</w:t>
      </w:r>
      <w:r w:rsidR="00C03883">
        <w:rPr>
          <w:rFonts w:eastAsia="Times New Roman" w:cs="Times New Roman"/>
          <w:szCs w:val="28"/>
          <w:lang w:eastAsia="x-none"/>
        </w:rPr>
        <w:t xml:space="preserve"> від 03.06.2025 № 1577000, Супрун </w:t>
      </w:r>
      <w:r w:rsidR="0060437E">
        <w:rPr>
          <w:rFonts w:eastAsia="Times New Roman" w:cs="Times New Roman"/>
          <w:szCs w:val="28"/>
          <w:lang w:eastAsia="x-none"/>
        </w:rPr>
        <w:t>Лідії Іванівни</w:t>
      </w:r>
      <w:r w:rsidR="00C03883">
        <w:rPr>
          <w:rFonts w:eastAsia="Times New Roman" w:cs="Times New Roman"/>
          <w:szCs w:val="28"/>
          <w:lang w:eastAsia="x-none"/>
        </w:rPr>
        <w:t xml:space="preserve"> від 24.06.2025 № 1579729, </w:t>
      </w:r>
      <w:proofErr w:type="spellStart"/>
      <w:r w:rsidR="00C03883">
        <w:rPr>
          <w:rFonts w:eastAsia="Times New Roman" w:cs="Times New Roman"/>
          <w:szCs w:val="28"/>
          <w:lang w:eastAsia="x-none"/>
        </w:rPr>
        <w:t>Бойченко</w:t>
      </w:r>
      <w:proofErr w:type="spellEnd"/>
      <w:r w:rsidR="00C03883">
        <w:rPr>
          <w:rFonts w:eastAsia="Times New Roman" w:cs="Times New Roman"/>
          <w:szCs w:val="28"/>
          <w:lang w:eastAsia="x-none"/>
        </w:rPr>
        <w:t xml:space="preserve"> </w:t>
      </w:r>
      <w:r w:rsidR="0060437E">
        <w:rPr>
          <w:rFonts w:eastAsia="Times New Roman" w:cs="Times New Roman"/>
          <w:szCs w:val="28"/>
          <w:lang w:eastAsia="x-none"/>
        </w:rPr>
        <w:t xml:space="preserve"> Ірини Василівни</w:t>
      </w:r>
      <w:r w:rsidR="00C03883">
        <w:rPr>
          <w:rFonts w:eastAsia="Times New Roman" w:cs="Times New Roman"/>
          <w:szCs w:val="28"/>
          <w:lang w:eastAsia="x-none"/>
        </w:rPr>
        <w:t xml:space="preserve"> від 26.06.2025 № 1580155, </w:t>
      </w:r>
      <w:proofErr w:type="spellStart"/>
      <w:r w:rsidR="00C03883">
        <w:rPr>
          <w:rFonts w:eastAsia="Times New Roman" w:cs="Times New Roman"/>
          <w:szCs w:val="28"/>
          <w:lang w:eastAsia="x-none"/>
        </w:rPr>
        <w:t>Веремйової</w:t>
      </w:r>
      <w:proofErr w:type="spellEnd"/>
      <w:r w:rsidR="00C03883">
        <w:rPr>
          <w:rFonts w:eastAsia="Times New Roman" w:cs="Times New Roman"/>
          <w:szCs w:val="28"/>
          <w:lang w:eastAsia="x-none"/>
        </w:rPr>
        <w:t xml:space="preserve"> </w:t>
      </w:r>
      <w:r w:rsidR="0060437E">
        <w:rPr>
          <w:rFonts w:eastAsia="Times New Roman" w:cs="Times New Roman"/>
          <w:szCs w:val="28"/>
          <w:lang w:eastAsia="x-none"/>
        </w:rPr>
        <w:t>Світлани Борисівни</w:t>
      </w:r>
      <w:r w:rsidR="00C03883">
        <w:rPr>
          <w:rFonts w:eastAsia="Times New Roman" w:cs="Times New Roman"/>
          <w:szCs w:val="28"/>
          <w:lang w:eastAsia="x-none"/>
        </w:rPr>
        <w:t xml:space="preserve"> від 01.07.2025 № 1580553, Сороки </w:t>
      </w:r>
      <w:r w:rsidR="0060437E">
        <w:rPr>
          <w:rFonts w:eastAsia="Times New Roman" w:cs="Times New Roman"/>
          <w:szCs w:val="28"/>
          <w:lang w:eastAsia="x-none"/>
        </w:rPr>
        <w:t>Ганни Миколаївни</w:t>
      </w:r>
      <w:r w:rsidR="00C03883">
        <w:rPr>
          <w:rFonts w:eastAsia="Times New Roman" w:cs="Times New Roman"/>
          <w:szCs w:val="28"/>
          <w:lang w:eastAsia="x-none"/>
        </w:rPr>
        <w:t xml:space="preserve"> від 03.06.2025 № 1577092, </w:t>
      </w:r>
      <w:proofErr w:type="spellStart"/>
      <w:r w:rsidR="00C03883">
        <w:rPr>
          <w:rFonts w:eastAsia="Times New Roman" w:cs="Times New Roman"/>
          <w:szCs w:val="28"/>
          <w:lang w:eastAsia="x-none"/>
        </w:rPr>
        <w:t>Тріщенко</w:t>
      </w:r>
      <w:proofErr w:type="spellEnd"/>
      <w:r w:rsidR="00C03883">
        <w:rPr>
          <w:rFonts w:eastAsia="Times New Roman" w:cs="Times New Roman"/>
          <w:szCs w:val="28"/>
          <w:lang w:eastAsia="x-none"/>
        </w:rPr>
        <w:t xml:space="preserve"> </w:t>
      </w:r>
      <w:r w:rsidR="0060437E">
        <w:rPr>
          <w:rFonts w:eastAsia="Times New Roman" w:cs="Times New Roman"/>
          <w:szCs w:val="28"/>
          <w:lang w:eastAsia="x-none"/>
        </w:rPr>
        <w:t>Ганни Сергіївни</w:t>
      </w:r>
      <w:r w:rsidR="00C03883">
        <w:rPr>
          <w:rFonts w:eastAsia="Times New Roman" w:cs="Times New Roman"/>
          <w:szCs w:val="28"/>
          <w:lang w:eastAsia="x-none"/>
        </w:rPr>
        <w:t xml:space="preserve"> від 27.05.2025 № 1576316</w:t>
      </w:r>
      <w:r w:rsidR="00720922" w:rsidRPr="007C7554">
        <w:rPr>
          <w:rFonts w:eastAsia="Times New Roman" w:cs="Times New Roman"/>
          <w:szCs w:val="28"/>
          <w:lang w:eastAsia="x-none"/>
        </w:rPr>
        <w:t>)</w:t>
      </w:r>
      <w:r w:rsidR="00884F96" w:rsidRPr="007C7554">
        <w:rPr>
          <w:rFonts w:eastAsia="Times New Roman" w:cs="Times New Roman"/>
          <w:szCs w:val="28"/>
          <w:lang w:eastAsia="x-none"/>
        </w:rPr>
        <w:t>,</w:t>
      </w:r>
      <w:r w:rsidR="00925A39" w:rsidRPr="007C7554">
        <w:rPr>
          <w:rFonts w:eastAsia="Times New Roman" w:cs="Times New Roman"/>
          <w:szCs w:val="28"/>
          <w:lang w:eastAsia="x-none"/>
        </w:rPr>
        <w:t xml:space="preserve"> </w:t>
      </w:r>
      <w:r w:rsidR="00027A7D" w:rsidRPr="007C7554">
        <w:rPr>
          <w:rFonts w:eastAsia="Times New Roman" w:cs="Times New Roman"/>
          <w:szCs w:val="28"/>
          <w:lang w:eastAsia="x-none"/>
        </w:rPr>
        <w:t>розроблен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ення </w:t>
      </w:r>
      <w:r w:rsidR="00986AAF" w:rsidRPr="007C7554">
        <w:rPr>
          <w:rFonts w:eastAsia="Times New Roman" w:cs="Times New Roman"/>
          <w:szCs w:val="28"/>
          <w:lang w:eastAsia="x-none"/>
        </w:rPr>
        <w:t>(відновлення) меж земельних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</w:t>
      </w:r>
      <w:r w:rsidR="00986AAF" w:rsidRPr="007C7554">
        <w:rPr>
          <w:rFonts w:eastAsia="Times New Roman" w:cs="Times New Roman"/>
          <w:szCs w:val="28"/>
          <w:lang w:eastAsia="x-none"/>
        </w:rPr>
        <w:t>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 w:rsidRPr="007C7554">
        <w:rPr>
          <w:rFonts w:eastAsia="Times New Roman" w:cs="Times New Roman"/>
          <w:szCs w:val="28"/>
          <w:lang w:eastAsia="x-none"/>
        </w:rPr>
        <w:t>е</w:t>
      </w:r>
      <w:r w:rsidR="005D4381" w:rsidRPr="007C7554">
        <w:rPr>
          <w:rFonts w:eastAsia="Times New Roman" w:cs="Times New Roman"/>
          <w:szCs w:val="28"/>
          <w:lang w:eastAsia="x-none"/>
        </w:rPr>
        <w:t xml:space="preserve">вості), </w:t>
      </w:r>
      <w:r w:rsidRPr="007C7554">
        <w:rPr>
          <w:rFonts w:eastAsia="Times New Roman" w:cs="Times New Roman"/>
          <w:szCs w:val="28"/>
          <w:lang w:eastAsia="x-none"/>
        </w:rPr>
        <w:t xml:space="preserve">відповідно до статей 12, 40, </w:t>
      </w:r>
      <w:r w:rsidR="00CF3859">
        <w:rPr>
          <w:rFonts w:eastAsia="Times New Roman" w:cs="Times New Roman"/>
          <w:szCs w:val="28"/>
          <w:lang w:eastAsia="x-none"/>
        </w:rPr>
        <w:t xml:space="preserve">               </w:t>
      </w:r>
      <w:r w:rsidRPr="007C7554">
        <w:rPr>
          <w:rFonts w:eastAsia="Times New Roman" w:cs="Times New Roman"/>
          <w:szCs w:val="28"/>
          <w:lang w:eastAsia="x-none"/>
        </w:rPr>
        <w:t xml:space="preserve">79-1, 116, </w:t>
      </w:r>
      <w:r w:rsidR="00AA3153" w:rsidRPr="007C7554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7C7554">
        <w:rPr>
          <w:rFonts w:eastAsia="Times New Roman" w:cs="Times New Roman"/>
          <w:szCs w:val="28"/>
          <w:lang w:eastAsia="x-none"/>
        </w:rPr>
        <w:t xml:space="preserve">118, </w:t>
      </w:r>
      <w:r w:rsidR="00424472" w:rsidRPr="007C7554">
        <w:rPr>
          <w:rFonts w:eastAsia="Times New Roman" w:cs="Times New Roman"/>
          <w:szCs w:val="28"/>
          <w:lang w:eastAsia="x-none"/>
        </w:rPr>
        <w:t xml:space="preserve">статей </w:t>
      </w:r>
      <w:r w:rsidRPr="007C7554">
        <w:rPr>
          <w:rFonts w:eastAsia="Times New Roman" w:cs="Times New Roman"/>
          <w:szCs w:val="28"/>
          <w:lang w:eastAsia="x-none"/>
        </w:rPr>
        <w:t>120, 121, 122,</w:t>
      </w:r>
      <w:r w:rsidR="00916268" w:rsidRPr="007C7554">
        <w:rPr>
          <w:szCs w:val="28"/>
        </w:rPr>
        <w:t xml:space="preserve"> </w:t>
      </w:r>
      <w:r w:rsidR="00916268" w:rsidRPr="007C7554">
        <w:rPr>
          <w:rFonts w:eastAsia="Times New Roman" w:cs="Times New Roman"/>
          <w:szCs w:val="28"/>
          <w:lang w:eastAsia="x-none"/>
        </w:rPr>
        <w:t>пункту 5 частини п’ятої</w:t>
      </w:r>
      <w:r w:rsidRPr="007C7554"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7C7554">
        <w:rPr>
          <w:szCs w:val="28"/>
        </w:rPr>
        <w:t xml:space="preserve">підпункту 5 пункту 27 «Перехідних положень» </w:t>
      </w:r>
      <w:r w:rsidRPr="007C7554">
        <w:rPr>
          <w:rFonts w:eastAsia="Times New Roman" w:cs="Times New Roman"/>
          <w:szCs w:val="28"/>
          <w:lang w:eastAsia="x-none"/>
        </w:rPr>
        <w:t xml:space="preserve">Земельного кодексу України, статті 55 Закону України «Про землеустрій», </w:t>
      </w:r>
      <w:r w:rsidR="00916268" w:rsidRPr="007C7554">
        <w:rPr>
          <w:szCs w:val="28"/>
        </w:rPr>
        <w:t>частини четверт</w:t>
      </w:r>
      <w:r w:rsidRPr="007C7554">
        <w:rPr>
          <w:szCs w:val="28"/>
        </w:rPr>
        <w:t>ої статті 15 Закону України «Про доступ до публічної інформації»</w:t>
      </w:r>
      <w:r w:rsidR="00E021A0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330E73" w:rsidRPr="007C7554">
        <w:rPr>
          <w:szCs w:val="28"/>
        </w:rPr>
        <w:t>враховуючи протокол засідання</w:t>
      </w:r>
      <w:r w:rsidR="00AE7BE8" w:rsidRPr="007C7554">
        <w:rPr>
          <w:szCs w:val="28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30E73" w:rsidRPr="007C7554">
        <w:rPr>
          <w:szCs w:val="28"/>
        </w:rPr>
        <w:t xml:space="preserve">від </w:t>
      </w:r>
      <w:r w:rsidR="00E64055">
        <w:rPr>
          <w:szCs w:val="28"/>
        </w:rPr>
        <w:t>22.07.</w:t>
      </w:r>
      <w:r w:rsidR="00330E73" w:rsidRPr="007C7554">
        <w:rPr>
          <w:szCs w:val="28"/>
        </w:rPr>
        <w:t xml:space="preserve">2025 № </w:t>
      </w:r>
      <w:r w:rsidR="005B4D1E" w:rsidRPr="007C7554">
        <w:rPr>
          <w:szCs w:val="28"/>
        </w:rPr>
        <w:t>10</w:t>
      </w:r>
      <w:r w:rsidR="00E64055">
        <w:rPr>
          <w:szCs w:val="28"/>
        </w:rPr>
        <w:t>1</w:t>
      </w:r>
      <w:r w:rsidR="004F23A5" w:rsidRPr="007C7554">
        <w:rPr>
          <w:szCs w:val="28"/>
        </w:rPr>
        <w:t xml:space="preserve">, 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7C7554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CF3859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Cs w:val="28"/>
          <w:lang w:eastAsia="x-none"/>
        </w:rPr>
      </w:pPr>
    </w:p>
    <w:p w:rsidR="00FB4EAA" w:rsidRPr="006123ED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 w:val="27"/>
          <w:szCs w:val="27"/>
          <w:lang w:eastAsia="x-none"/>
        </w:rPr>
      </w:pPr>
      <w:r w:rsidRPr="006123ED">
        <w:rPr>
          <w:rFonts w:eastAsia="Times New Roman" w:cs="Times New Roman"/>
          <w:b/>
          <w:sz w:val="27"/>
          <w:szCs w:val="27"/>
          <w:lang w:eastAsia="x-none"/>
        </w:rPr>
        <w:t>ВИРІШИЛА</w:t>
      </w:r>
      <w:r w:rsidRPr="006123ED">
        <w:rPr>
          <w:rFonts w:eastAsia="Times New Roman" w:cs="Times New Roman"/>
          <w:sz w:val="27"/>
          <w:szCs w:val="27"/>
          <w:lang w:eastAsia="x-none"/>
        </w:rPr>
        <w:t>:</w:t>
      </w:r>
    </w:p>
    <w:p w:rsidR="00FB4EAA" w:rsidRPr="00CF3859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D2506C" w:rsidRPr="007C7554" w:rsidRDefault="00663FFF" w:rsidP="00C413B9">
      <w:pPr>
        <w:spacing w:line="240" w:lineRule="auto"/>
        <w:ind w:firstLine="567"/>
        <w:rPr>
          <w:rFonts w:eastAsia="Times New Roman" w:cs="Times New Roman"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Затвердити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док</w:t>
      </w:r>
      <w:r w:rsidRPr="007C7554">
        <w:rPr>
          <w:rFonts w:eastAsia="Times New Roman" w:cs="Times New Roman"/>
          <w:szCs w:val="28"/>
          <w:lang w:eastAsia="x-none"/>
        </w:rPr>
        <w:t>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із землеустрою щодо встановл</w:t>
      </w:r>
      <w:r w:rsidR="000C6137" w:rsidRPr="007C7554">
        <w:rPr>
          <w:rFonts w:eastAsia="Times New Roman" w:cs="Times New Roman"/>
          <w:szCs w:val="28"/>
          <w:lang w:eastAsia="x-none"/>
        </w:rPr>
        <w:t>ення (відновлення) меж земельних ділянок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місцевості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) та надати у </w:t>
      </w:r>
      <w:r w:rsidR="00027A7D" w:rsidRPr="007C7554">
        <w:rPr>
          <w:rFonts w:eastAsia="Times New Roman" w:cs="Times New Roman"/>
          <w:szCs w:val="28"/>
          <w:lang w:eastAsia="x-none"/>
        </w:rPr>
        <w:lastRenderedPageBreak/>
        <w:t>власність земельн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ділянк</w:t>
      </w:r>
      <w:r w:rsidR="000B569E" w:rsidRPr="007C7554">
        <w:rPr>
          <w:rFonts w:eastAsia="Times New Roman" w:cs="Times New Roman"/>
          <w:szCs w:val="28"/>
          <w:lang w:eastAsia="x-none"/>
        </w:rPr>
        <w:t>и</w:t>
      </w:r>
      <w:r w:rsidRPr="007C7554">
        <w:rPr>
          <w:rFonts w:eastAsia="Times New Roman" w:cs="Times New Roman"/>
          <w:szCs w:val="28"/>
          <w:lang w:eastAsia="x-none"/>
        </w:rPr>
        <w:t xml:space="preserve"> громадянам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A86ECD" w:rsidRPr="007C7554">
        <w:rPr>
          <w:rFonts w:eastAsia="Times New Roman" w:cs="Times New Roman"/>
          <w:szCs w:val="28"/>
          <w:lang w:eastAsia="x-none"/>
        </w:rPr>
        <w:t>як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CA50C0" w:rsidRPr="007C7554">
        <w:rPr>
          <w:rFonts w:eastAsia="Times New Roman" w:cs="Times New Roman"/>
          <w:szCs w:val="28"/>
          <w:lang w:eastAsia="x-none"/>
        </w:rPr>
        <w:t xml:space="preserve"> знаход</w:t>
      </w:r>
      <w:r w:rsidR="000B569E" w:rsidRPr="007C7554">
        <w:rPr>
          <w:rFonts w:eastAsia="Times New Roman" w:cs="Times New Roman"/>
          <w:szCs w:val="28"/>
          <w:lang w:eastAsia="x-none"/>
        </w:rPr>
        <w:t>я</w:t>
      </w:r>
      <w:r w:rsidRPr="007C7554">
        <w:rPr>
          <w:rFonts w:eastAsia="Times New Roman" w:cs="Times New Roman"/>
          <w:szCs w:val="28"/>
          <w:lang w:eastAsia="x-none"/>
        </w:rPr>
        <w:t>ться у них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в користуванні</w:t>
      </w:r>
      <w:r w:rsidR="00AA3153" w:rsidRPr="007C7554">
        <w:rPr>
          <w:rFonts w:eastAsia="Times New Roman" w:cs="Times New Roman"/>
          <w:szCs w:val="28"/>
          <w:lang w:eastAsia="x-none"/>
        </w:rPr>
        <w:t>,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для бу</w:t>
      </w:r>
      <w:r w:rsidR="00027A7D" w:rsidRPr="007C7554">
        <w:rPr>
          <w:rFonts w:eastAsia="Times New Roman" w:cs="Times New Roman"/>
          <w:szCs w:val="28"/>
          <w:lang w:eastAsia="x-none"/>
        </w:rPr>
        <w:t>д</w:t>
      </w:r>
      <w:r w:rsidR="000434B8" w:rsidRPr="007C7554">
        <w:rPr>
          <w:rFonts w:eastAsia="Times New Roman" w:cs="Times New Roman"/>
          <w:szCs w:val="28"/>
          <w:lang w:eastAsia="x-none"/>
        </w:rPr>
        <w:t xml:space="preserve">івництва </w:t>
      </w:r>
      <w:r w:rsidR="000C6137" w:rsidRPr="007C7554">
        <w:rPr>
          <w:rFonts w:eastAsia="Times New Roman" w:cs="Times New Roman"/>
          <w:szCs w:val="28"/>
          <w:lang w:eastAsia="x-none"/>
        </w:rPr>
        <w:t>і обслуговування житлового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будинку</w:t>
      </w:r>
      <w:r w:rsidR="00FB4EAA" w:rsidRPr="007C7554">
        <w:rPr>
          <w:rFonts w:eastAsia="Times New Roman" w:cs="Times New Roman"/>
          <w:szCs w:val="28"/>
          <w:lang w:eastAsia="x-none"/>
        </w:rPr>
        <w:t>, господарських будівель і споруд</w:t>
      </w:r>
      <w:r w:rsidR="000C6137" w:rsidRPr="007C7554">
        <w:rPr>
          <w:rFonts w:eastAsia="Times New Roman" w:cs="Times New Roman"/>
          <w:szCs w:val="28"/>
          <w:lang w:eastAsia="x-none"/>
        </w:rPr>
        <w:t xml:space="preserve"> (присадибна ділянка)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</w:t>
      </w:r>
      <w:r w:rsidR="006E03E3">
        <w:rPr>
          <w:rFonts w:eastAsia="Times New Roman" w:cs="Times New Roman"/>
          <w:szCs w:val="28"/>
          <w:lang w:eastAsia="ru-RU"/>
        </w:rPr>
        <w:t xml:space="preserve">етар Сумської міської ради </w:t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6123ED">
        <w:rPr>
          <w:rFonts w:eastAsia="Times New Roman" w:cs="Times New Roman"/>
          <w:szCs w:val="28"/>
          <w:lang w:eastAsia="ru-RU"/>
        </w:rPr>
        <w:t xml:space="preserve">    </w:t>
      </w:r>
      <w:r w:rsidR="00424472">
        <w:rPr>
          <w:rFonts w:eastAsia="Times New Roman" w:cs="Times New Roman"/>
          <w:szCs w:val="28"/>
          <w:lang w:eastAsia="ru-RU"/>
        </w:rPr>
        <w:t xml:space="preserve"> </w:t>
      </w:r>
      <w:r w:rsidR="00540AAD">
        <w:rPr>
          <w:rFonts w:eastAsia="Times New Roman" w:cs="Times New Roman"/>
          <w:szCs w:val="28"/>
          <w:lang w:eastAsia="ru-RU"/>
        </w:rPr>
        <w:t xml:space="preserve"> </w:t>
      </w:r>
      <w:r w:rsidR="0021635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FA7AA0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4D5517">
        <w:rPr>
          <w:rFonts w:eastAsia="Times New Roman" w:cs="Times New Roman"/>
          <w:sz w:val="24"/>
          <w:szCs w:val="24"/>
          <w:lang w:eastAsia="ru-RU"/>
        </w:rPr>
        <w:t>Юрій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D5517">
        <w:rPr>
          <w:rFonts w:eastAsia="Times New Roman" w:cs="Times New Roman"/>
          <w:sz w:val="24"/>
          <w:szCs w:val="24"/>
          <w:lang w:eastAsia="ru-RU"/>
        </w:rPr>
        <w:t>КЛИМЕНКО</w:t>
      </w: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64055" w:rsidRDefault="00E64055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0131" w:rsidRDefault="00E90131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0131" w:rsidRDefault="00E90131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0131" w:rsidRDefault="00E90131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0131" w:rsidRDefault="00E90131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0131" w:rsidRDefault="00E90131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0131" w:rsidRDefault="00E90131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0131" w:rsidRDefault="00E90131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0131" w:rsidRDefault="00E90131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0131" w:rsidRDefault="00E90131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64055" w:rsidRDefault="00E64055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7C7554" w:rsidRDefault="00FB4EAA" w:rsidP="006123E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A7AA0" w:rsidRPr="00674176" w:rsidRDefault="00FA7AA0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A7AA0" w:rsidRPr="00674176" w:rsidSect="00E90131">
          <w:pgSz w:w="11906" w:h="16838"/>
          <w:pgMar w:top="567" w:right="567" w:bottom="567" w:left="1701" w:header="720" w:footer="720" w:gutter="0"/>
          <w:cols w:space="720"/>
        </w:sectPr>
      </w:pP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CF3859">
      <w:pPr>
        <w:spacing w:line="240" w:lineRule="auto"/>
        <w:ind w:left="9072" w:right="253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6E03E3" w:rsidRPr="006E03E3">
        <w:rPr>
          <w:rFonts w:eastAsia="Times New Roman" w:cs="Times New Roman"/>
          <w:szCs w:val="28"/>
          <w:lang w:eastAsia="ru-RU"/>
        </w:rPr>
        <w:t xml:space="preserve">Про надання у власність громадянам (Панченко М.С., Степаненко Ю.О., Щербак І.В., </w:t>
      </w:r>
      <w:proofErr w:type="spellStart"/>
      <w:r w:rsidR="006E03E3" w:rsidRPr="006E03E3">
        <w:rPr>
          <w:rFonts w:eastAsia="Times New Roman" w:cs="Times New Roman"/>
          <w:szCs w:val="28"/>
          <w:lang w:eastAsia="ru-RU"/>
        </w:rPr>
        <w:t>Горденко</w:t>
      </w:r>
      <w:proofErr w:type="spellEnd"/>
      <w:r w:rsidR="006E03E3" w:rsidRPr="006E03E3">
        <w:rPr>
          <w:rFonts w:eastAsia="Times New Roman" w:cs="Times New Roman"/>
          <w:szCs w:val="28"/>
          <w:lang w:eastAsia="ru-RU"/>
        </w:rPr>
        <w:t xml:space="preserve"> Л.О., </w:t>
      </w:r>
      <w:proofErr w:type="spellStart"/>
      <w:r w:rsidR="006E03E3" w:rsidRPr="006E03E3">
        <w:rPr>
          <w:rFonts w:eastAsia="Times New Roman" w:cs="Times New Roman"/>
          <w:szCs w:val="28"/>
          <w:lang w:eastAsia="ru-RU"/>
        </w:rPr>
        <w:t>Шерстюку</w:t>
      </w:r>
      <w:proofErr w:type="spellEnd"/>
      <w:r w:rsidR="006E03E3" w:rsidRPr="006E03E3">
        <w:rPr>
          <w:rFonts w:eastAsia="Times New Roman" w:cs="Times New Roman"/>
          <w:szCs w:val="28"/>
          <w:lang w:eastAsia="ru-RU"/>
        </w:rPr>
        <w:t xml:space="preserve"> С.В., Довженко А.М., </w:t>
      </w:r>
      <w:proofErr w:type="spellStart"/>
      <w:r w:rsidR="006E03E3" w:rsidRPr="006E03E3">
        <w:rPr>
          <w:rFonts w:eastAsia="Times New Roman" w:cs="Times New Roman"/>
          <w:szCs w:val="28"/>
          <w:lang w:eastAsia="ru-RU"/>
        </w:rPr>
        <w:t>Кузнецовій</w:t>
      </w:r>
      <w:proofErr w:type="spellEnd"/>
      <w:r w:rsidR="006E03E3" w:rsidRPr="006E03E3">
        <w:rPr>
          <w:rFonts w:eastAsia="Times New Roman" w:cs="Times New Roman"/>
          <w:szCs w:val="28"/>
          <w:lang w:eastAsia="ru-RU"/>
        </w:rPr>
        <w:t xml:space="preserve"> Г.В., Кравцову О.Л., Супрун Л.І., </w:t>
      </w:r>
      <w:proofErr w:type="spellStart"/>
      <w:r w:rsidR="006E03E3" w:rsidRPr="006E03E3">
        <w:rPr>
          <w:rFonts w:eastAsia="Times New Roman" w:cs="Times New Roman"/>
          <w:szCs w:val="28"/>
          <w:lang w:eastAsia="ru-RU"/>
        </w:rPr>
        <w:t>Бойченко</w:t>
      </w:r>
      <w:proofErr w:type="spellEnd"/>
      <w:r w:rsidR="006E03E3" w:rsidRPr="006E03E3">
        <w:rPr>
          <w:rFonts w:eastAsia="Times New Roman" w:cs="Times New Roman"/>
          <w:szCs w:val="28"/>
          <w:lang w:eastAsia="ru-RU"/>
        </w:rPr>
        <w:t xml:space="preserve"> І.В., </w:t>
      </w:r>
      <w:proofErr w:type="spellStart"/>
      <w:r w:rsidR="006E03E3" w:rsidRPr="006E03E3">
        <w:rPr>
          <w:rFonts w:eastAsia="Times New Roman" w:cs="Times New Roman"/>
          <w:szCs w:val="28"/>
          <w:lang w:eastAsia="ru-RU"/>
        </w:rPr>
        <w:t>Веремйовій</w:t>
      </w:r>
      <w:proofErr w:type="spellEnd"/>
      <w:r w:rsidR="006E03E3" w:rsidRPr="006E03E3">
        <w:rPr>
          <w:rFonts w:eastAsia="Times New Roman" w:cs="Times New Roman"/>
          <w:szCs w:val="28"/>
          <w:lang w:eastAsia="ru-RU"/>
        </w:rPr>
        <w:t xml:space="preserve"> С.Б., Сороці Г.М., </w:t>
      </w:r>
      <w:proofErr w:type="spellStart"/>
      <w:r w:rsidR="006E03E3" w:rsidRPr="006E03E3">
        <w:rPr>
          <w:rFonts w:eastAsia="Times New Roman" w:cs="Times New Roman"/>
          <w:szCs w:val="28"/>
          <w:lang w:eastAsia="ru-RU"/>
        </w:rPr>
        <w:t>Тріщенко</w:t>
      </w:r>
      <w:proofErr w:type="spellEnd"/>
      <w:r w:rsidR="006E03E3" w:rsidRPr="006E03E3">
        <w:rPr>
          <w:rFonts w:eastAsia="Times New Roman" w:cs="Times New Roman"/>
          <w:szCs w:val="28"/>
          <w:lang w:eastAsia="ru-RU"/>
        </w:rPr>
        <w:t xml:space="preserve"> Г.С.) земельних ділянок, які знаходяться у них в користуванні</w:t>
      </w:r>
      <w:r w:rsidR="000B569E">
        <w:rPr>
          <w:rFonts w:eastAsia="Times New Roman" w:cs="Times New Roman"/>
          <w:szCs w:val="28"/>
          <w:lang w:eastAsia="ru-RU"/>
        </w:rPr>
        <w:t>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CF3859">
        <w:rPr>
          <w:rFonts w:eastAsia="Times New Roman" w:cs="Times New Roman"/>
          <w:szCs w:val="28"/>
          <w:lang w:eastAsia="ru-RU"/>
        </w:rPr>
        <w:t>29 вересня</w:t>
      </w:r>
      <w:r w:rsidR="00BA7B2B">
        <w:rPr>
          <w:rFonts w:eastAsia="Times New Roman" w:cs="Times New Roman"/>
          <w:szCs w:val="28"/>
          <w:lang w:eastAsia="ru-RU"/>
        </w:rPr>
        <w:t xml:space="preserve"> </w:t>
      </w:r>
      <w:r w:rsidR="00E90131">
        <w:rPr>
          <w:rFonts w:eastAsia="Times New Roman" w:cs="Times New Roman"/>
          <w:szCs w:val="28"/>
          <w:lang w:eastAsia="ru-RU"/>
        </w:rPr>
        <w:t>2025</w:t>
      </w:r>
      <w:r w:rsidR="00D35C6A">
        <w:rPr>
          <w:rFonts w:eastAsia="Times New Roman" w:cs="Times New Roman"/>
          <w:szCs w:val="28"/>
          <w:lang w:eastAsia="ru-RU"/>
        </w:rPr>
        <w:t xml:space="preserve"> року № </w:t>
      </w:r>
      <w:r w:rsidR="00CF3859">
        <w:rPr>
          <w:rFonts w:eastAsia="Times New Roman" w:cs="Times New Roman"/>
          <w:szCs w:val="28"/>
          <w:lang w:eastAsia="ru-RU"/>
        </w:rPr>
        <w:t>6019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="000C6137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6804"/>
        <w:gridCol w:w="1701"/>
        <w:gridCol w:w="2268"/>
      </w:tblGrid>
      <w:tr w:rsidR="00A47CC5" w:rsidRPr="00674176" w:rsidTr="00E90131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  <w:r w:rsidR="00A87494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A87494" w:rsidRPr="00674176" w:rsidRDefault="00A521B7" w:rsidP="00A521B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інформація про</w:t>
            </w:r>
            <w:r w:rsidR="00A87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A87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власності на нерухоме майно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="00A87494">
              <w:rPr>
                <w:rFonts w:eastAsia="Times New Roman" w:cs="Times New Roman"/>
                <w:sz w:val="24"/>
                <w:szCs w:val="24"/>
                <w:lang w:eastAsia="ru-RU"/>
              </w:rPr>
              <w:t>згідно з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A8749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E90131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E90131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E90131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520F0C" w:rsidRDefault="00F82AC1" w:rsidP="00F82A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Панченко Марина Сергіївна</w:t>
            </w:r>
          </w:p>
          <w:p w:rsidR="003665AA" w:rsidRPr="00F82AC1" w:rsidRDefault="003665AA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 xml:space="preserve">м. Суми, вул. Князя Костянтина Острозького 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(вул. Панфілова), 19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5910136600:17:025:0012</w:t>
            </w:r>
          </w:p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(номер витягу про реєстрацію права власності на нерухоме майно в Комунальному підприємстві «Сумське міське бюро технічної інвентаризації»: 12872929 від 13.12.2006)</w:t>
            </w:r>
          </w:p>
          <w:p w:rsidR="0060437E" w:rsidRPr="00F82AC1" w:rsidRDefault="0060437E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0,0601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57/100 від 0,0601</w:t>
            </w:r>
          </w:p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831C36" w:rsidRDefault="00CF3859" w:rsidP="00CF38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</w:t>
            </w:r>
            <w:r w:rsidR="00F82AC1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Степаненко Юлія Олександрівна</w:t>
            </w:r>
          </w:p>
          <w:p w:rsidR="00C511A4" w:rsidRPr="00F82AC1" w:rsidRDefault="00C511A4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м. Суми, вул. Івана Кавалерідзе, 3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5910136600:15:025:0023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(номер відомостей про речове право в Державному реєстрі речових прав на нерухоме м</w:t>
            </w:r>
            <w:r w:rsidR="00E41B85">
              <w:rPr>
                <w:szCs w:val="28"/>
              </w:rPr>
              <w:t xml:space="preserve">айно: 58964852 від 12.03.2025; </w:t>
            </w:r>
            <w:r w:rsidRPr="00F82AC1">
              <w:rPr>
                <w:szCs w:val="28"/>
              </w:rPr>
              <w:t>реєстраційний номер об’єкта нерухомого майна: 3103568159080)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0,0472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0,0472</w:t>
            </w: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CF3859" w:rsidP="00F82A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F82AC1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Щербак Інна Василівна</w:t>
            </w:r>
          </w:p>
          <w:p w:rsidR="007B60FF" w:rsidRPr="00F82AC1" w:rsidRDefault="007B60FF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 xml:space="preserve">Сумська область, Сумський район, 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с. Верхнє Піщане, вул. Шевченка, 13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5910191500:01:003:0549</w:t>
            </w:r>
          </w:p>
          <w:p w:rsidR="00F82AC1" w:rsidRPr="00F82AC1" w:rsidRDefault="00F82AC1" w:rsidP="00E41B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(номер відомостей про речове право  в Державному реєстрі речових прав на нерухоме</w:t>
            </w:r>
            <w:r w:rsidR="00E41B85">
              <w:rPr>
                <w:szCs w:val="28"/>
              </w:rPr>
              <w:t xml:space="preserve"> майно: 55902888 від 12.07.2024;</w:t>
            </w:r>
            <w:r w:rsidRPr="00F82AC1">
              <w:rPr>
                <w:szCs w:val="28"/>
              </w:rPr>
              <w:t xml:space="preserve"> реєстраційний номер об’єкта нерухомого майна: 2972680359080)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0,1450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0,1450</w:t>
            </w:r>
          </w:p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CF3859" w:rsidP="00F82A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F82AC1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F82AC1">
              <w:rPr>
                <w:szCs w:val="28"/>
              </w:rPr>
              <w:t>Горденко</w:t>
            </w:r>
            <w:proofErr w:type="spellEnd"/>
            <w:r w:rsidRPr="00F82AC1">
              <w:rPr>
                <w:szCs w:val="28"/>
              </w:rPr>
              <w:t xml:space="preserve"> Лідія Олексіївна</w:t>
            </w:r>
          </w:p>
          <w:p w:rsidR="007B60FF" w:rsidRPr="00F82AC1" w:rsidRDefault="007B60FF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м. Суми, вул. Шекспіра (вул. Станіславського), 8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5910136600:13:012:0038</w:t>
            </w:r>
          </w:p>
          <w:p w:rsidR="0060437E" w:rsidRPr="00F82AC1" w:rsidRDefault="00F82AC1" w:rsidP="00CF385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(номер відомостей про речове право в Державному реєстрі речових прав на нерухоме майно: 60057472 від 27.05.2025</w:t>
            </w:r>
            <w:r w:rsidR="00E41B85">
              <w:rPr>
                <w:szCs w:val="28"/>
              </w:rPr>
              <w:t>;</w:t>
            </w:r>
            <w:r w:rsidRPr="00F82AC1">
              <w:rPr>
                <w:szCs w:val="28"/>
              </w:rPr>
              <w:t xml:space="preserve"> реєстраційний номер об’єкта нерухомого майна: 3146158359080)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0,0458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0,0458</w:t>
            </w: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CF3859" w:rsidP="00F82A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F82AC1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B60FF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F82AC1">
              <w:rPr>
                <w:szCs w:val="28"/>
              </w:rPr>
              <w:t>Шерстюк</w:t>
            </w:r>
            <w:proofErr w:type="spellEnd"/>
            <w:r w:rsidRPr="00F82AC1">
              <w:rPr>
                <w:szCs w:val="28"/>
              </w:rPr>
              <w:t xml:space="preserve"> Сергій Віталійович</w:t>
            </w:r>
            <w:r w:rsidR="007B60FF">
              <w:rPr>
                <w:szCs w:val="28"/>
              </w:rPr>
              <w:t>,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Довженко Алла Миколаївна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м. Суми, вул. Леоніда Бикова, 14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5910136600:17:026:0097</w:t>
            </w:r>
          </w:p>
          <w:p w:rsidR="00F82AC1" w:rsidRDefault="00F82AC1" w:rsidP="00E41B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(номер</w:t>
            </w:r>
            <w:r w:rsidR="00E41B85">
              <w:rPr>
                <w:szCs w:val="28"/>
              </w:rPr>
              <w:t>и</w:t>
            </w:r>
            <w:r w:rsidRPr="00F82AC1">
              <w:rPr>
                <w:szCs w:val="28"/>
              </w:rPr>
              <w:t xml:space="preserve"> відомостей про речове право в Державному реєстрі речових прав на нерухоме майно: 59335672</w:t>
            </w:r>
            <w:r w:rsidR="00E41B85">
              <w:rPr>
                <w:szCs w:val="28"/>
              </w:rPr>
              <w:t xml:space="preserve">, </w:t>
            </w:r>
            <w:r w:rsidR="00E41B85" w:rsidRPr="00F82AC1">
              <w:rPr>
                <w:szCs w:val="28"/>
              </w:rPr>
              <w:t>59335710</w:t>
            </w:r>
            <w:r w:rsidR="00E41B85">
              <w:rPr>
                <w:szCs w:val="28"/>
              </w:rPr>
              <w:t xml:space="preserve">, </w:t>
            </w:r>
            <w:r w:rsidR="00E41B85" w:rsidRPr="00F82AC1">
              <w:rPr>
                <w:szCs w:val="28"/>
              </w:rPr>
              <w:t>59335619</w:t>
            </w:r>
            <w:r w:rsidR="00E41B85">
              <w:rPr>
                <w:szCs w:val="28"/>
              </w:rPr>
              <w:t xml:space="preserve"> від 26.03.2025; </w:t>
            </w:r>
            <w:r w:rsidRPr="00F82AC1">
              <w:rPr>
                <w:szCs w:val="28"/>
              </w:rPr>
              <w:t>реєстраційний номер об’єкта нерухомого майна: 3118410659080)</w:t>
            </w:r>
          </w:p>
          <w:p w:rsidR="00CF3859" w:rsidRPr="00F82AC1" w:rsidRDefault="00CF3859" w:rsidP="00E41B85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0,0598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2/3 від 0,0598</w:t>
            </w:r>
          </w:p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1/3 від 0,0598</w:t>
            </w: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CF3859" w:rsidP="00F82A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6</w:t>
            </w:r>
            <w:r w:rsidR="00F82AC1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Кузнецова Галина Володимирівна</w:t>
            </w:r>
          </w:p>
          <w:p w:rsidR="007B60FF" w:rsidRPr="00F82AC1" w:rsidRDefault="007B60FF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 xml:space="preserve">м. Суми, вул. Олексія </w:t>
            </w:r>
            <w:proofErr w:type="spellStart"/>
            <w:r w:rsidRPr="00F82AC1">
              <w:rPr>
                <w:szCs w:val="28"/>
              </w:rPr>
              <w:t>Братушки</w:t>
            </w:r>
            <w:proofErr w:type="spellEnd"/>
            <w:r w:rsidRPr="00F82AC1">
              <w:rPr>
                <w:szCs w:val="28"/>
              </w:rPr>
              <w:t xml:space="preserve"> (вул. Куйбишева), 52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5910136600:13:024:0016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 xml:space="preserve">(номер відомостей про речове право в Державному реєстрі речових прав на нерухоме майно: 59939040 </w:t>
            </w:r>
            <w:r w:rsidR="00E41B85">
              <w:rPr>
                <w:szCs w:val="28"/>
              </w:rPr>
              <w:t>від 19.05.2025;</w:t>
            </w:r>
            <w:r w:rsidRPr="00F82AC1">
              <w:rPr>
                <w:szCs w:val="28"/>
              </w:rPr>
              <w:t xml:space="preserve"> реєстраційний номер об’єкта нерухомого майна: 3141576059080)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0,0364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0,0364</w:t>
            </w: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CF3859" w:rsidP="00F82A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="00F82AC1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Кравцов Олександр Леонідович</w:t>
            </w:r>
          </w:p>
          <w:p w:rsidR="00F82AC1" w:rsidRPr="00F82AC1" w:rsidRDefault="00F82AC1" w:rsidP="008276F3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 xml:space="preserve">м. Суми, вул. </w:t>
            </w:r>
            <w:proofErr w:type="spellStart"/>
            <w:r w:rsidRPr="00F82AC1">
              <w:rPr>
                <w:szCs w:val="28"/>
              </w:rPr>
              <w:t>Нижньолепехівська</w:t>
            </w:r>
            <w:proofErr w:type="spellEnd"/>
            <w:r w:rsidRPr="00F82AC1">
              <w:rPr>
                <w:szCs w:val="28"/>
              </w:rPr>
              <w:t>, 15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5910136600:15:004:0017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(номер відомостей про речове право в Державному реєстрі речових прав на нерухоме</w:t>
            </w:r>
            <w:r w:rsidR="00E41B85">
              <w:rPr>
                <w:szCs w:val="28"/>
              </w:rPr>
              <w:t xml:space="preserve"> майно: 56256654 від 12.08.2024;</w:t>
            </w:r>
            <w:r w:rsidRPr="00F82AC1">
              <w:rPr>
                <w:szCs w:val="28"/>
              </w:rPr>
              <w:t xml:space="preserve"> реєстраційний номер об’єкта нерухомого майна: 2987691459080)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0,0455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0,0455</w:t>
            </w: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CF3859" w:rsidP="00F82A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  <w:r w:rsidR="00F82AC1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Супрун Лідія Іванівна</w:t>
            </w:r>
          </w:p>
          <w:p w:rsidR="00BB0C28" w:rsidRPr="00F82AC1" w:rsidRDefault="00BB0C28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 xml:space="preserve">м. Суми, вул. Підполковника Андрія Авраменка </w:t>
            </w:r>
            <w:r w:rsidR="00BB0C28">
              <w:rPr>
                <w:szCs w:val="28"/>
              </w:rPr>
              <w:t xml:space="preserve">     </w:t>
            </w:r>
            <w:r w:rsidRPr="00F82AC1">
              <w:rPr>
                <w:szCs w:val="28"/>
              </w:rPr>
              <w:t xml:space="preserve">(вул. 5-а </w:t>
            </w:r>
            <w:proofErr w:type="spellStart"/>
            <w:r w:rsidRPr="00F82AC1">
              <w:rPr>
                <w:szCs w:val="28"/>
              </w:rPr>
              <w:t>Продольна</w:t>
            </w:r>
            <w:proofErr w:type="spellEnd"/>
            <w:r w:rsidRPr="00F82AC1">
              <w:rPr>
                <w:szCs w:val="28"/>
              </w:rPr>
              <w:t>), 72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5910136600:22:003:0007</w:t>
            </w:r>
          </w:p>
          <w:p w:rsidR="00F82AC1" w:rsidRPr="00F82AC1" w:rsidRDefault="00F82AC1" w:rsidP="00E41B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(номери записів про право власності в Державному реєстрі речових прав на нерухоме майно: 16452300 та 16452367 від 19.09.2016, номер відомостей про речове право в Державному реєстрі речових прав на нерухоме майно: 60317477 від 14.06.2025; реєстраційний номер об’єкта нерухомого майна: 1030130459101)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0,0630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0,0630</w:t>
            </w:r>
          </w:p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CF3859" w:rsidP="00F82A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F82AC1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F82AC1">
              <w:rPr>
                <w:szCs w:val="28"/>
              </w:rPr>
              <w:t>Бойченко</w:t>
            </w:r>
            <w:proofErr w:type="spellEnd"/>
            <w:r w:rsidRPr="00F82AC1">
              <w:rPr>
                <w:szCs w:val="28"/>
              </w:rPr>
              <w:t xml:space="preserve"> Ірина Василівна</w:t>
            </w:r>
          </w:p>
          <w:p w:rsidR="00BB0C28" w:rsidRPr="00F82AC1" w:rsidRDefault="00BB0C28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м. Суми, вул. Гайова, 5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5910136600:22:025:0004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(номер витягу про реєстрацію права власності на нерухоме майно в Комунальному підприємстві «Сумське міське бюро технічної інвентаризації»: 5267886 від 01.11.2004; реєстраційний номер майна: 7601264)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0,0589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690545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1/</w:t>
            </w:r>
            <w:r>
              <w:rPr>
                <w:szCs w:val="28"/>
              </w:rPr>
              <w:t>2</w:t>
            </w:r>
            <w:r w:rsidR="00F82AC1" w:rsidRPr="00F82AC1">
              <w:rPr>
                <w:szCs w:val="28"/>
              </w:rPr>
              <w:t xml:space="preserve"> від 0,0589</w:t>
            </w:r>
          </w:p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CF38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1</w:t>
            </w:r>
            <w:r w:rsidR="00CF3859">
              <w:rPr>
                <w:rFonts w:eastAsia="Times New Roman" w:cs="Times New Roman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F82AC1">
              <w:rPr>
                <w:szCs w:val="28"/>
              </w:rPr>
              <w:t>Веремйова</w:t>
            </w:r>
            <w:proofErr w:type="spellEnd"/>
            <w:r w:rsidRPr="00F82AC1">
              <w:rPr>
                <w:szCs w:val="28"/>
              </w:rPr>
              <w:t xml:space="preserve"> Світлана Борисівна</w:t>
            </w:r>
          </w:p>
          <w:p w:rsidR="00BB0C28" w:rsidRPr="00F82AC1" w:rsidRDefault="00BB0C28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м. Суми, вул. Гайова, 5</w:t>
            </w:r>
          </w:p>
          <w:p w:rsidR="00F82AC1" w:rsidRPr="00F82AC1" w:rsidRDefault="00F82AC1" w:rsidP="00F82AC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5910136600:22:025:0004</w:t>
            </w:r>
          </w:p>
          <w:p w:rsidR="00F82AC1" w:rsidRPr="00F82AC1" w:rsidRDefault="00F82AC1" w:rsidP="00E9013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82AC1">
              <w:rPr>
                <w:szCs w:val="28"/>
              </w:rPr>
              <w:t>(номер запису з реєстру прав власності на нерухоме майно: 11930 від 24.09.2004; реєстраційний номер майна: 7601264)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F82AC1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0,0589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F82AC1" w:rsidRDefault="00690545" w:rsidP="0069054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82AC1">
              <w:rPr>
                <w:szCs w:val="28"/>
              </w:rPr>
              <w:t>1/</w:t>
            </w:r>
            <w:r>
              <w:rPr>
                <w:szCs w:val="28"/>
              </w:rPr>
              <w:t>2</w:t>
            </w:r>
            <w:r w:rsidRPr="00F82AC1">
              <w:rPr>
                <w:szCs w:val="28"/>
              </w:rPr>
              <w:t xml:space="preserve"> </w:t>
            </w:r>
            <w:r w:rsidR="00F82AC1" w:rsidRPr="00F82AC1">
              <w:rPr>
                <w:szCs w:val="28"/>
              </w:rPr>
              <w:t>від 0,0589</w:t>
            </w: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309CD" w:rsidP="00CF38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CF3859">
              <w:rPr>
                <w:rFonts w:eastAsia="Times New Roman" w:cs="Times New Roman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D64AC6" w:rsidRDefault="00F309CD" w:rsidP="00C332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64AC6">
              <w:rPr>
                <w:rFonts w:eastAsia="Times New Roman" w:cs="Times New Roman"/>
                <w:szCs w:val="28"/>
                <w:lang w:eastAsia="x-none"/>
              </w:rPr>
              <w:t>Сорока Ганна Миколаївна</w:t>
            </w:r>
          </w:p>
          <w:p w:rsidR="00D6787A" w:rsidRPr="00D64AC6" w:rsidRDefault="00D6787A" w:rsidP="00C33283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D64AC6" w:rsidRDefault="00F309CD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64AC6">
              <w:rPr>
                <w:rFonts w:eastAsia="Times New Roman" w:cs="Times New Roman"/>
                <w:szCs w:val="28"/>
                <w:lang w:eastAsia="ru-RU"/>
              </w:rPr>
              <w:t>м. Суми, проїзд Горовий, 3</w:t>
            </w:r>
          </w:p>
          <w:p w:rsidR="00F309CD" w:rsidRPr="00D64AC6" w:rsidRDefault="00F309CD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64AC6">
              <w:rPr>
                <w:rFonts w:eastAsia="Times New Roman" w:cs="Times New Roman"/>
                <w:szCs w:val="28"/>
                <w:lang w:eastAsia="ru-RU"/>
              </w:rPr>
              <w:t>5910136600:04:024:0033</w:t>
            </w:r>
          </w:p>
          <w:p w:rsidR="00F309CD" w:rsidRPr="00D64AC6" w:rsidRDefault="00F309CD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D64AC6">
              <w:rPr>
                <w:rFonts w:eastAsia="Times New Roman" w:cs="Times New Roman"/>
                <w:szCs w:val="28"/>
                <w:lang w:eastAsia="ru-RU"/>
              </w:rPr>
              <w:t>(номер запису про право власності в Державному реєстрі речових прав на нерухоме майно: 16555308 від 23.09.2016, реєстраційний номер об’єкта нерухомого майна: 1035767159101)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D64AC6" w:rsidRDefault="00F309CD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64AC6">
              <w:rPr>
                <w:rFonts w:eastAsia="Times New Roman" w:cs="Times New Roman"/>
                <w:szCs w:val="28"/>
                <w:lang w:eastAsia="ru-RU"/>
              </w:rPr>
              <w:t xml:space="preserve">0,0411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D64AC6" w:rsidRDefault="00F309CD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D64AC6">
              <w:rPr>
                <w:rFonts w:eastAsia="Times New Roman" w:cs="Times New Roman"/>
                <w:szCs w:val="28"/>
                <w:lang w:eastAsia="ru-RU"/>
              </w:rPr>
              <w:t>0,0411</w:t>
            </w:r>
          </w:p>
        </w:tc>
      </w:tr>
      <w:tr w:rsidR="00F82AC1" w:rsidRPr="00674176" w:rsidTr="00E90131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82AC1" w:rsidRDefault="00F309CD" w:rsidP="00CF38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CF3859">
              <w:rPr>
                <w:rFonts w:eastAsia="Times New Roman" w:cs="Times New Roman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D64AC6" w:rsidRDefault="006254F5" w:rsidP="00C332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proofErr w:type="spellStart"/>
            <w:r w:rsidRPr="00D64AC6">
              <w:rPr>
                <w:rFonts w:eastAsia="Times New Roman" w:cs="Times New Roman"/>
                <w:szCs w:val="28"/>
                <w:lang w:eastAsia="x-none"/>
              </w:rPr>
              <w:t>Тріщенко</w:t>
            </w:r>
            <w:proofErr w:type="spellEnd"/>
            <w:r w:rsidRPr="00D64AC6">
              <w:rPr>
                <w:rFonts w:eastAsia="Times New Roman" w:cs="Times New Roman"/>
                <w:szCs w:val="28"/>
                <w:lang w:eastAsia="x-none"/>
              </w:rPr>
              <w:t xml:space="preserve"> Ганна Сергіївна</w:t>
            </w:r>
          </w:p>
          <w:p w:rsidR="00394A30" w:rsidRPr="00D64AC6" w:rsidRDefault="00394A30" w:rsidP="00C33283">
            <w:pPr>
              <w:spacing w:line="240" w:lineRule="auto"/>
              <w:ind w:firstLine="0"/>
              <w:jc w:val="left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D64AC6" w:rsidRDefault="006254F5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64AC6">
              <w:rPr>
                <w:rFonts w:eastAsia="Times New Roman" w:cs="Times New Roman"/>
                <w:szCs w:val="28"/>
                <w:lang w:eastAsia="ru-RU"/>
              </w:rPr>
              <w:t>м. Суми, вул. Ярославни, 60</w:t>
            </w:r>
          </w:p>
          <w:p w:rsidR="006254F5" w:rsidRPr="00D64AC6" w:rsidRDefault="006254F5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64AC6">
              <w:rPr>
                <w:rFonts w:eastAsia="Times New Roman" w:cs="Times New Roman"/>
                <w:szCs w:val="28"/>
                <w:lang w:eastAsia="ru-RU"/>
              </w:rPr>
              <w:t>5910136600:13:018:0002</w:t>
            </w:r>
          </w:p>
          <w:p w:rsidR="006254F5" w:rsidRPr="00D64AC6" w:rsidRDefault="00CB526C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6254F5" w:rsidRPr="00D64AC6">
              <w:rPr>
                <w:rFonts w:eastAsia="Times New Roman" w:cs="Times New Roman"/>
                <w:szCs w:val="28"/>
                <w:lang w:eastAsia="ru-RU"/>
              </w:rPr>
              <w:t>номер відомостей про речове право в Державному реєстрі речових прав на нерухоме майно: 59951913 від 16.05.2025, реєстраційний номер об’єкта нерухомого майна: 3142084459080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D64AC6" w:rsidRDefault="006254F5" w:rsidP="00F309C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64AC6">
              <w:rPr>
                <w:rFonts w:eastAsia="Times New Roman" w:cs="Times New Roman"/>
                <w:szCs w:val="28"/>
                <w:lang w:eastAsia="ru-RU"/>
              </w:rPr>
              <w:t>0,0645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2AC1" w:rsidRPr="00D64AC6" w:rsidRDefault="006254F5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D64AC6">
              <w:rPr>
                <w:rFonts w:eastAsia="Times New Roman" w:cs="Times New Roman"/>
                <w:szCs w:val="28"/>
                <w:lang w:eastAsia="ru-RU"/>
              </w:rPr>
              <w:t>0,0645</w:t>
            </w:r>
          </w:p>
        </w:tc>
      </w:tr>
    </w:tbl>
    <w:p w:rsidR="002F22BD" w:rsidRDefault="002F22B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CF3859" w:rsidRDefault="00CF3859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CF3859" w:rsidRDefault="00CF3859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E90131" w:rsidRDefault="00E90131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A7B2B" w:rsidRDefault="00A348EC" w:rsidP="00EC4F6B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6E03E3">
        <w:rPr>
          <w:rFonts w:eastAsia="Times New Roman" w:cs="Times New Roman"/>
          <w:sz w:val="24"/>
          <w:szCs w:val="24"/>
          <w:lang w:eastAsia="ru-RU"/>
        </w:rPr>
        <w:t>Юрій</w:t>
      </w:r>
      <w:r w:rsidR="00FA7A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E03E3">
        <w:rPr>
          <w:rFonts w:eastAsia="Times New Roman" w:cs="Times New Roman"/>
          <w:sz w:val="24"/>
          <w:szCs w:val="24"/>
          <w:lang w:eastAsia="ru-RU"/>
        </w:rPr>
        <w:t>КЛИМЕНКО</w:t>
      </w:r>
    </w:p>
    <w:sectPr w:rsidR="00BA7B2B" w:rsidSect="00CF3859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2FA8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137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2FDA"/>
    <w:rsid w:val="001A4B6E"/>
    <w:rsid w:val="001A7847"/>
    <w:rsid w:val="001B2555"/>
    <w:rsid w:val="001B2A7C"/>
    <w:rsid w:val="001B3B46"/>
    <w:rsid w:val="001B3BED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5719"/>
    <w:rsid w:val="00216359"/>
    <w:rsid w:val="00216468"/>
    <w:rsid w:val="00221A43"/>
    <w:rsid w:val="0022492F"/>
    <w:rsid w:val="00224B5B"/>
    <w:rsid w:val="002325CF"/>
    <w:rsid w:val="002375DB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5638F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22BD"/>
    <w:rsid w:val="002F3F8E"/>
    <w:rsid w:val="002F6090"/>
    <w:rsid w:val="00300E53"/>
    <w:rsid w:val="00302389"/>
    <w:rsid w:val="00303D4F"/>
    <w:rsid w:val="0030481A"/>
    <w:rsid w:val="003059F0"/>
    <w:rsid w:val="0031041D"/>
    <w:rsid w:val="00311F7A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665AA"/>
    <w:rsid w:val="00372B75"/>
    <w:rsid w:val="00373245"/>
    <w:rsid w:val="00375288"/>
    <w:rsid w:val="00376A54"/>
    <w:rsid w:val="00383F54"/>
    <w:rsid w:val="00387941"/>
    <w:rsid w:val="0039223C"/>
    <w:rsid w:val="00392B33"/>
    <w:rsid w:val="0039384D"/>
    <w:rsid w:val="00393ABA"/>
    <w:rsid w:val="00394A30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B7438"/>
    <w:rsid w:val="003B7561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295F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47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17"/>
    <w:rsid w:val="004D5593"/>
    <w:rsid w:val="004D73FD"/>
    <w:rsid w:val="004E08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0AAD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67745"/>
    <w:rsid w:val="00572C6A"/>
    <w:rsid w:val="005846A1"/>
    <w:rsid w:val="00584CF5"/>
    <w:rsid w:val="005851D5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4D1E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437E"/>
    <w:rsid w:val="00606B29"/>
    <w:rsid w:val="00606BAA"/>
    <w:rsid w:val="006106D3"/>
    <w:rsid w:val="006123ED"/>
    <w:rsid w:val="006128C4"/>
    <w:rsid w:val="00612A82"/>
    <w:rsid w:val="00612BAA"/>
    <w:rsid w:val="006131BE"/>
    <w:rsid w:val="00613E49"/>
    <w:rsid w:val="00613ECE"/>
    <w:rsid w:val="00614A54"/>
    <w:rsid w:val="00620B13"/>
    <w:rsid w:val="00624826"/>
    <w:rsid w:val="006254F5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326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0545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3E3"/>
    <w:rsid w:val="006E0982"/>
    <w:rsid w:val="006E14FE"/>
    <w:rsid w:val="006E29CE"/>
    <w:rsid w:val="006E2C8F"/>
    <w:rsid w:val="006E3D7D"/>
    <w:rsid w:val="006E62EE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0922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67F34"/>
    <w:rsid w:val="0077038E"/>
    <w:rsid w:val="0077132D"/>
    <w:rsid w:val="00772248"/>
    <w:rsid w:val="007729BE"/>
    <w:rsid w:val="00775915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A7FAA"/>
    <w:rsid w:val="007B0CD8"/>
    <w:rsid w:val="007B26B7"/>
    <w:rsid w:val="007B3C1B"/>
    <w:rsid w:val="007B4EA1"/>
    <w:rsid w:val="007B5EF8"/>
    <w:rsid w:val="007B60FF"/>
    <w:rsid w:val="007B7316"/>
    <w:rsid w:val="007C0BED"/>
    <w:rsid w:val="007C1D8F"/>
    <w:rsid w:val="007C3500"/>
    <w:rsid w:val="007C4D9F"/>
    <w:rsid w:val="007C5E00"/>
    <w:rsid w:val="007C64EB"/>
    <w:rsid w:val="007C6FAB"/>
    <w:rsid w:val="007C7554"/>
    <w:rsid w:val="007D05EB"/>
    <w:rsid w:val="007D1E0A"/>
    <w:rsid w:val="007D35D0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172E9"/>
    <w:rsid w:val="00827453"/>
    <w:rsid w:val="008276F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3868"/>
    <w:rsid w:val="00894E96"/>
    <w:rsid w:val="00896C45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377"/>
    <w:rsid w:val="00925A39"/>
    <w:rsid w:val="00926BA6"/>
    <w:rsid w:val="00926C57"/>
    <w:rsid w:val="00930A9A"/>
    <w:rsid w:val="009315E3"/>
    <w:rsid w:val="009345D8"/>
    <w:rsid w:val="00943562"/>
    <w:rsid w:val="00943CD2"/>
    <w:rsid w:val="009450DA"/>
    <w:rsid w:val="00950830"/>
    <w:rsid w:val="00953F3D"/>
    <w:rsid w:val="00954937"/>
    <w:rsid w:val="009556F1"/>
    <w:rsid w:val="00955AE5"/>
    <w:rsid w:val="00955B9F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86AAF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1B7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9F6"/>
    <w:rsid w:val="00A66BAF"/>
    <w:rsid w:val="00A673A1"/>
    <w:rsid w:val="00A67D86"/>
    <w:rsid w:val="00A70B96"/>
    <w:rsid w:val="00A73FB7"/>
    <w:rsid w:val="00A74710"/>
    <w:rsid w:val="00A83238"/>
    <w:rsid w:val="00A86ECD"/>
    <w:rsid w:val="00A87494"/>
    <w:rsid w:val="00A906F9"/>
    <w:rsid w:val="00A918E9"/>
    <w:rsid w:val="00A93A9D"/>
    <w:rsid w:val="00A94EC7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5A2F"/>
    <w:rsid w:val="00B06509"/>
    <w:rsid w:val="00B07195"/>
    <w:rsid w:val="00B100D8"/>
    <w:rsid w:val="00B13D96"/>
    <w:rsid w:val="00B153A4"/>
    <w:rsid w:val="00B15447"/>
    <w:rsid w:val="00B15D3E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A7B2B"/>
    <w:rsid w:val="00BB0A71"/>
    <w:rsid w:val="00BB0C28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3A33"/>
    <w:rsid w:val="00BF5E59"/>
    <w:rsid w:val="00BF6E54"/>
    <w:rsid w:val="00C03883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283"/>
    <w:rsid w:val="00C33510"/>
    <w:rsid w:val="00C3555F"/>
    <w:rsid w:val="00C36392"/>
    <w:rsid w:val="00C413B9"/>
    <w:rsid w:val="00C41DBD"/>
    <w:rsid w:val="00C42C26"/>
    <w:rsid w:val="00C46D64"/>
    <w:rsid w:val="00C5074D"/>
    <w:rsid w:val="00C511A4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526C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3423"/>
    <w:rsid w:val="00CF3859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6AEC"/>
    <w:rsid w:val="00D470AD"/>
    <w:rsid w:val="00D50EF6"/>
    <w:rsid w:val="00D51C63"/>
    <w:rsid w:val="00D5531F"/>
    <w:rsid w:val="00D60F0A"/>
    <w:rsid w:val="00D63ADC"/>
    <w:rsid w:val="00D64AC6"/>
    <w:rsid w:val="00D670A1"/>
    <w:rsid w:val="00D6787A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E0AEA"/>
    <w:rsid w:val="00DF0474"/>
    <w:rsid w:val="00DF70AE"/>
    <w:rsid w:val="00DF79CE"/>
    <w:rsid w:val="00DF7F38"/>
    <w:rsid w:val="00E01743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2E4E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1B85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4055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90131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5FE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09CD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2AC1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A7AA0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1D7B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C2A1-D0DE-42DA-9B71-A88BA651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74</cp:revision>
  <cp:lastPrinted>2025-07-25T06:32:00Z</cp:lastPrinted>
  <dcterms:created xsi:type="dcterms:W3CDTF">2025-05-08T08:48:00Z</dcterms:created>
  <dcterms:modified xsi:type="dcterms:W3CDTF">2025-09-30T10:58:00Z</dcterms:modified>
</cp:coreProperties>
</file>