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08" w:type="dxa"/>
        <w:tblLayout w:type="fixed"/>
        <w:tblLook w:val="01E0" w:firstRow="1" w:lastRow="1" w:firstColumn="1" w:lastColumn="1" w:noHBand="0" w:noVBand="0"/>
      </w:tblPr>
      <w:tblGrid>
        <w:gridCol w:w="4253"/>
        <w:gridCol w:w="1134"/>
        <w:gridCol w:w="4253"/>
      </w:tblGrid>
      <w:tr w:rsidR="0060069C" w:rsidRPr="00346B2C" w:rsidTr="00CA0679">
        <w:tc>
          <w:tcPr>
            <w:tcW w:w="4253" w:type="dxa"/>
          </w:tcPr>
          <w:p w:rsidR="0060069C" w:rsidRPr="00346B2C" w:rsidRDefault="0060069C" w:rsidP="00CA0679">
            <w:pPr>
              <w:rPr>
                <w:sz w:val="28"/>
                <w:szCs w:val="28"/>
                <w:lang w:val="uk-UA"/>
              </w:rPr>
            </w:pPr>
          </w:p>
        </w:tc>
        <w:tc>
          <w:tcPr>
            <w:tcW w:w="1134" w:type="dxa"/>
          </w:tcPr>
          <w:p w:rsidR="0060069C" w:rsidRPr="00346B2C" w:rsidRDefault="0060069C" w:rsidP="00CA0679">
            <w:pPr>
              <w:rPr>
                <w:sz w:val="28"/>
                <w:szCs w:val="28"/>
                <w:lang w:val="uk-UA"/>
              </w:rPr>
            </w:pPr>
            <w:r w:rsidRPr="00346B2C">
              <w:rPr>
                <w:sz w:val="28"/>
                <w:szCs w:val="28"/>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pt" o:ole="">
                  <v:imagedata r:id="rId5" o:title=""/>
                </v:shape>
                <o:OLEObject Type="Embed" ProgID="ShapewareVISIO20" ShapeID="_x0000_i1025" DrawAspect="Content" ObjectID="_1828511816" r:id="rId6"/>
              </w:object>
            </w:r>
          </w:p>
        </w:tc>
        <w:tc>
          <w:tcPr>
            <w:tcW w:w="4253" w:type="dxa"/>
          </w:tcPr>
          <w:p w:rsidR="0060069C" w:rsidRPr="00346B2C" w:rsidRDefault="0060069C" w:rsidP="002F0A68">
            <w:pPr>
              <w:ind w:left="1561"/>
              <w:rPr>
                <w:sz w:val="28"/>
                <w:szCs w:val="28"/>
                <w:lang w:val="uk-UA"/>
              </w:rPr>
            </w:pPr>
          </w:p>
        </w:tc>
      </w:tr>
    </w:tbl>
    <w:p w:rsidR="0060069C" w:rsidRPr="00E4523B" w:rsidRDefault="0060069C" w:rsidP="0060069C">
      <w:pPr>
        <w:jc w:val="center"/>
        <w:outlineLvl w:val="0"/>
        <w:rPr>
          <w:sz w:val="36"/>
          <w:szCs w:val="36"/>
          <w:lang w:val="uk-UA"/>
        </w:rPr>
      </w:pPr>
      <w:r w:rsidRPr="00E4523B">
        <w:rPr>
          <w:sz w:val="36"/>
          <w:szCs w:val="36"/>
          <w:lang w:val="uk-UA"/>
        </w:rPr>
        <w:t>СУМСЬКА МІСЬКА РАДА</w:t>
      </w:r>
    </w:p>
    <w:p w:rsidR="0060069C" w:rsidRPr="00E4523B" w:rsidRDefault="0060069C" w:rsidP="0060069C">
      <w:pPr>
        <w:jc w:val="center"/>
        <w:outlineLvl w:val="0"/>
        <w:rPr>
          <w:sz w:val="28"/>
          <w:szCs w:val="28"/>
          <w:lang w:val="uk-UA"/>
        </w:rPr>
      </w:pPr>
      <w:r w:rsidRPr="00E4523B">
        <w:rPr>
          <w:sz w:val="28"/>
          <w:szCs w:val="28"/>
          <w:lang w:val="uk-UA"/>
        </w:rPr>
        <w:t>V</w:t>
      </w:r>
      <w:r>
        <w:rPr>
          <w:sz w:val="28"/>
          <w:szCs w:val="28"/>
          <w:lang w:val="uk-UA"/>
        </w:rPr>
        <w:t>ІІІ</w:t>
      </w:r>
      <w:r w:rsidRPr="00E4523B">
        <w:rPr>
          <w:sz w:val="28"/>
          <w:szCs w:val="28"/>
          <w:lang w:val="uk-UA"/>
        </w:rPr>
        <w:t xml:space="preserve"> СКЛИКАННЯ </w:t>
      </w:r>
      <w:r w:rsidR="002F0A68">
        <w:rPr>
          <w:sz w:val="28"/>
          <w:szCs w:val="28"/>
          <w:lang w:val="en-US"/>
        </w:rPr>
        <w:t>LXXV</w:t>
      </w:r>
      <w:r w:rsidR="002F0A68" w:rsidRPr="00336648">
        <w:rPr>
          <w:sz w:val="28"/>
          <w:szCs w:val="28"/>
        </w:rPr>
        <w:t xml:space="preserve"> </w:t>
      </w:r>
      <w:r w:rsidRPr="00E4523B">
        <w:rPr>
          <w:sz w:val="28"/>
          <w:szCs w:val="28"/>
          <w:lang w:val="uk-UA"/>
        </w:rPr>
        <w:t>СЕСІЯ</w:t>
      </w:r>
    </w:p>
    <w:p w:rsidR="0060069C" w:rsidRPr="00E4523B" w:rsidRDefault="0060069C" w:rsidP="0060069C">
      <w:pPr>
        <w:jc w:val="center"/>
        <w:outlineLvl w:val="0"/>
        <w:rPr>
          <w:b/>
          <w:sz w:val="32"/>
          <w:szCs w:val="32"/>
          <w:lang w:val="uk-UA"/>
        </w:rPr>
      </w:pPr>
      <w:r w:rsidRPr="00E4523B">
        <w:rPr>
          <w:b/>
          <w:sz w:val="32"/>
          <w:szCs w:val="32"/>
          <w:lang w:val="uk-UA"/>
        </w:rPr>
        <w:t>РІШЕННЯ</w:t>
      </w:r>
    </w:p>
    <w:p w:rsidR="0060069C" w:rsidRDefault="0060069C" w:rsidP="0060069C">
      <w:pPr>
        <w:jc w:val="center"/>
        <w:outlineLvl w:val="0"/>
        <w:rPr>
          <w:sz w:val="28"/>
          <w:szCs w:val="28"/>
          <w:lang w:val="uk-UA"/>
        </w:rPr>
      </w:pPr>
    </w:p>
    <w:p w:rsidR="0060069C" w:rsidRPr="00E4523B" w:rsidRDefault="0060069C" w:rsidP="0060069C">
      <w:pPr>
        <w:jc w:val="center"/>
        <w:outlineLvl w:val="0"/>
        <w:rPr>
          <w:sz w:val="28"/>
          <w:szCs w:val="28"/>
          <w:lang w:val="uk-UA"/>
        </w:rPr>
      </w:pPr>
    </w:p>
    <w:tbl>
      <w:tblPr>
        <w:tblW w:w="0" w:type="auto"/>
        <w:tblLook w:val="01E0" w:firstRow="1" w:lastRow="1" w:firstColumn="1" w:lastColumn="1" w:noHBand="0" w:noVBand="0"/>
      </w:tblPr>
      <w:tblGrid>
        <w:gridCol w:w="5353"/>
      </w:tblGrid>
      <w:tr w:rsidR="0060069C" w:rsidRPr="00346B2C" w:rsidTr="00CA0679">
        <w:tc>
          <w:tcPr>
            <w:tcW w:w="5353" w:type="dxa"/>
          </w:tcPr>
          <w:p w:rsidR="0060069C" w:rsidRPr="00346B2C" w:rsidRDefault="0060069C" w:rsidP="00CA0679">
            <w:pPr>
              <w:jc w:val="both"/>
              <w:outlineLvl w:val="0"/>
              <w:rPr>
                <w:sz w:val="28"/>
                <w:lang w:val="uk-UA"/>
              </w:rPr>
            </w:pPr>
            <w:r>
              <w:rPr>
                <w:sz w:val="28"/>
                <w:lang w:val="uk-UA"/>
              </w:rPr>
              <w:t xml:space="preserve">від </w:t>
            </w:r>
            <w:r w:rsidR="002F0A68">
              <w:rPr>
                <w:sz w:val="28"/>
                <w:lang w:val="uk-UA"/>
              </w:rPr>
              <w:t xml:space="preserve"> 24 грудня </w:t>
            </w:r>
            <w:r>
              <w:rPr>
                <w:sz w:val="28"/>
                <w:lang w:val="uk-UA"/>
              </w:rPr>
              <w:t>2025</w:t>
            </w:r>
            <w:r w:rsidR="00336648">
              <w:rPr>
                <w:sz w:val="28"/>
                <w:lang w:val="uk-UA"/>
              </w:rPr>
              <w:t xml:space="preserve"> року</w:t>
            </w:r>
            <w:bookmarkStart w:id="0" w:name="_GoBack"/>
            <w:bookmarkEnd w:id="0"/>
            <w:r w:rsidRPr="00346B2C">
              <w:rPr>
                <w:sz w:val="28"/>
                <w:lang w:val="uk-UA"/>
              </w:rPr>
              <w:t xml:space="preserve"> №</w:t>
            </w:r>
            <w:r w:rsidR="002F0A68">
              <w:rPr>
                <w:sz w:val="28"/>
                <w:lang w:val="uk-UA"/>
              </w:rPr>
              <w:t xml:space="preserve"> 6144</w:t>
            </w:r>
            <w:r w:rsidRPr="00346B2C">
              <w:rPr>
                <w:sz w:val="28"/>
                <w:lang w:val="uk-UA"/>
              </w:rPr>
              <w:t>-МР</w:t>
            </w:r>
          </w:p>
          <w:p w:rsidR="0060069C" w:rsidRPr="00346B2C" w:rsidRDefault="0060069C" w:rsidP="00CA0679">
            <w:pPr>
              <w:jc w:val="both"/>
              <w:outlineLvl w:val="0"/>
              <w:rPr>
                <w:sz w:val="28"/>
                <w:szCs w:val="28"/>
                <w:lang w:val="uk-UA"/>
              </w:rPr>
            </w:pPr>
            <w:r w:rsidRPr="00346B2C">
              <w:rPr>
                <w:sz w:val="28"/>
                <w:lang w:val="uk-UA"/>
              </w:rPr>
              <w:t>м. Суми</w:t>
            </w:r>
          </w:p>
        </w:tc>
      </w:tr>
      <w:tr w:rsidR="0060069C" w:rsidRPr="00346B2C" w:rsidTr="00CA0679">
        <w:trPr>
          <w:trHeight w:val="382"/>
        </w:trPr>
        <w:tc>
          <w:tcPr>
            <w:tcW w:w="5353" w:type="dxa"/>
          </w:tcPr>
          <w:p w:rsidR="0060069C" w:rsidRPr="00346B2C" w:rsidRDefault="0060069C" w:rsidP="00CA0679">
            <w:pPr>
              <w:jc w:val="both"/>
              <w:outlineLvl w:val="0"/>
              <w:rPr>
                <w:sz w:val="28"/>
                <w:szCs w:val="28"/>
                <w:lang w:val="uk-UA"/>
              </w:rPr>
            </w:pPr>
          </w:p>
        </w:tc>
      </w:tr>
      <w:tr w:rsidR="0060069C" w:rsidRPr="00346B2C" w:rsidTr="00CA0679">
        <w:tc>
          <w:tcPr>
            <w:tcW w:w="5353" w:type="dxa"/>
          </w:tcPr>
          <w:p w:rsidR="0060069C" w:rsidRPr="00346B2C" w:rsidRDefault="00114066" w:rsidP="00A54F6D">
            <w:pPr>
              <w:jc w:val="both"/>
              <w:outlineLvl w:val="0"/>
              <w:rPr>
                <w:sz w:val="28"/>
                <w:szCs w:val="28"/>
                <w:lang w:val="uk-UA"/>
              </w:rPr>
            </w:pPr>
            <w:r>
              <w:rPr>
                <w:sz w:val="28"/>
                <w:lang w:val="uk-UA"/>
              </w:rPr>
              <w:t xml:space="preserve">Про </w:t>
            </w:r>
            <w:r w:rsidR="00A54F6D">
              <w:rPr>
                <w:sz w:val="28"/>
                <w:lang w:val="uk-UA"/>
              </w:rPr>
              <w:t>вирішення організаційно-правових питань безперервності функціонування системи фінансового планування, здійснення контролю за фінансово-господарською діяльністю підприємств, установ, закладів комунальної форми власності Сумської міської територіальної громади</w:t>
            </w:r>
            <w:r>
              <w:rPr>
                <w:sz w:val="28"/>
                <w:lang w:val="uk-UA"/>
              </w:rPr>
              <w:t xml:space="preserve">  </w:t>
            </w:r>
            <w:r w:rsidR="0060069C">
              <w:rPr>
                <w:sz w:val="28"/>
                <w:lang w:val="uk-UA"/>
              </w:rPr>
              <w:t xml:space="preserve"> </w:t>
            </w:r>
          </w:p>
        </w:tc>
      </w:tr>
    </w:tbl>
    <w:p w:rsidR="0060069C" w:rsidRPr="00535FEE" w:rsidRDefault="0060069C" w:rsidP="0060069C">
      <w:pPr>
        <w:jc w:val="center"/>
        <w:outlineLvl w:val="0"/>
        <w:rPr>
          <w:b/>
          <w:sz w:val="32"/>
          <w:szCs w:val="32"/>
          <w:lang w:val="uk-UA"/>
        </w:rPr>
      </w:pPr>
    </w:p>
    <w:p w:rsidR="0060069C" w:rsidRDefault="0060069C" w:rsidP="0060069C">
      <w:pPr>
        <w:jc w:val="both"/>
        <w:outlineLvl w:val="0"/>
        <w:rPr>
          <w:b/>
          <w:color w:val="000000"/>
          <w:sz w:val="28"/>
          <w:szCs w:val="28"/>
          <w:lang w:val="uk-UA"/>
        </w:rPr>
      </w:pPr>
      <w:r>
        <w:rPr>
          <w:sz w:val="28"/>
          <w:lang w:val="uk-UA"/>
        </w:rPr>
        <w:tab/>
        <w:t xml:space="preserve">З метою </w:t>
      </w:r>
      <w:r w:rsidR="001E036C">
        <w:rPr>
          <w:sz w:val="28"/>
          <w:lang w:val="uk-UA"/>
        </w:rPr>
        <w:t xml:space="preserve">забезпечення безперервності функціонування системи фінансового планування, здійснення контролю за фінансово-господарською діяльністю, підвищення ефективності роботи підприємств, </w:t>
      </w:r>
      <w:r w:rsidR="00911D69">
        <w:rPr>
          <w:sz w:val="28"/>
          <w:lang w:val="uk-UA"/>
        </w:rPr>
        <w:t>установ, закладів комунальної форми власності Сумської міської територіальної громади</w:t>
      </w:r>
      <w:r>
        <w:rPr>
          <w:sz w:val="28"/>
          <w:szCs w:val="28"/>
          <w:lang w:val="uk-UA"/>
        </w:rPr>
        <w:t>,</w:t>
      </w:r>
      <w:r>
        <w:rPr>
          <w:sz w:val="28"/>
          <w:lang w:val="uk-UA"/>
        </w:rPr>
        <w:t xml:space="preserve"> </w:t>
      </w:r>
      <w:r w:rsidR="001E036C">
        <w:rPr>
          <w:sz w:val="28"/>
          <w:lang w:val="uk-UA"/>
        </w:rPr>
        <w:t xml:space="preserve">зважаючи на </w:t>
      </w:r>
      <w:r w:rsidR="006B4C18">
        <w:rPr>
          <w:sz w:val="28"/>
          <w:lang w:val="uk-UA"/>
        </w:rPr>
        <w:t>виключення із структури виконавчих органів Сумської міської ради Управління внутрішнього контрою та аудиту Сумської міської ради на підставі рішення Сумської міської ради від 13.08.2025</w:t>
      </w:r>
      <w:r w:rsidR="00911D69">
        <w:rPr>
          <w:sz w:val="28"/>
          <w:lang w:val="uk-UA"/>
        </w:rPr>
        <w:t xml:space="preserve"> </w:t>
      </w:r>
      <w:r w:rsidR="006B4C18">
        <w:rPr>
          <w:sz w:val="28"/>
          <w:lang w:val="uk-UA"/>
        </w:rPr>
        <w:t xml:space="preserve">№5852-МР «Про внесення змін до рішення Сумської міської ради від 27 липня 2026 року №1031-МР «Про затвердження структури апарату та виконавчих органів Сумської міської ради, їх загальної чисельності» (зі змінами)», </w:t>
      </w:r>
      <w:r w:rsidR="00114066">
        <w:rPr>
          <w:sz w:val="28"/>
          <w:lang w:val="uk-UA"/>
        </w:rPr>
        <w:t xml:space="preserve">та </w:t>
      </w:r>
      <w:r w:rsidR="00911D69">
        <w:rPr>
          <w:sz w:val="28"/>
          <w:lang w:val="uk-UA"/>
        </w:rPr>
        <w:t>у зв’язку з</w:t>
      </w:r>
      <w:r w:rsidR="00CF1E80">
        <w:rPr>
          <w:sz w:val="28"/>
          <w:lang w:val="uk-UA"/>
        </w:rPr>
        <w:t xml:space="preserve"> </w:t>
      </w:r>
      <w:r w:rsidR="006739C1">
        <w:rPr>
          <w:sz w:val="28"/>
          <w:lang w:val="uk-UA"/>
        </w:rPr>
        <w:t>н</w:t>
      </w:r>
      <w:r w:rsidR="00114066">
        <w:rPr>
          <w:sz w:val="28"/>
          <w:lang w:val="uk-UA"/>
        </w:rPr>
        <w:t xml:space="preserve">еобхідністю вирішення організаційно-правових питань </w:t>
      </w:r>
      <w:r w:rsidR="00911D69">
        <w:rPr>
          <w:sz w:val="28"/>
          <w:lang w:val="uk-UA"/>
        </w:rPr>
        <w:t xml:space="preserve">щодо </w:t>
      </w:r>
      <w:r w:rsidR="00114066">
        <w:rPr>
          <w:sz w:val="28"/>
          <w:lang w:val="uk-UA"/>
        </w:rPr>
        <w:t xml:space="preserve">продовження </w:t>
      </w:r>
      <w:r w:rsidR="00911D69">
        <w:rPr>
          <w:sz w:val="28"/>
          <w:lang w:val="uk-UA"/>
        </w:rPr>
        <w:t>здійснення органами місцевого самоврядування повноважень</w:t>
      </w:r>
      <w:r w:rsidR="00CF1E80">
        <w:rPr>
          <w:sz w:val="28"/>
          <w:lang w:val="uk-UA"/>
        </w:rPr>
        <w:t xml:space="preserve"> у сфері фінансового контролю</w:t>
      </w:r>
      <w:r w:rsidR="001B5BE7">
        <w:rPr>
          <w:sz w:val="28"/>
          <w:lang w:val="uk-UA"/>
        </w:rPr>
        <w:t xml:space="preserve">, </w:t>
      </w:r>
      <w:r>
        <w:rPr>
          <w:sz w:val="28"/>
          <w:lang w:val="uk-UA"/>
        </w:rPr>
        <w:t xml:space="preserve">керуючись </w:t>
      </w:r>
      <w:r w:rsidR="001E036C">
        <w:rPr>
          <w:sz w:val="28"/>
          <w:lang w:val="uk-UA"/>
        </w:rPr>
        <w:t>статтею 25</w:t>
      </w:r>
      <w:r>
        <w:rPr>
          <w:sz w:val="28"/>
          <w:lang w:val="uk-UA"/>
        </w:rPr>
        <w:t xml:space="preserve"> </w:t>
      </w:r>
      <w:r>
        <w:rPr>
          <w:color w:val="000000"/>
          <w:sz w:val="28"/>
          <w:szCs w:val="28"/>
          <w:lang w:val="uk-UA"/>
        </w:rPr>
        <w:t>Закону України «</w:t>
      </w:r>
      <w:r w:rsidRPr="00E4523B">
        <w:rPr>
          <w:color w:val="000000"/>
          <w:sz w:val="28"/>
          <w:szCs w:val="28"/>
          <w:lang w:val="uk-UA"/>
        </w:rPr>
        <w:t>Про м</w:t>
      </w:r>
      <w:r>
        <w:rPr>
          <w:color w:val="000000"/>
          <w:sz w:val="28"/>
          <w:szCs w:val="28"/>
          <w:lang w:val="uk-UA"/>
        </w:rPr>
        <w:t>ісцеве самоврядування в Україні»</w:t>
      </w:r>
      <w:r w:rsidRPr="00E4523B">
        <w:rPr>
          <w:color w:val="000000"/>
          <w:sz w:val="28"/>
          <w:szCs w:val="28"/>
          <w:lang w:val="uk-UA"/>
        </w:rPr>
        <w:t xml:space="preserve">, </w:t>
      </w:r>
      <w:r w:rsidRPr="00E4523B">
        <w:rPr>
          <w:b/>
          <w:color w:val="000000"/>
          <w:sz w:val="28"/>
          <w:szCs w:val="28"/>
          <w:lang w:val="uk-UA"/>
        </w:rPr>
        <w:t>Сумська міська рада</w:t>
      </w:r>
    </w:p>
    <w:p w:rsidR="0060069C" w:rsidRPr="00535FEE" w:rsidRDefault="0060069C" w:rsidP="0060069C">
      <w:pPr>
        <w:jc w:val="both"/>
        <w:outlineLvl w:val="0"/>
        <w:rPr>
          <w:b/>
          <w:color w:val="000000"/>
          <w:sz w:val="32"/>
          <w:szCs w:val="32"/>
          <w:lang w:val="uk-UA"/>
        </w:rPr>
      </w:pPr>
    </w:p>
    <w:p w:rsidR="0060069C" w:rsidRPr="00E4523B" w:rsidRDefault="0060069C" w:rsidP="0060069C">
      <w:pPr>
        <w:jc w:val="center"/>
        <w:outlineLvl w:val="0"/>
        <w:rPr>
          <w:b/>
          <w:sz w:val="28"/>
          <w:szCs w:val="28"/>
          <w:lang w:val="uk-UA"/>
        </w:rPr>
      </w:pPr>
      <w:r w:rsidRPr="00E4523B">
        <w:rPr>
          <w:b/>
          <w:sz w:val="28"/>
          <w:szCs w:val="28"/>
          <w:lang w:val="uk-UA"/>
        </w:rPr>
        <w:t>ВИРІШИЛА:</w:t>
      </w:r>
    </w:p>
    <w:p w:rsidR="0060069C" w:rsidRPr="00535FEE" w:rsidRDefault="0060069C" w:rsidP="0060069C">
      <w:pPr>
        <w:jc w:val="center"/>
        <w:outlineLvl w:val="0"/>
        <w:rPr>
          <w:sz w:val="32"/>
          <w:szCs w:val="32"/>
          <w:lang w:val="uk-UA"/>
        </w:rPr>
      </w:pPr>
    </w:p>
    <w:p w:rsidR="00374807" w:rsidRDefault="0060069C" w:rsidP="00614DAB">
      <w:pPr>
        <w:ind w:firstLine="851"/>
        <w:jc w:val="both"/>
        <w:rPr>
          <w:sz w:val="28"/>
          <w:lang w:val="uk-UA"/>
        </w:rPr>
      </w:pPr>
      <w:r>
        <w:rPr>
          <w:sz w:val="28"/>
          <w:lang w:val="uk-UA"/>
        </w:rPr>
        <w:t xml:space="preserve">1. </w:t>
      </w:r>
      <w:r w:rsidR="006B4C18">
        <w:rPr>
          <w:sz w:val="28"/>
          <w:lang w:val="uk-UA"/>
        </w:rPr>
        <w:t xml:space="preserve">Визначити Управління комунального майна Сумської міської </w:t>
      </w:r>
      <w:r w:rsidR="00374807">
        <w:rPr>
          <w:sz w:val="28"/>
          <w:lang w:val="uk-UA"/>
        </w:rPr>
        <w:t xml:space="preserve">ради відповідальним за </w:t>
      </w:r>
      <w:r w:rsidR="00614DAB">
        <w:rPr>
          <w:sz w:val="28"/>
          <w:lang w:val="uk-UA"/>
        </w:rPr>
        <w:t xml:space="preserve">здійснення </w:t>
      </w:r>
      <w:r w:rsidR="00374807">
        <w:rPr>
          <w:sz w:val="28"/>
          <w:lang w:val="uk-UA"/>
        </w:rPr>
        <w:t>повноважень</w:t>
      </w:r>
      <w:r w:rsidR="00614DAB">
        <w:rPr>
          <w:sz w:val="28"/>
          <w:lang w:val="uk-UA"/>
        </w:rPr>
        <w:t xml:space="preserve"> з а</w:t>
      </w:r>
      <w:r w:rsidR="00614DAB" w:rsidRPr="00606544">
        <w:rPr>
          <w:sz w:val="28"/>
          <w:szCs w:val="28"/>
          <w:lang w:val="uk-UA"/>
        </w:rPr>
        <w:t>наліз</w:t>
      </w:r>
      <w:r w:rsidR="00614DAB">
        <w:rPr>
          <w:sz w:val="28"/>
          <w:szCs w:val="28"/>
          <w:lang w:val="uk-UA"/>
        </w:rPr>
        <w:t>у та контролю</w:t>
      </w:r>
      <w:r w:rsidR="00614DAB" w:rsidRPr="00606544">
        <w:rPr>
          <w:sz w:val="28"/>
          <w:szCs w:val="28"/>
          <w:lang w:val="uk-UA"/>
        </w:rPr>
        <w:t xml:space="preserve"> за складанням </w:t>
      </w:r>
      <w:r w:rsidR="00A54F6D">
        <w:rPr>
          <w:sz w:val="28"/>
          <w:szCs w:val="28"/>
          <w:lang w:val="uk-UA"/>
        </w:rPr>
        <w:t>та виконанням фінансових планів, по</w:t>
      </w:r>
      <w:r w:rsidR="00A54F6D" w:rsidRPr="00606544">
        <w:rPr>
          <w:sz w:val="28"/>
          <w:szCs w:val="28"/>
          <w:lang w:val="uk-UA"/>
        </w:rPr>
        <w:t xml:space="preserve">годження </w:t>
      </w:r>
      <w:proofErr w:type="spellStart"/>
      <w:r w:rsidR="00A54F6D" w:rsidRPr="00606544">
        <w:rPr>
          <w:sz w:val="28"/>
          <w:szCs w:val="28"/>
          <w:lang w:val="uk-UA"/>
        </w:rPr>
        <w:t>проєктів</w:t>
      </w:r>
      <w:proofErr w:type="spellEnd"/>
      <w:r w:rsidR="00A54F6D" w:rsidRPr="00606544">
        <w:rPr>
          <w:sz w:val="28"/>
          <w:szCs w:val="28"/>
          <w:lang w:val="uk-UA"/>
        </w:rPr>
        <w:t xml:space="preserve"> фінансових планів</w:t>
      </w:r>
      <w:r w:rsidR="00CF1E80">
        <w:rPr>
          <w:sz w:val="28"/>
          <w:szCs w:val="28"/>
          <w:lang w:val="uk-UA"/>
        </w:rPr>
        <w:t xml:space="preserve"> (</w:t>
      </w:r>
      <w:r w:rsidR="001B5BE7">
        <w:rPr>
          <w:sz w:val="28"/>
          <w:szCs w:val="28"/>
          <w:lang w:val="uk-UA"/>
        </w:rPr>
        <w:t>змін до них</w:t>
      </w:r>
      <w:r w:rsidR="00CF1E80">
        <w:rPr>
          <w:sz w:val="28"/>
          <w:szCs w:val="28"/>
          <w:lang w:val="uk-UA"/>
        </w:rPr>
        <w:t>)</w:t>
      </w:r>
      <w:r w:rsidR="00CF1E80" w:rsidRPr="00CF1E80">
        <w:rPr>
          <w:sz w:val="28"/>
          <w:szCs w:val="28"/>
          <w:lang w:val="uk-UA"/>
        </w:rPr>
        <w:t xml:space="preserve"> </w:t>
      </w:r>
      <w:r w:rsidR="00CF1E80" w:rsidRPr="00606544">
        <w:rPr>
          <w:sz w:val="28"/>
          <w:szCs w:val="28"/>
          <w:lang w:val="uk-UA"/>
        </w:rPr>
        <w:t>підприємств, установ, закладі</w:t>
      </w:r>
      <w:r w:rsidR="00CF1E80">
        <w:rPr>
          <w:sz w:val="28"/>
          <w:szCs w:val="28"/>
          <w:lang w:val="uk-UA"/>
        </w:rPr>
        <w:t xml:space="preserve">в </w:t>
      </w:r>
      <w:r w:rsidR="00CF1E80">
        <w:rPr>
          <w:sz w:val="28"/>
          <w:lang w:val="uk-UA"/>
        </w:rPr>
        <w:t>комунальної форми власності Сумської міської територіальної громади</w:t>
      </w:r>
      <w:r w:rsidR="001B5BE7">
        <w:rPr>
          <w:sz w:val="28"/>
          <w:szCs w:val="28"/>
          <w:lang w:val="uk-UA"/>
        </w:rPr>
        <w:t xml:space="preserve">, </w:t>
      </w:r>
      <w:r w:rsidR="006739C1">
        <w:rPr>
          <w:sz w:val="28"/>
          <w:szCs w:val="28"/>
          <w:lang w:val="uk-UA"/>
        </w:rPr>
        <w:t xml:space="preserve">погодження </w:t>
      </w:r>
      <w:proofErr w:type="spellStart"/>
      <w:r w:rsidR="001B5BE7">
        <w:rPr>
          <w:sz w:val="28"/>
          <w:szCs w:val="28"/>
          <w:lang w:val="uk-UA"/>
        </w:rPr>
        <w:t>проєктів</w:t>
      </w:r>
      <w:proofErr w:type="spellEnd"/>
      <w:r w:rsidR="001B5BE7">
        <w:rPr>
          <w:sz w:val="28"/>
          <w:szCs w:val="28"/>
          <w:lang w:val="uk-UA"/>
        </w:rPr>
        <w:t xml:space="preserve"> рішень з цих питань</w:t>
      </w:r>
      <w:r w:rsidR="00CF1E80">
        <w:rPr>
          <w:sz w:val="28"/>
          <w:szCs w:val="28"/>
          <w:lang w:val="uk-UA"/>
        </w:rPr>
        <w:t>,</w:t>
      </w:r>
      <w:r w:rsidR="00A54F6D">
        <w:rPr>
          <w:sz w:val="28"/>
          <w:szCs w:val="28"/>
          <w:lang w:val="uk-UA"/>
        </w:rPr>
        <w:t xml:space="preserve"> </w:t>
      </w:r>
      <w:r w:rsidR="001B5BE7">
        <w:rPr>
          <w:sz w:val="28"/>
          <w:lang w:val="uk-UA"/>
        </w:rPr>
        <w:t xml:space="preserve">в порядку, визначеному </w:t>
      </w:r>
      <w:r w:rsidR="001B5BE7">
        <w:rPr>
          <w:sz w:val="28"/>
          <w:szCs w:val="28"/>
          <w:lang w:val="uk-UA"/>
        </w:rPr>
        <w:t>рішеннями</w:t>
      </w:r>
      <w:r w:rsidR="00614DAB">
        <w:rPr>
          <w:sz w:val="28"/>
          <w:szCs w:val="28"/>
          <w:lang w:val="uk-UA"/>
        </w:rPr>
        <w:t xml:space="preserve"> </w:t>
      </w:r>
      <w:r w:rsidR="001B5BE7">
        <w:rPr>
          <w:sz w:val="28"/>
          <w:lang w:val="uk-UA"/>
        </w:rPr>
        <w:t>в</w:t>
      </w:r>
      <w:r w:rsidR="00374807">
        <w:rPr>
          <w:sz w:val="28"/>
          <w:lang w:val="uk-UA"/>
        </w:rPr>
        <w:t xml:space="preserve">иконавчого комітету Сумської міської ради від 30.07.2024 №471 «Про затвердження </w:t>
      </w:r>
      <w:r w:rsidR="00374807">
        <w:rPr>
          <w:sz w:val="28"/>
          <w:lang w:val="uk-UA"/>
        </w:rPr>
        <w:lastRenderedPageBreak/>
        <w:t xml:space="preserve">Порядку складання, затвердження, внесення змін, звітування та контролю виконання фінансових планів комунальних некомерційних підприємств, що належать до комунальної власності Сумської міської територіальної громади» </w:t>
      </w:r>
      <w:r w:rsidR="00D4656F">
        <w:rPr>
          <w:sz w:val="28"/>
          <w:lang w:val="uk-UA"/>
        </w:rPr>
        <w:t>та від 25.06.2024 №413 «Про затвердження Порядку складання, затвердження, контролю виконання фінансових планів комунальних комерційних підприємств комунальної власності Сумської міської територіальної громади»</w:t>
      </w:r>
      <w:r w:rsidR="00614DAB">
        <w:rPr>
          <w:sz w:val="28"/>
          <w:lang w:val="uk-UA"/>
        </w:rPr>
        <w:t>.</w:t>
      </w:r>
      <w:r w:rsidR="00D4656F">
        <w:rPr>
          <w:sz w:val="28"/>
          <w:lang w:val="uk-UA"/>
        </w:rPr>
        <w:t xml:space="preserve"> </w:t>
      </w:r>
    </w:p>
    <w:p w:rsidR="0060069C" w:rsidRDefault="00614DAB" w:rsidP="0060069C">
      <w:pPr>
        <w:pStyle w:val="a3"/>
        <w:tabs>
          <w:tab w:val="center" w:pos="680"/>
        </w:tabs>
        <w:ind w:firstLine="720"/>
        <w:jc w:val="both"/>
        <w:rPr>
          <w:snapToGrid w:val="0"/>
          <w:sz w:val="28"/>
          <w:szCs w:val="28"/>
          <w:lang w:val="uk-UA"/>
        </w:rPr>
      </w:pPr>
      <w:r>
        <w:rPr>
          <w:sz w:val="28"/>
          <w:lang w:val="uk-UA"/>
        </w:rPr>
        <w:t>2</w:t>
      </w:r>
      <w:r w:rsidR="0060069C">
        <w:rPr>
          <w:sz w:val="28"/>
          <w:lang w:val="uk-UA"/>
        </w:rPr>
        <w:t xml:space="preserve">. </w:t>
      </w:r>
      <w:r>
        <w:rPr>
          <w:sz w:val="28"/>
          <w:lang w:val="uk-UA"/>
        </w:rPr>
        <w:t>Управлінн</w:t>
      </w:r>
      <w:r w:rsidR="002F0A68">
        <w:rPr>
          <w:sz w:val="28"/>
          <w:lang w:val="uk-UA"/>
        </w:rPr>
        <w:t>ю</w:t>
      </w:r>
      <w:r>
        <w:rPr>
          <w:sz w:val="28"/>
          <w:lang w:val="uk-UA"/>
        </w:rPr>
        <w:t xml:space="preserve"> комунального майна Сумської міської ради (Сергій ДМИТРЕНКО) </w:t>
      </w:r>
      <w:r w:rsidR="00A54F6D">
        <w:rPr>
          <w:sz w:val="28"/>
          <w:lang w:val="uk-UA"/>
        </w:rPr>
        <w:t xml:space="preserve">забезпечити підготовку та внесення на розгляд чергового засідання </w:t>
      </w:r>
      <w:r w:rsidR="006739C1">
        <w:rPr>
          <w:sz w:val="28"/>
          <w:lang w:val="uk-UA"/>
        </w:rPr>
        <w:t>в</w:t>
      </w:r>
      <w:r w:rsidR="00A54F6D">
        <w:rPr>
          <w:sz w:val="28"/>
          <w:lang w:val="uk-UA"/>
        </w:rPr>
        <w:t xml:space="preserve">иконавчого комітету Сумської міської ради </w:t>
      </w:r>
      <w:r w:rsidR="001B5BE7">
        <w:rPr>
          <w:sz w:val="28"/>
          <w:lang w:val="uk-UA"/>
        </w:rPr>
        <w:t xml:space="preserve">відповідних </w:t>
      </w:r>
      <w:proofErr w:type="spellStart"/>
      <w:r w:rsidR="00A54F6D">
        <w:rPr>
          <w:sz w:val="28"/>
          <w:lang w:val="uk-UA"/>
        </w:rPr>
        <w:t>проєктів</w:t>
      </w:r>
      <w:proofErr w:type="spellEnd"/>
      <w:r w:rsidR="00114066">
        <w:rPr>
          <w:sz w:val="28"/>
          <w:lang w:val="uk-UA"/>
        </w:rPr>
        <w:t xml:space="preserve"> рішень щодо внесення змін до актів, зазначених у пункті 1 цього рішення.</w:t>
      </w:r>
    </w:p>
    <w:p w:rsidR="0060069C" w:rsidRDefault="00114066" w:rsidP="00114066">
      <w:pPr>
        <w:pStyle w:val="a3"/>
        <w:tabs>
          <w:tab w:val="center" w:pos="680"/>
        </w:tabs>
        <w:ind w:firstLine="720"/>
        <w:jc w:val="both"/>
        <w:rPr>
          <w:sz w:val="28"/>
          <w:szCs w:val="28"/>
          <w:lang w:val="uk-UA"/>
        </w:rPr>
      </w:pPr>
      <w:r>
        <w:rPr>
          <w:snapToGrid w:val="0"/>
          <w:sz w:val="28"/>
          <w:szCs w:val="28"/>
          <w:lang w:val="uk-UA"/>
        </w:rPr>
        <w:t>3. Дане рішення набирає чинності з моменту прийняття.</w:t>
      </w:r>
    </w:p>
    <w:p w:rsidR="0060069C" w:rsidRDefault="0060069C" w:rsidP="0060069C">
      <w:pPr>
        <w:pStyle w:val="a3"/>
        <w:tabs>
          <w:tab w:val="center" w:pos="680"/>
        </w:tabs>
        <w:ind w:firstLine="720"/>
        <w:jc w:val="both"/>
        <w:rPr>
          <w:sz w:val="28"/>
          <w:szCs w:val="28"/>
          <w:lang w:val="uk-UA"/>
        </w:rPr>
      </w:pPr>
    </w:p>
    <w:p w:rsidR="0060069C" w:rsidRDefault="0060069C" w:rsidP="0060069C">
      <w:pPr>
        <w:pStyle w:val="a3"/>
        <w:tabs>
          <w:tab w:val="center" w:pos="680"/>
        </w:tabs>
        <w:ind w:firstLine="720"/>
        <w:jc w:val="both"/>
        <w:rPr>
          <w:sz w:val="28"/>
          <w:lang w:val="uk-UA"/>
        </w:rPr>
      </w:pPr>
    </w:p>
    <w:p w:rsidR="002F0A68" w:rsidRPr="002F0A68" w:rsidRDefault="002F0A68" w:rsidP="0060069C">
      <w:pPr>
        <w:pStyle w:val="a3"/>
        <w:tabs>
          <w:tab w:val="center" w:pos="680"/>
        </w:tabs>
        <w:ind w:firstLine="720"/>
        <w:jc w:val="both"/>
        <w:rPr>
          <w:sz w:val="28"/>
          <w:lang w:val="uk-UA"/>
        </w:rPr>
      </w:pPr>
    </w:p>
    <w:p w:rsidR="0060069C" w:rsidRPr="002F0A68" w:rsidRDefault="0060069C" w:rsidP="0060069C">
      <w:pPr>
        <w:widowControl w:val="0"/>
        <w:tabs>
          <w:tab w:val="left" w:pos="566"/>
          <w:tab w:val="left" w:pos="851"/>
        </w:tabs>
        <w:jc w:val="both"/>
        <w:rPr>
          <w:sz w:val="28"/>
          <w:szCs w:val="28"/>
        </w:rPr>
      </w:pPr>
      <w:proofErr w:type="spellStart"/>
      <w:r w:rsidRPr="002F0A68">
        <w:rPr>
          <w:sz w:val="28"/>
          <w:szCs w:val="28"/>
        </w:rPr>
        <w:t>Секретар</w:t>
      </w:r>
      <w:proofErr w:type="spellEnd"/>
      <w:r w:rsidRPr="002F0A68">
        <w:rPr>
          <w:sz w:val="28"/>
          <w:szCs w:val="28"/>
        </w:rPr>
        <w:t xml:space="preserve"> </w:t>
      </w:r>
      <w:proofErr w:type="spellStart"/>
      <w:r w:rsidRPr="002F0A68">
        <w:rPr>
          <w:sz w:val="28"/>
          <w:szCs w:val="28"/>
        </w:rPr>
        <w:t>Сумської</w:t>
      </w:r>
      <w:proofErr w:type="spellEnd"/>
      <w:r w:rsidRPr="002F0A68">
        <w:rPr>
          <w:sz w:val="28"/>
          <w:szCs w:val="28"/>
        </w:rPr>
        <w:t xml:space="preserve"> </w:t>
      </w:r>
      <w:proofErr w:type="spellStart"/>
      <w:r w:rsidRPr="002F0A68">
        <w:rPr>
          <w:sz w:val="28"/>
          <w:szCs w:val="28"/>
        </w:rPr>
        <w:t>міської</w:t>
      </w:r>
      <w:proofErr w:type="spellEnd"/>
      <w:r w:rsidRPr="002F0A68">
        <w:rPr>
          <w:sz w:val="28"/>
          <w:szCs w:val="28"/>
        </w:rPr>
        <w:t xml:space="preserve"> ради</w:t>
      </w:r>
      <w:r w:rsidRPr="002F0A68">
        <w:rPr>
          <w:sz w:val="28"/>
          <w:szCs w:val="28"/>
        </w:rPr>
        <w:tab/>
      </w:r>
      <w:r w:rsidRPr="002F0A68">
        <w:rPr>
          <w:sz w:val="28"/>
          <w:szCs w:val="28"/>
        </w:rPr>
        <w:tab/>
      </w:r>
      <w:r w:rsidRPr="002F0A68">
        <w:rPr>
          <w:sz w:val="28"/>
          <w:szCs w:val="28"/>
        </w:rPr>
        <w:tab/>
      </w:r>
      <w:r w:rsidRPr="002F0A68">
        <w:rPr>
          <w:sz w:val="28"/>
          <w:szCs w:val="28"/>
        </w:rPr>
        <w:tab/>
      </w:r>
      <w:r w:rsidRPr="002F0A68">
        <w:rPr>
          <w:sz w:val="28"/>
          <w:szCs w:val="28"/>
        </w:rPr>
        <w:tab/>
        <w:t xml:space="preserve">   Артем КОБЗАР</w:t>
      </w:r>
    </w:p>
    <w:p w:rsidR="002F0A68" w:rsidRDefault="002F0A68" w:rsidP="0060069C">
      <w:pPr>
        <w:tabs>
          <w:tab w:val="left" w:pos="851"/>
        </w:tabs>
        <w:jc w:val="both"/>
      </w:pPr>
    </w:p>
    <w:p w:rsidR="0060069C" w:rsidRPr="006739C1" w:rsidRDefault="0060069C" w:rsidP="0060069C">
      <w:pPr>
        <w:tabs>
          <w:tab w:val="left" w:pos="851"/>
        </w:tabs>
        <w:jc w:val="both"/>
        <w:rPr>
          <w:lang w:val="uk-UA"/>
        </w:rPr>
      </w:pPr>
      <w:proofErr w:type="spellStart"/>
      <w:r w:rsidRPr="00F843BC">
        <w:t>Виконавець</w:t>
      </w:r>
      <w:proofErr w:type="spellEnd"/>
      <w:r w:rsidR="006739C1">
        <w:rPr>
          <w:lang w:val="uk-UA"/>
        </w:rPr>
        <w:t>: ДМИТРЕНКО Сергій</w:t>
      </w:r>
    </w:p>
    <w:p w:rsidR="0060069C" w:rsidRPr="003A604B" w:rsidRDefault="0060069C" w:rsidP="0060069C">
      <w:pPr>
        <w:tabs>
          <w:tab w:val="left" w:pos="851"/>
        </w:tabs>
        <w:jc w:val="both"/>
        <w:rPr>
          <w:lang w:val="uk-UA"/>
        </w:rPr>
      </w:pPr>
      <w:r>
        <w:t>___________</w:t>
      </w:r>
      <w:r>
        <w:rPr>
          <w:lang w:val="uk-UA"/>
        </w:rPr>
        <w:t xml:space="preserve">_______ </w:t>
      </w:r>
      <w:r>
        <w:t>2025</w:t>
      </w:r>
      <w:r>
        <w:rPr>
          <w:lang w:val="uk-UA"/>
        </w:rPr>
        <w:t xml:space="preserve"> р.</w:t>
      </w: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60069C" w:rsidP="0060069C">
      <w:pPr>
        <w:widowControl w:val="0"/>
        <w:tabs>
          <w:tab w:val="left" w:pos="566"/>
          <w:tab w:val="left" w:pos="851"/>
        </w:tabs>
        <w:jc w:val="both"/>
        <w:rPr>
          <w:sz w:val="20"/>
          <w:szCs w:val="20"/>
        </w:rPr>
      </w:pPr>
    </w:p>
    <w:p w:rsidR="0060069C" w:rsidRDefault="002C413B" w:rsidP="002C413B">
      <w:pPr>
        <w:pStyle w:val="a3"/>
        <w:rPr>
          <w:sz w:val="28"/>
          <w:szCs w:val="28"/>
        </w:rPr>
      </w:pPr>
      <w:r>
        <w:rPr>
          <w:sz w:val="28"/>
          <w:szCs w:val="28"/>
        </w:rPr>
        <w:t xml:space="preserve"> </w:t>
      </w:r>
    </w:p>
    <w:sectPr w:rsidR="0060069C" w:rsidSect="002833E1">
      <w:pgSz w:w="11907" w:h="16840" w:code="9"/>
      <w:pgMar w:top="851" w:right="867" w:bottom="993" w:left="168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9"/>
    <w:rsid w:val="00114066"/>
    <w:rsid w:val="001B5BE7"/>
    <w:rsid w:val="001E036C"/>
    <w:rsid w:val="001E6AF8"/>
    <w:rsid w:val="002C413B"/>
    <w:rsid w:val="002F0A68"/>
    <w:rsid w:val="00336648"/>
    <w:rsid w:val="00374807"/>
    <w:rsid w:val="00437EC6"/>
    <w:rsid w:val="004E2429"/>
    <w:rsid w:val="0060069C"/>
    <w:rsid w:val="00614DAB"/>
    <w:rsid w:val="006739C1"/>
    <w:rsid w:val="006B4C18"/>
    <w:rsid w:val="00911D69"/>
    <w:rsid w:val="00A54F6D"/>
    <w:rsid w:val="00A82B68"/>
    <w:rsid w:val="00CF1E80"/>
    <w:rsid w:val="00D4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6FB468"/>
  <w15:chartTrackingRefBased/>
  <w15:docId w15:val="{2174C5A6-69AA-43BF-8210-38DF0C55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60069C"/>
    <w:pPr>
      <w:tabs>
        <w:tab w:val="center" w:pos="4153"/>
        <w:tab w:val="right" w:pos="8306"/>
      </w:tabs>
    </w:pPr>
    <w:rPr>
      <w:sz w:val="20"/>
      <w:szCs w:val="20"/>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60069C"/>
    <w:rPr>
      <w:rFonts w:ascii="Times New Roman" w:eastAsia="Times New Roman" w:hAnsi="Times New Roman" w:cs="Times New Roman"/>
      <w:sz w:val="20"/>
      <w:szCs w:val="20"/>
      <w:lang w:eastAsia="ru-RU"/>
    </w:rPr>
  </w:style>
  <w:style w:type="paragraph" w:customStyle="1" w:styleId="2">
    <w:name w:val="Знак Знак2 Знак"/>
    <w:basedOn w:val="a"/>
    <w:rsid w:val="00614DAB"/>
    <w:rPr>
      <w:rFonts w:ascii="Verdana" w:hAnsi="Verdana" w:cs="Verdana"/>
      <w:sz w:val="20"/>
      <w:szCs w:val="20"/>
      <w:lang w:val="en-US" w:eastAsia="en-US"/>
    </w:rPr>
  </w:style>
  <w:style w:type="paragraph" w:styleId="a5">
    <w:name w:val="Balloon Text"/>
    <w:basedOn w:val="a"/>
    <w:link w:val="a6"/>
    <w:uiPriority w:val="99"/>
    <w:semiHidden/>
    <w:unhideWhenUsed/>
    <w:rsid w:val="001E6AF8"/>
    <w:rPr>
      <w:rFonts w:ascii="Segoe UI" w:hAnsi="Segoe UI" w:cs="Segoe UI"/>
      <w:sz w:val="18"/>
      <w:szCs w:val="18"/>
    </w:rPr>
  </w:style>
  <w:style w:type="character" w:customStyle="1" w:styleId="a6">
    <w:name w:val="Текст выноски Знак"/>
    <w:basedOn w:val="a0"/>
    <w:link w:val="a5"/>
    <w:uiPriority w:val="99"/>
    <w:semiHidden/>
    <w:rsid w:val="001E6A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AFCF-3E3E-4913-85E7-6D07C203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Рибалка Марина Вікторівна</cp:lastModifiedBy>
  <cp:revision>6</cp:revision>
  <cp:lastPrinted>2025-12-29T09:10:00Z</cp:lastPrinted>
  <dcterms:created xsi:type="dcterms:W3CDTF">2025-11-07T07:22:00Z</dcterms:created>
  <dcterms:modified xsi:type="dcterms:W3CDTF">2025-12-29T09:11:00Z</dcterms:modified>
</cp:coreProperties>
</file>