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47C56">
        <w:rPr>
          <w:sz w:val="28"/>
          <w:szCs w:val="28"/>
          <w:lang w:val="en-US"/>
        </w:rPr>
        <w:t>LXXV</w:t>
      </w:r>
      <w:r w:rsidR="00C47C56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7637A8" w:rsidRDefault="00305AB3" w:rsidP="00305AB3">
      <w:pPr>
        <w:rPr>
          <w:sz w:val="24"/>
          <w:szCs w:val="24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47C56">
        <w:rPr>
          <w:sz w:val="28"/>
          <w:szCs w:val="28"/>
          <w:lang w:val="uk-UA"/>
        </w:rPr>
        <w:t xml:space="preserve">24 грудня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C47C56">
        <w:rPr>
          <w:sz w:val="28"/>
          <w:szCs w:val="28"/>
          <w:lang w:val="uk-UA"/>
        </w:rPr>
        <w:t>6197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7637A8" w:rsidRDefault="00305AB3" w:rsidP="00305AB3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1125E7" w:rsidTr="00AD0F6F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2F76E0" w:rsidP="008D7C89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8E48B5">
              <w:rPr>
                <w:sz w:val="28"/>
                <w:szCs w:val="28"/>
                <w:lang w:val="uk-UA"/>
              </w:rPr>
              <w:t xml:space="preserve"> затвердження технічної документації із землеустрою щодо поділу земельної ділянки за </w:t>
            </w:r>
            <w:proofErr w:type="spellStart"/>
            <w:r w:rsidR="008E48B5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D49C5">
              <w:rPr>
                <w:sz w:val="28"/>
                <w:szCs w:val="28"/>
                <w:lang w:val="uk-UA"/>
              </w:rPr>
              <w:t xml:space="preserve">: м. Суми,                </w:t>
            </w:r>
            <w:r w:rsidR="008E48B5">
              <w:rPr>
                <w:sz w:val="28"/>
                <w:szCs w:val="28"/>
                <w:lang w:val="uk-UA"/>
              </w:rPr>
              <w:t>, площею 1,5816 га, кадастро</w:t>
            </w:r>
            <w:r w:rsidR="00BD49C5">
              <w:rPr>
                <w:sz w:val="28"/>
                <w:szCs w:val="28"/>
                <w:lang w:val="uk-UA"/>
              </w:rPr>
              <w:t xml:space="preserve">вий номер                  </w:t>
            </w:r>
            <w:r w:rsidR="008E48B5">
              <w:rPr>
                <w:sz w:val="28"/>
                <w:szCs w:val="28"/>
                <w:lang w:val="uk-UA"/>
              </w:rPr>
              <w:t xml:space="preserve"> та </w:t>
            </w:r>
            <w:r w:rsidR="00305AB3">
              <w:rPr>
                <w:sz w:val="28"/>
                <w:szCs w:val="28"/>
                <w:lang w:val="uk-UA"/>
              </w:rPr>
              <w:t>надання</w:t>
            </w:r>
            <w:r w:rsidR="00274109">
              <w:rPr>
                <w:sz w:val="28"/>
                <w:szCs w:val="28"/>
                <w:lang w:val="uk-UA"/>
              </w:rPr>
              <w:t xml:space="preserve"> </w:t>
            </w:r>
            <w:r w:rsidR="008D7C89">
              <w:rPr>
                <w:sz w:val="28"/>
                <w:szCs w:val="28"/>
                <w:lang w:val="uk-UA"/>
              </w:rPr>
              <w:t xml:space="preserve"> Товариству з обмеженою відповідальністю «Науково-виробниче об’єднання «Практика»</w:t>
            </w:r>
            <w:r w:rsidR="00C55FE0">
              <w:rPr>
                <w:sz w:val="28"/>
                <w:szCs w:val="28"/>
                <w:lang w:val="uk-UA"/>
              </w:rPr>
              <w:t xml:space="preserve"> </w:t>
            </w:r>
            <w:r w:rsidR="00305AB3">
              <w:rPr>
                <w:sz w:val="28"/>
                <w:szCs w:val="28"/>
                <w:lang w:val="uk-UA"/>
              </w:rPr>
              <w:t>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 w:rsidR="00305AB3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305AB3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305AB3">
              <w:rPr>
                <w:sz w:val="28"/>
                <w:szCs w:val="28"/>
                <w:lang w:val="uk-UA"/>
              </w:rPr>
              <w:t>: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274109">
              <w:rPr>
                <w:sz w:val="28"/>
                <w:szCs w:val="28"/>
                <w:lang w:val="uk-UA"/>
              </w:rPr>
              <w:t xml:space="preserve"> </w:t>
            </w:r>
            <w:r w:rsidR="00C55FE0">
              <w:rPr>
                <w:sz w:val="28"/>
                <w:szCs w:val="28"/>
                <w:lang w:val="uk-UA"/>
              </w:rPr>
              <w:t xml:space="preserve"> , площею 0,1274</w:t>
            </w:r>
            <w:r w:rsidR="00411D30">
              <w:rPr>
                <w:sz w:val="28"/>
                <w:szCs w:val="28"/>
                <w:lang w:val="uk-UA"/>
              </w:rPr>
              <w:t xml:space="preserve"> </w:t>
            </w:r>
            <w:r w:rsidR="00C55FE0">
              <w:rPr>
                <w:sz w:val="28"/>
                <w:szCs w:val="28"/>
                <w:lang w:val="uk-UA"/>
              </w:rPr>
              <w:t>га, кадастро</w:t>
            </w:r>
            <w:r w:rsidR="00BD49C5">
              <w:rPr>
                <w:sz w:val="28"/>
                <w:szCs w:val="28"/>
                <w:lang w:val="uk-UA"/>
              </w:rPr>
              <w:t xml:space="preserve">вий номер 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74109" w:rsidRDefault="00274109" w:rsidP="00796962">
      <w:pPr>
        <w:ind w:firstLine="720"/>
        <w:jc w:val="both"/>
        <w:rPr>
          <w:sz w:val="28"/>
          <w:szCs w:val="28"/>
          <w:lang w:val="uk-UA"/>
        </w:rPr>
      </w:pPr>
    </w:p>
    <w:p w:rsidR="008E48B5" w:rsidRDefault="008E48B5" w:rsidP="00796962">
      <w:pPr>
        <w:ind w:firstLine="720"/>
        <w:jc w:val="both"/>
        <w:rPr>
          <w:sz w:val="28"/>
          <w:szCs w:val="28"/>
          <w:lang w:val="uk-UA"/>
        </w:rPr>
      </w:pPr>
    </w:p>
    <w:p w:rsidR="008E48B5" w:rsidRDefault="008E48B5" w:rsidP="00796962">
      <w:pPr>
        <w:ind w:firstLine="720"/>
        <w:jc w:val="both"/>
        <w:rPr>
          <w:sz w:val="28"/>
          <w:szCs w:val="28"/>
          <w:lang w:val="uk-UA"/>
        </w:rPr>
      </w:pPr>
    </w:p>
    <w:p w:rsidR="008E48B5" w:rsidRDefault="008E48B5" w:rsidP="00796962">
      <w:pPr>
        <w:ind w:firstLine="720"/>
        <w:jc w:val="both"/>
        <w:rPr>
          <w:sz w:val="28"/>
          <w:szCs w:val="28"/>
          <w:lang w:val="uk-UA"/>
        </w:rPr>
      </w:pPr>
    </w:p>
    <w:p w:rsidR="008E48B5" w:rsidRDefault="008E48B5" w:rsidP="00796962">
      <w:pPr>
        <w:ind w:firstLine="720"/>
        <w:jc w:val="both"/>
        <w:rPr>
          <w:sz w:val="28"/>
          <w:szCs w:val="28"/>
          <w:lang w:val="uk-UA"/>
        </w:rPr>
      </w:pPr>
    </w:p>
    <w:p w:rsidR="008E48B5" w:rsidRDefault="008E48B5" w:rsidP="00796962">
      <w:pPr>
        <w:ind w:firstLine="720"/>
        <w:jc w:val="both"/>
        <w:rPr>
          <w:sz w:val="28"/>
          <w:szCs w:val="28"/>
          <w:lang w:val="uk-UA"/>
        </w:rPr>
      </w:pPr>
    </w:p>
    <w:p w:rsidR="008E48B5" w:rsidRDefault="008E48B5" w:rsidP="00796962">
      <w:pPr>
        <w:ind w:firstLine="720"/>
        <w:jc w:val="both"/>
        <w:rPr>
          <w:sz w:val="28"/>
          <w:szCs w:val="28"/>
          <w:lang w:val="uk-UA"/>
        </w:rPr>
      </w:pPr>
    </w:p>
    <w:p w:rsidR="008E48B5" w:rsidRDefault="008E48B5" w:rsidP="00796962">
      <w:pPr>
        <w:ind w:firstLine="720"/>
        <w:jc w:val="both"/>
        <w:rPr>
          <w:sz w:val="28"/>
          <w:szCs w:val="28"/>
          <w:lang w:val="uk-UA"/>
        </w:rPr>
      </w:pPr>
    </w:p>
    <w:p w:rsidR="00AD0F6F" w:rsidRDefault="00AD0F6F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27410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 xml:space="preserve"> </w:t>
      </w:r>
      <w:r w:rsidR="00C55FE0">
        <w:rPr>
          <w:sz w:val="28"/>
          <w:szCs w:val="28"/>
          <w:lang w:val="uk-UA"/>
        </w:rPr>
        <w:t>від 13.08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C55FE0">
        <w:rPr>
          <w:sz w:val="28"/>
          <w:szCs w:val="28"/>
          <w:lang w:val="uk-UA"/>
        </w:rPr>
        <w:t>1634887</w:t>
      </w:r>
      <w:r w:rsidR="008D7C89">
        <w:rPr>
          <w:sz w:val="28"/>
          <w:szCs w:val="28"/>
          <w:lang w:val="uk-UA"/>
        </w:rPr>
        <w:t xml:space="preserve"> та                           № 1634889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 w:rsidR="00AD0F6F">
        <w:rPr>
          <w:sz w:val="28"/>
          <w:szCs w:val="28"/>
          <w:lang w:val="uk-UA"/>
        </w:rPr>
        <w:t xml:space="preserve">79-1, </w:t>
      </w:r>
      <w:r>
        <w:rPr>
          <w:sz w:val="28"/>
          <w:szCs w:val="28"/>
          <w:lang w:val="uk-UA"/>
        </w:rPr>
        <w:t>122, 123, 124</w:t>
      </w:r>
      <w:r w:rsidR="00F83C7A">
        <w:rPr>
          <w:sz w:val="28"/>
          <w:szCs w:val="28"/>
          <w:lang w:val="uk-UA"/>
        </w:rPr>
        <w:t>, 125</w:t>
      </w:r>
      <w:r w:rsidR="00AD0F6F">
        <w:rPr>
          <w:sz w:val="28"/>
          <w:szCs w:val="28"/>
          <w:lang w:val="uk-UA"/>
        </w:rPr>
        <w:t>, 186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CE6B1C">
        <w:rPr>
          <w:sz w:val="28"/>
          <w:szCs w:val="28"/>
          <w:lang w:val="uk-UA"/>
        </w:rPr>
        <w:t xml:space="preserve"> </w:t>
      </w:r>
      <w:r w:rsidR="00AD0F6F">
        <w:rPr>
          <w:sz w:val="28"/>
          <w:szCs w:val="28"/>
          <w:lang w:val="uk-UA"/>
        </w:rPr>
        <w:t>статей 28, 29, 56 Закону України «Про землеустрій»,</w:t>
      </w:r>
      <w:r w:rsidR="007C7A87">
        <w:rPr>
          <w:sz w:val="28"/>
          <w:szCs w:val="28"/>
          <w:lang w:val="uk-UA"/>
        </w:rPr>
        <w:t xml:space="preserve"> частини першої статті 19 </w:t>
      </w:r>
      <w:r w:rsidR="007C7A87" w:rsidRPr="00AD0F6F">
        <w:rPr>
          <w:sz w:val="28"/>
          <w:szCs w:val="28"/>
          <w:lang w:val="uk-UA"/>
        </w:rPr>
        <w:t>Закону України «Про оренду землі»,</w:t>
      </w:r>
      <w:r w:rsidRPr="00AD0F6F">
        <w:rPr>
          <w:sz w:val="28"/>
          <w:szCs w:val="28"/>
          <w:lang w:val="uk-UA"/>
        </w:rPr>
        <w:t xml:space="preserve"> </w:t>
      </w:r>
      <w:r w:rsidR="0059742B" w:rsidRPr="00AD0F6F">
        <w:rPr>
          <w:sz w:val="28"/>
          <w:szCs w:val="28"/>
          <w:lang w:val="uk-UA"/>
        </w:rPr>
        <w:t>абзацу третього</w:t>
      </w:r>
      <w:r w:rsidR="00AB51FE" w:rsidRPr="00AD0F6F">
        <w:rPr>
          <w:sz w:val="28"/>
          <w:szCs w:val="28"/>
          <w:lang w:val="uk-UA"/>
        </w:rPr>
        <w:t xml:space="preserve"> частини </w:t>
      </w:r>
      <w:r w:rsidR="0096491C" w:rsidRPr="00AD0F6F">
        <w:rPr>
          <w:sz w:val="28"/>
          <w:szCs w:val="28"/>
          <w:lang w:val="uk-UA"/>
        </w:rPr>
        <w:t>четвертої</w:t>
      </w:r>
      <w:r w:rsidR="00AB51FE" w:rsidRPr="00AD0F6F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Pr="00AD0F6F">
        <w:rPr>
          <w:sz w:val="28"/>
          <w:szCs w:val="28"/>
          <w:lang w:val="uk-UA"/>
        </w:rPr>
        <w:t xml:space="preserve">, </w:t>
      </w:r>
      <w:r w:rsidR="008D7C89" w:rsidRPr="00AD0F6F">
        <w:rPr>
          <w:sz w:val="28"/>
          <w:szCs w:val="28"/>
          <w:lang w:val="uk-UA"/>
        </w:rPr>
        <w:t xml:space="preserve">рішення Сумської міської ради від </w:t>
      </w:r>
      <w:r w:rsidR="00AD0F6F" w:rsidRPr="00AD0F6F">
        <w:rPr>
          <w:sz w:val="28"/>
          <w:szCs w:val="28"/>
          <w:lang w:val="uk-UA"/>
        </w:rPr>
        <w:t>05 червня 2025 року № 5673</w:t>
      </w:r>
      <w:r w:rsidR="008D7C89" w:rsidRPr="00AD0F6F">
        <w:rPr>
          <w:sz w:val="28"/>
          <w:szCs w:val="28"/>
          <w:lang w:val="uk-UA"/>
        </w:rPr>
        <w:t>-МР  «Про</w:t>
      </w:r>
      <w:r w:rsidR="00AD0F6F" w:rsidRPr="00AD0F6F">
        <w:rPr>
          <w:sz w:val="28"/>
          <w:szCs w:val="28"/>
          <w:lang w:val="uk-UA"/>
        </w:rPr>
        <w:t xml:space="preserve"> надання Товариству з обмеженою відповідальністю «Науково-виробниче об</w:t>
      </w:r>
      <w:r w:rsidR="00AD0F6F" w:rsidRPr="00AD0F6F">
        <w:rPr>
          <w:sz w:val="28"/>
          <w:szCs w:val="28"/>
        </w:rPr>
        <w:t>’</w:t>
      </w:r>
      <w:r w:rsidR="00AD0F6F" w:rsidRPr="00AD0F6F">
        <w:rPr>
          <w:sz w:val="28"/>
          <w:szCs w:val="28"/>
          <w:lang w:val="uk-UA"/>
        </w:rPr>
        <w:t xml:space="preserve">єднання «Практика» дозволу на поділ земельної </w:t>
      </w:r>
      <w:r w:rsidR="00AD0F6F" w:rsidRPr="0003410D">
        <w:rPr>
          <w:sz w:val="28"/>
          <w:szCs w:val="28"/>
          <w:lang w:val="uk-UA"/>
        </w:rPr>
        <w:t>ділянки за</w:t>
      </w:r>
      <w:r w:rsidR="00AD0F6F">
        <w:rPr>
          <w:sz w:val="28"/>
          <w:szCs w:val="28"/>
          <w:lang w:val="uk-UA"/>
        </w:rPr>
        <w:t xml:space="preserve"> </w:t>
      </w:r>
      <w:proofErr w:type="spellStart"/>
      <w:r w:rsidR="00AD0F6F" w:rsidRPr="0003410D">
        <w:rPr>
          <w:sz w:val="28"/>
          <w:szCs w:val="28"/>
          <w:lang w:val="uk-UA"/>
        </w:rPr>
        <w:t>адресою</w:t>
      </w:r>
      <w:proofErr w:type="spellEnd"/>
      <w:r w:rsidR="00AD0F6F" w:rsidRPr="0003410D">
        <w:rPr>
          <w:sz w:val="28"/>
          <w:szCs w:val="28"/>
          <w:lang w:val="uk-UA"/>
        </w:rPr>
        <w:t>:</w:t>
      </w:r>
      <w:r w:rsidR="00AD0F6F">
        <w:rPr>
          <w:sz w:val="28"/>
          <w:szCs w:val="28"/>
          <w:lang w:val="uk-UA"/>
        </w:rPr>
        <w:t xml:space="preserve"> </w:t>
      </w:r>
      <w:r w:rsidR="00BD49C5">
        <w:rPr>
          <w:sz w:val="28"/>
          <w:szCs w:val="28"/>
          <w:lang w:val="uk-UA"/>
        </w:rPr>
        <w:t xml:space="preserve">м. Суми,              </w:t>
      </w:r>
      <w:r w:rsidR="00AD0F6F">
        <w:rPr>
          <w:sz w:val="28"/>
          <w:szCs w:val="28"/>
          <w:lang w:val="uk-UA"/>
        </w:rPr>
        <w:t>, площею 1,5816</w:t>
      </w:r>
      <w:r w:rsidR="00AD0F6F" w:rsidRPr="0003410D">
        <w:rPr>
          <w:sz w:val="28"/>
          <w:szCs w:val="28"/>
          <w:lang w:val="uk-UA"/>
        </w:rPr>
        <w:t xml:space="preserve"> га</w:t>
      </w:r>
      <w:r w:rsidR="00AD0F6F">
        <w:rPr>
          <w:sz w:val="28"/>
          <w:szCs w:val="28"/>
          <w:lang w:val="uk-UA"/>
        </w:rPr>
        <w:t xml:space="preserve">, </w:t>
      </w:r>
      <w:r w:rsidR="00BD49C5">
        <w:rPr>
          <w:sz w:val="28"/>
          <w:szCs w:val="28"/>
          <w:lang w:val="uk-UA"/>
        </w:rPr>
        <w:t xml:space="preserve">кадастровий номер                  </w:t>
      </w:r>
      <w:r w:rsidR="008D7C89">
        <w:rPr>
          <w:sz w:val="28"/>
          <w:szCs w:val="28"/>
          <w:lang w:val="uk-UA"/>
        </w:rPr>
        <w:t xml:space="preserve">», </w:t>
      </w:r>
      <w:r w:rsidRPr="004F65A1">
        <w:rPr>
          <w:sz w:val="28"/>
          <w:szCs w:val="28"/>
          <w:lang w:val="uk-UA"/>
        </w:rPr>
        <w:t xml:space="preserve">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AD0F6F">
        <w:rPr>
          <w:sz w:val="28"/>
          <w:szCs w:val="28"/>
          <w:lang w:val="uk-UA"/>
        </w:rPr>
        <w:t xml:space="preserve">                                  </w:t>
      </w:r>
      <w:r w:rsidR="00C55FE0">
        <w:rPr>
          <w:sz w:val="28"/>
          <w:szCs w:val="28"/>
          <w:lang w:val="uk-UA"/>
        </w:rPr>
        <w:t xml:space="preserve"> </w:t>
      </w:r>
      <w:r w:rsidR="00071035">
        <w:rPr>
          <w:sz w:val="28"/>
          <w:szCs w:val="28"/>
          <w:lang w:val="uk-UA"/>
        </w:rPr>
        <w:t>23 вересня</w:t>
      </w:r>
      <w:r w:rsidR="00466F25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071035">
        <w:rPr>
          <w:sz w:val="28"/>
          <w:szCs w:val="28"/>
          <w:lang w:val="uk-UA"/>
        </w:rPr>
        <w:t xml:space="preserve"> 104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071035" w:rsidRPr="007637A8" w:rsidRDefault="00071035" w:rsidP="008E48B5">
      <w:pPr>
        <w:spacing w:before="120"/>
        <w:rPr>
          <w:b/>
          <w:sz w:val="24"/>
          <w:szCs w:val="24"/>
          <w:lang w:val="uk-UA"/>
        </w:rPr>
      </w:pPr>
    </w:p>
    <w:p w:rsidR="00F2229F" w:rsidRDefault="008D7C89" w:rsidP="008E48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071035">
        <w:rPr>
          <w:sz w:val="28"/>
          <w:szCs w:val="28"/>
          <w:lang w:val="uk-UA"/>
        </w:rPr>
        <w:t xml:space="preserve">Затвердити Товариству з обмеженою відповідальністю «Науково-виробниче </w:t>
      </w:r>
      <w:r w:rsidR="00755959">
        <w:rPr>
          <w:sz w:val="28"/>
          <w:szCs w:val="28"/>
          <w:lang w:val="uk-UA"/>
        </w:rPr>
        <w:t xml:space="preserve">об’єднання «Практика» </w:t>
      </w:r>
      <w:bookmarkStart w:id="0" w:name="_GoBack"/>
      <w:bookmarkEnd w:id="0"/>
      <w:r w:rsidR="00071035">
        <w:rPr>
          <w:sz w:val="28"/>
          <w:szCs w:val="28"/>
          <w:lang w:val="uk-UA"/>
        </w:rPr>
        <w:t xml:space="preserve"> </w:t>
      </w:r>
      <w:r w:rsidR="00071035" w:rsidRPr="00B606F6">
        <w:rPr>
          <w:sz w:val="28"/>
          <w:szCs w:val="28"/>
          <w:lang w:val="uk-UA"/>
        </w:rPr>
        <w:t>технічну документ</w:t>
      </w:r>
      <w:r w:rsidR="00071035">
        <w:rPr>
          <w:sz w:val="28"/>
          <w:szCs w:val="28"/>
          <w:lang w:val="uk-UA"/>
        </w:rPr>
        <w:t>ацію із землеустрою щодо поділу земельної</w:t>
      </w:r>
      <w:r w:rsidR="00071035" w:rsidRPr="00B606F6">
        <w:rPr>
          <w:sz w:val="28"/>
          <w:szCs w:val="28"/>
          <w:lang w:val="uk-UA"/>
        </w:rPr>
        <w:t xml:space="preserve"> ділян</w:t>
      </w:r>
      <w:r w:rsidR="00071035">
        <w:rPr>
          <w:sz w:val="28"/>
          <w:szCs w:val="28"/>
          <w:lang w:val="uk-UA"/>
        </w:rPr>
        <w:t xml:space="preserve">ки за </w:t>
      </w:r>
      <w:proofErr w:type="spellStart"/>
      <w:r w:rsidR="00071035">
        <w:rPr>
          <w:sz w:val="28"/>
          <w:szCs w:val="28"/>
          <w:lang w:val="uk-UA"/>
        </w:rPr>
        <w:t>адресою</w:t>
      </w:r>
      <w:proofErr w:type="spellEnd"/>
      <w:r w:rsidR="00071035">
        <w:rPr>
          <w:sz w:val="28"/>
          <w:szCs w:val="28"/>
          <w:lang w:val="uk-UA"/>
        </w:rPr>
        <w:t>: м</w:t>
      </w:r>
      <w:r w:rsidR="00BD49C5">
        <w:rPr>
          <w:sz w:val="28"/>
          <w:szCs w:val="28"/>
          <w:lang w:val="uk-UA"/>
        </w:rPr>
        <w:t xml:space="preserve">. Суми,                      </w:t>
      </w:r>
      <w:r w:rsidR="00071035">
        <w:rPr>
          <w:sz w:val="28"/>
          <w:szCs w:val="28"/>
          <w:lang w:val="uk-UA"/>
        </w:rPr>
        <w:t xml:space="preserve">, на підставі якої </w:t>
      </w:r>
      <w:r w:rsidR="00071035">
        <w:rPr>
          <w:sz w:val="28"/>
          <w:szCs w:val="28"/>
          <w:lang w:val="uk-UA"/>
        </w:rPr>
        <w:lastRenderedPageBreak/>
        <w:t>передбачається поділ земельної ділянки площею 1,5816 га, кадастро</w:t>
      </w:r>
      <w:r w:rsidR="00BD49C5">
        <w:rPr>
          <w:sz w:val="28"/>
          <w:szCs w:val="28"/>
          <w:lang w:val="uk-UA"/>
        </w:rPr>
        <w:t xml:space="preserve">вий номер                           </w:t>
      </w:r>
      <w:r w:rsidR="00071035">
        <w:rPr>
          <w:sz w:val="28"/>
          <w:szCs w:val="28"/>
          <w:lang w:val="uk-UA"/>
        </w:rPr>
        <w:t>, категорія та цільове призначення земельної ділянки</w:t>
      </w:r>
      <w:r w:rsidR="00071035" w:rsidRPr="002033BD">
        <w:rPr>
          <w:sz w:val="28"/>
          <w:szCs w:val="28"/>
          <w:lang w:val="uk-UA"/>
        </w:rPr>
        <w:t>: землі промисловості, транспорту, електронних комунікацій, енергетики, оборони та іншого призначення</w:t>
      </w:r>
      <w:r w:rsidR="00071035">
        <w:rPr>
          <w:sz w:val="28"/>
          <w:szCs w:val="28"/>
          <w:lang w:val="uk-UA"/>
        </w:rPr>
        <w:t xml:space="preserve">; </w:t>
      </w:r>
      <w:r w:rsidR="00071035">
        <w:rPr>
          <w:sz w:val="28"/>
          <w:szCs w:val="28"/>
          <w:shd w:val="clear" w:color="auto" w:fill="FFFFFF"/>
          <w:lang w:val="uk-UA"/>
        </w:rPr>
        <w:t xml:space="preserve">для </w:t>
      </w:r>
      <w:r w:rsidR="00071035" w:rsidRPr="0050425D">
        <w:rPr>
          <w:color w:val="000000"/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</w:t>
      </w:r>
      <w:r w:rsidR="00071035" w:rsidRPr="000070BF">
        <w:rPr>
          <w:sz w:val="28"/>
          <w:szCs w:val="28"/>
          <w:lang w:val="uk-UA"/>
        </w:rPr>
        <w:t xml:space="preserve">машинобудівної та іншої промисловості, </w:t>
      </w:r>
      <w:r w:rsidR="00071035" w:rsidRPr="000070BF">
        <w:rPr>
          <w:iCs/>
          <w:sz w:val="28"/>
          <w:szCs w:val="28"/>
          <w:lang w:val="uk-UA"/>
        </w:rPr>
        <w:t>включаючи об’єкти оброблення відходів, зокрема із енергогенеруючим блоком</w:t>
      </w:r>
      <w:r w:rsidR="00071035" w:rsidRPr="00402A7A">
        <w:rPr>
          <w:iCs/>
          <w:sz w:val="28"/>
          <w:szCs w:val="28"/>
          <w:lang w:val="uk-UA"/>
        </w:rPr>
        <w:t xml:space="preserve"> </w:t>
      </w:r>
      <w:r w:rsidR="00071035" w:rsidRPr="000070BF">
        <w:rPr>
          <w:sz w:val="28"/>
          <w:szCs w:val="28"/>
          <w:shd w:val="clear" w:color="auto" w:fill="FFFFFF"/>
          <w:lang w:val="uk-UA"/>
        </w:rPr>
        <w:t>(код виду цільового призначення – 11.02)</w:t>
      </w:r>
      <w:r w:rsidR="00071035">
        <w:rPr>
          <w:sz w:val="28"/>
          <w:szCs w:val="28"/>
          <w:lang w:val="uk-UA"/>
        </w:rPr>
        <w:t>, на якій розміщений об</w:t>
      </w:r>
      <w:r w:rsidR="00071035" w:rsidRPr="0070294B">
        <w:rPr>
          <w:sz w:val="28"/>
          <w:szCs w:val="28"/>
          <w:lang w:val="uk-UA"/>
        </w:rPr>
        <w:t>’</w:t>
      </w:r>
      <w:r w:rsidR="00071035">
        <w:rPr>
          <w:sz w:val="28"/>
          <w:szCs w:val="28"/>
          <w:lang w:val="uk-UA"/>
        </w:rPr>
        <w:t>єкт нерухомого майна, що перебуває у власності Товариства з обмеженою відповідальністю «Науково-виробниче об</w:t>
      </w:r>
      <w:r w:rsidR="00071035" w:rsidRPr="00063402">
        <w:rPr>
          <w:sz w:val="28"/>
          <w:szCs w:val="28"/>
        </w:rPr>
        <w:t>’</w:t>
      </w:r>
      <w:r w:rsidR="00071035">
        <w:rPr>
          <w:sz w:val="28"/>
          <w:szCs w:val="28"/>
          <w:lang w:val="uk-UA"/>
        </w:rPr>
        <w:t>єднання «Практика» (</w:t>
      </w:r>
      <w:r w:rsidR="00071035" w:rsidRPr="00C57D34">
        <w:rPr>
          <w:sz w:val="28"/>
          <w:szCs w:val="28"/>
          <w:lang w:val="uk-UA"/>
        </w:rPr>
        <w:t xml:space="preserve">згідно </w:t>
      </w:r>
      <w:r w:rsidR="00071035">
        <w:rPr>
          <w:sz w:val="28"/>
          <w:szCs w:val="28"/>
          <w:lang w:val="uk-UA"/>
        </w:rPr>
        <w:t xml:space="preserve">з </w:t>
      </w:r>
      <w:r w:rsidR="00071035" w:rsidRPr="00C57D34">
        <w:rPr>
          <w:sz w:val="28"/>
          <w:szCs w:val="28"/>
          <w:lang w:val="uk-UA"/>
        </w:rPr>
        <w:t>відомост</w:t>
      </w:r>
      <w:r w:rsidR="00071035">
        <w:rPr>
          <w:sz w:val="28"/>
          <w:szCs w:val="28"/>
          <w:lang w:val="uk-UA"/>
        </w:rPr>
        <w:t>ями</w:t>
      </w:r>
      <w:r w:rsidR="00071035" w:rsidRPr="00C57D34">
        <w:rPr>
          <w:sz w:val="28"/>
          <w:szCs w:val="28"/>
          <w:lang w:val="uk-UA"/>
        </w:rPr>
        <w:t xml:space="preserve"> про речове право в Державному реєстрі речових</w:t>
      </w:r>
      <w:r w:rsidR="00BD49C5">
        <w:rPr>
          <w:sz w:val="28"/>
          <w:szCs w:val="28"/>
          <w:lang w:val="uk-UA"/>
        </w:rPr>
        <w:t xml:space="preserve"> прав на нерухоме майно, номер:                 від            </w:t>
      </w:r>
      <w:r w:rsidR="00071035">
        <w:rPr>
          <w:sz w:val="28"/>
          <w:szCs w:val="28"/>
          <w:lang w:val="uk-UA"/>
        </w:rPr>
        <w:t xml:space="preserve"> р., </w:t>
      </w:r>
      <w:r w:rsidR="00071035" w:rsidRPr="00C57D34">
        <w:rPr>
          <w:sz w:val="28"/>
          <w:szCs w:val="28"/>
          <w:lang w:val="uk-UA"/>
        </w:rPr>
        <w:t xml:space="preserve">реєстраційний номер об’єкта нерухомого майна: </w:t>
      </w:r>
      <w:r w:rsidR="00BD49C5">
        <w:rPr>
          <w:sz w:val="28"/>
          <w:szCs w:val="28"/>
          <w:lang w:val="uk-UA"/>
        </w:rPr>
        <w:t xml:space="preserve">                              </w:t>
      </w:r>
      <w:r w:rsidR="00071035">
        <w:rPr>
          <w:sz w:val="28"/>
          <w:szCs w:val="28"/>
          <w:lang w:val="uk-UA"/>
        </w:rPr>
        <w:t>) на дві земельні ділянки площами: 0,1274 га та 1,4542 га.</w:t>
      </w:r>
    </w:p>
    <w:p w:rsidR="00305AB3" w:rsidRDefault="008D7C89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05AB3">
        <w:rPr>
          <w:sz w:val="28"/>
          <w:szCs w:val="28"/>
          <w:lang w:val="uk-UA"/>
        </w:rPr>
        <w:t>. Надати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8D7C89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411D30" w:rsidRDefault="008D7C89" w:rsidP="0059742B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9742B">
        <w:rPr>
          <w:sz w:val="28"/>
          <w:szCs w:val="28"/>
          <w:lang w:val="uk-UA"/>
        </w:rPr>
        <w:t xml:space="preserve">. </w:t>
      </w:r>
      <w:r w:rsidR="00CC208A">
        <w:rPr>
          <w:sz w:val="28"/>
          <w:szCs w:val="28"/>
          <w:lang w:val="uk-UA"/>
        </w:rPr>
        <w:t xml:space="preserve">Товариству </w:t>
      </w:r>
      <w:r w:rsidR="00411D30">
        <w:rPr>
          <w:sz w:val="28"/>
          <w:szCs w:val="28"/>
          <w:lang w:val="uk-UA"/>
        </w:rPr>
        <w:t xml:space="preserve">з обмеженою відповідальністю «Науково-виробниче об’єднання «Практика»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 w:rsidR="00305AB3"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D7C89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C208A">
        <w:rPr>
          <w:sz w:val="28"/>
          <w:szCs w:val="28"/>
          <w:lang w:val="uk-UA"/>
        </w:rPr>
        <w:t xml:space="preserve">Товариству </w:t>
      </w:r>
      <w:r w:rsidR="00411D30">
        <w:rPr>
          <w:sz w:val="28"/>
          <w:szCs w:val="28"/>
          <w:lang w:val="uk-UA"/>
        </w:rPr>
        <w:t xml:space="preserve">з обмеженою відповідальністю «Науково-виробниче об’єднання «Практика»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411D3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C47C56" w:rsidP="00FA009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Анна ВАСИЛЬЧЕНКО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8D7C89" w:rsidRPr="002F76E0" w:rsidRDefault="008D7C89" w:rsidP="00305AB3">
      <w:pPr>
        <w:ind w:right="174"/>
        <w:jc w:val="both"/>
        <w:rPr>
          <w:sz w:val="24"/>
          <w:szCs w:val="24"/>
          <w:lang w:val="uk-UA"/>
        </w:rPr>
      </w:pPr>
    </w:p>
    <w:p w:rsidR="00AD0F6F" w:rsidRDefault="00AD0F6F" w:rsidP="00305AB3">
      <w:pPr>
        <w:ind w:right="174"/>
        <w:jc w:val="both"/>
        <w:rPr>
          <w:sz w:val="24"/>
          <w:szCs w:val="24"/>
          <w:lang w:val="uk-UA"/>
        </w:rPr>
      </w:pPr>
    </w:p>
    <w:p w:rsidR="00AD0F6F" w:rsidRDefault="00AD0F6F" w:rsidP="00305AB3">
      <w:pPr>
        <w:ind w:right="174"/>
        <w:jc w:val="both"/>
        <w:rPr>
          <w:sz w:val="24"/>
          <w:szCs w:val="24"/>
          <w:lang w:val="uk-UA"/>
        </w:rPr>
      </w:pPr>
    </w:p>
    <w:p w:rsidR="00CE6B1C" w:rsidRDefault="00CE6B1C" w:rsidP="00305AB3">
      <w:pPr>
        <w:ind w:right="174"/>
        <w:jc w:val="both"/>
        <w:rPr>
          <w:sz w:val="24"/>
          <w:szCs w:val="24"/>
          <w:lang w:val="uk-UA"/>
        </w:rPr>
      </w:pPr>
    </w:p>
    <w:p w:rsidR="00CE6B1C" w:rsidRDefault="00CE6B1C" w:rsidP="00305AB3">
      <w:pPr>
        <w:ind w:right="174"/>
        <w:jc w:val="both"/>
        <w:rPr>
          <w:sz w:val="24"/>
          <w:szCs w:val="24"/>
          <w:lang w:val="uk-UA"/>
        </w:rPr>
      </w:pPr>
    </w:p>
    <w:p w:rsidR="00CE6B1C" w:rsidRDefault="00CE6B1C" w:rsidP="00305AB3">
      <w:pPr>
        <w:ind w:right="174"/>
        <w:jc w:val="both"/>
        <w:rPr>
          <w:sz w:val="24"/>
          <w:szCs w:val="24"/>
          <w:lang w:val="uk-UA"/>
        </w:rPr>
      </w:pPr>
    </w:p>
    <w:p w:rsidR="008E48B5" w:rsidRDefault="008E48B5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1D46FF" w:rsidRDefault="00305AB3" w:rsidP="00032CCE">
      <w:pPr>
        <w:tabs>
          <w:tab w:val="left" w:pos="-1683"/>
        </w:tabs>
        <w:ind w:left="9072" w:right="-4" w:hanging="141"/>
        <w:rPr>
          <w:sz w:val="27"/>
          <w:szCs w:val="27"/>
          <w:lang w:val="uk-UA"/>
        </w:rPr>
      </w:pPr>
      <w:r w:rsidRPr="001D46FF">
        <w:rPr>
          <w:sz w:val="27"/>
          <w:szCs w:val="27"/>
          <w:lang w:val="uk-UA"/>
        </w:rPr>
        <w:lastRenderedPageBreak/>
        <w:t>Додаток</w:t>
      </w:r>
    </w:p>
    <w:p w:rsidR="00305AB3" w:rsidRPr="001D46FF" w:rsidRDefault="00305AB3" w:rsidP="00032CCE">
      <w:pPr>
        <w:tabs>
          <w:tab w:val="left" w:pos="9900"/>
        </w:tabs>
        <w:ind w:left="8931" w:right="-10"/>
        <w:jc w:val="both"/>
        <w:rPr>
          <w:sz w:val="27"/>
          <w:szCs w:val="27"/>
          <w:lang w:val="uk-UA"/>
        </w:rPr>
      </w:pPr>
      <w:r w:rsidRPr="001D46FF">
        <w:rPr>
          <w:sz w:val="27"/>
          <w:szCs w:val="27"/>
          <w:lang w:val="uk-UA"/>
        </w:rPr>
        <w:t xml:space="preserve">до рішення Сумської міської ради   </w:t>
      </w:r>
    </w:p>
    <w:p w:rsidR="00305AB3" w:rsidRPr="001D46FF" w:rsidRDefault="00305AB3" w:rsidP="00032CCE">
      <w:pPr>
        <w:tabs>
          <w:tab w:val="left" w:pos="9900"/>
        </w:tabs>
        <w:ind w:left="8931" w:right="-10"/>
        <w:jc w:val="both"/>
        <w:rPr>
          <w:sz w:val="27"/>
          <w:szCs w:val="27"/>
          <w:lang w:val="uk-UA"/>
        </w:rPr>
      </w:pPr>
      <w:r w:rsidRPr="001D46FF">
        <w:rPr>
          <w:sz w:val="27"/>
          <w:szCs w:val="27"/>
          <w:lang w:val="uk-UA"/>
        </w:rPr>
        <w:t>«</w:t>
      </w:r>
      <w:r w:rsidR="00C77590" w:rsidRPr="001D46FF">
        <w:rPr>
          <w:sz w:val="27"/>
          <w:szCs w:val="27"/>
          <w:lang w:val="uk-UA"/>
        </w:rPr>
        <w:t>Про</w:t>
      </w:r>
      <w:r w:rsidR="008D7C89" w:rsidRPr="001D46FF">
        <w:rPr>
          <w:sz w:val="27"/>
          <w:szCs w:val="27"/>
          <w:lang w:val="uk-UA"/>
        </w:rPr>
        <w:t xml:space="preserve"> затвердження технічної документації із землеустрою щодо поділу земельної ділянки за </w:t>
      </w:r>
      <w:proofErr w:type="spellStart"/>
      <w:r w:rsidR="008D7C89" w:rsidRPr="001D46FF">
        <w:rPr>
          <w:sz w:val="27"/>
          <w:szCs w:val="27"/>
          <w:lang w:val="uk-UA"/>
        </w:rPr>
        <w:t>адресо</w:t>
      </w:r>
      <w:r w:rsidR="00BD49C5">
        <w:rPr>
          <w:sz w:val="27"/>
          <w:szCs w:val="27"/>
          <w:lang w:val="uk-UA"/>
        </w:rPr>
        <w:t>ю</w:t>
      </w:r>
      <w:proofErr w:type="spellEnd"/>
      <w:r w:rsidR="00BD49C5">
        <w:rPr>
          <w:sz w:val="27"/>
          <w:szCs w:val="27"/>
          <w:lang w:val="uk-UA"/>
        </w:rPr>
        <w:t xml:space="preserve">: м. Суми,                            </w:t>
      </w:r>
      <w:r w:rsidR="008D7C89" w:rsidRPr="001D46FF">
        <w:rPr>
          <w:sz w:val="27"/>
          <w:szCs w:val="27"/>
          <w:lang w:val="uk-UA"/>
        </w:rPr>
        <w:t>, кадастро</w:t>
      </w:r>
      <w:r w:rsidR="00BD49C5">
        <w:rPr>
          <w:sz w:val="27"/>
          <w:szCs w:val="27"/>
          <w:lang w:val="uk-UA"/>
        </w:rPr>
        <w:t xml:space="preserve">вий номер                        </w:t>
      </w:r>
      <w:r w:rsidR="008D7C89" w:rsidRPr="001D46FF">
        <w:rPr>
          <w:sz w:val="27"/>
          <w:szCs w:val="27"/>
          <w:lang w:val="uk-UA"/>
        </w:rPr>
        <w:t xml:space="preserve"> та надання  </w:t>
      </w:r>
      <w:r w:rsidR="00791A62" w:rsidRPr="001D46FF">
        <w:rPr>
          <w:sz w:val="27"/>
          <w:szCs w:val="27"/>
          <w:lang w:val="uk-UA"/>
        </w:rPr>
        <w:t xml:space="preserve">Товариству з обмеженою відповідальністю «Науково-виробниче об’єднання «Практика» </w:t>
      </w:r>
      <w:r w:rsidR="008D7C89" w:rsidRPr="001D46FF">
        <w:rPr>
          <w:sz w:val="27"/>
          <w:szCs w:val="27"/>
          <w:lang w:val="uk-UA"/>
        </w:rPr>
        <w:t xml:space="preserve">в оренду земельної ділянки за </w:t>
      </w:r>
      <w:proofErr w:type="spellStart"/>
      <w:r w:rsidR="008D7C89" w:rsidRPr="001D46FF">
        <w:rPr>
          <w:sz w:val="27"/>
          <w:szCs w:val="27"/>
          <w:lang w:val="uk-UA"/>
        </w:rPr>
        <w:t>адресою</w:t>
      </w:r>
      <w:proofErr w:type="spellEnd"/>
      <w:r w:rsidR="008D7C89" w:rsidRPr="001D46FF">
        <w:rPr>
          <w:sz w:val="27"/>
          <w:szCs w:val="27"/>
          <w:lang w:val="uk-UA"/>
        </w:rPr>
        <w:t>: м. Суми,</w:t>
      </w:r>
      <w:r w:rsidR="001D46FF">
        <w:rPr>
          <w:sz w:val="27"/>
          <w:szCs w:val="27"/>
          <w:lang w:val="uk-UA"/>
        </w:rPr>
        <w:t xml:space="preserve">                                 </w:t>
      </w:r>
      <w:r w:rsidR="008D7C89" w:rsidRPr="001D46FF">
        <w:rPr>
          <w:sz w:val="27"/>
          <w:szCs w:val="27"/>
          <w:lang w:val="uk-UA"/>
        </w:rPr>
        <w:t xml:space="preserve"> </w:t>
      </w:r>
      <w:r w:rsidR="00BD49C5">
        <w:rPr>
          <w:sz w:val="27"/>
          <w:szCs w:val="27"/>
          <w:lang w:val="uk-UA"/>
        </w:rPr>
        <w:t xml:space="preserve">    </w:t>
      </w:r>
      <w:r w:rsidR="008D7C89" w:rsidRPr="001D46FF">
        <w:rPr>
          <w:sz w:val="27"/>
          <w:szCs w:val="27"/>
          <w:lang w:val="uk-UA"/>
        </w:rPr>
        <w:t>, площею 0,1274 га, кадастро</w:t>
      </w:r>
      <w:r w:rsidR="00BD49C5">
        <w:rPr>
          <w:sz w:val="27"/>
          <w:szCs w:val="27"/>
          <w:lang w:val="uk-UA"/>
        </w:rPr>
        <w:t xml:space="preserve">вий номер </w:t>
      </w:r>
      <w:r w:rsidR="00E0326B" w:rsidRPr="001D46FF">
        <w:rPr>
          <w:sz w:val="27"/>
          <w:szCs w:val="27"/>
          <w:lang w:val="uk-UA"/>
        </w:rPr>
        <w:t>»</w:t>
      </w:r>
    </w:p>
    <w:p w:rsidR="00305AB3" w:rsidRPr="001D46FF" w:rsidRDefault="00032CCE" w:rsidP="00032CCE">
      <w:pPr>
        <w:tabs>
          <w:tab w:val="left" w:pos="9900"/>
        </w:tabs>
        <w:ind w:right="-1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                                                                                     </w:t>
      </w:r>
      <w:r w:rsidR="00305AB3" w:rsidRPr="001D46FF">
        <w:rPr>
          <w:sz w:val="27"/>
          <w:szCs w:val="27"/>
          <w:lang w:val="uk-UA"/>
        </w:rPr>
        <w:t xml:space="preserve">від </w:t>
      </w:r>
      <w:r w:rsidR="00C47C56">
        <w:rPr>
          <w:sz w:val="27"/>
          <w:szCs w:val="27"/>
          <w:lang w:val="uk-UA"/>
        </w:rPr>
        <w:t xml:space="preserve">24 грудня </w:t>
      </w:r>
      <w:r w:rsidR="007740E2" w:rsidRPr="001D46FF">
        <w:rPr>
          <w:sz w:val="27"/>
          <w:szCs w:val="27"/>
          <w:lang w:val="uk-UA"/>
        </w:rPr>
        <w:t>202</w:t>
      </w:r>
      <w:r w:rsidR="002345E8" w:rsidRPr="001D46FF">
        <w:rPr>
          <w:sz w:val="27"/>
          <w:szCs w:val="27"/>
          <w:lang w:val="uk-UA"/>
        </w:rPr>
        <w:t>5</w:t>
      </w:r>
      <w:r w:rsidR="00305AB3" w:rsidRPr="001D46FF">
        <w:rPr>
          <w:sz w:val="27"/>
          <w:szCs w:val="27"/>
          <w:lang w:val="uk-UA"/>
        </w:rPr>
        <w:t xml:space="preserve"> року № </w:t>
      </w:r>
      <w:r w:rsidR="00C47C56">
        <w:rPr>
          <w:sz w:val="27"/>
          <w:szCs w:val="27"/>
          <w:lang w:val="uk-UA"/>
        </w:rPr>
        <w:t>6197</w:t>
      </w:r>
      <w:r w:rsidR="00305AB3" w:rsidRPr="001D46FF">
        <w:rPr>
          <w:sz w:val="27"/>
          <w:szCs w:val="27"/>
          <w:lang w:val="uk-UA"/>
        </w:rPr>
        <w:t>-МР</w:t>
      </w:r>
    </w:p>
    <w:p w:rsidR="00397CE7" w:rsidRPr="001D46FF" w:rsidRDefault="00397CE7" w:rsidP="00305AB3">
      <w:pPr>
        <w:jc w:val="center"/>
        <w:rPr>
          <w:sz w:val="27"/>
          <w:szCs w:val="27"/>
          <w:lang w:val="uk-UA"/>
        </w:rPr>
      </w:pPr>
    </w:p>
    <w:p w:rsidR="006A5919" w:rsidRPr="001D46FF" w:rsidRDefault="006A5919" w:rsidP="00352D7C">
      <w:pPr>
        <w:jc w:val="center"/>
        <w:rPr>
          <w:sz w:val="27"/>
          <w:szCs w:val="27"/>
          <w:lang w:val="uk-UA"/>
        </w:rPr>
      </w:pPr>
      <w:r w:rsidRPr="001D46FF">
        <w:rPr>
          <w:sz w:val="27"/>
          <w:szCs w:val="27"/>
          <w:lang w:val="uk-UA"/>
        </w:rPr>
        <w:t>СПИСОК</w:t>
      </w:r>
    </w:p>
    <w:p w:rsidR="006A5919" w:rsidRPr="001D46FF" w:rsidRDefault="00670E07" w:rsidP="006A5919">
      <w:pPr>
        <w:jc w:val="center"/>
        <w:rPr>
          <w:sz w:val="27"/>
          <w:szCs w:val="27"/>
          <w:lang w:val="uk-UA"/>
        </w:rPr>
      </w:pPr>
      <w:r w:rsidRPr="001D46FF">
        <w:rPr>
          <w:sz w:val="27"/>
          <w:szCs w:val="27"/>
          <w:lang w:val="uk-UA"/>
        </w:rPr>
        <w:t>юридичних осіб</w:t>
      </w:r>
      <w:r w:rsidR="006A5919" w:rsidRPr="001D46FF">
        <w:rPr>
          <w:sz w:val="27"/>
          <w:szCs w:val="27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509" w:tblpY="1"/>
        <w:tblOverlap w:val="never"/>
        <w:tblW w:w="5158" w:type="pct"/>
        <w:tblLayout w:type="fixed"/>
        <w:tblLook w:val="0000" w:firstRow="0" w:lastRow="0" w:firstColumn="0" w:lastColumn="0" w:noHBand="0" w:noVBand="0"/>
      </w:tblPr>
      <w:tblGrid>
        <w:gridCol w:w="3256"/>
        <w:gridCol w:w="5104"/>
        <w:gridCol w:w="1700"/>
        <w:gridCol w:w="1944"/>
        <w:gridCol w:w="3016"/>
      </w:tblGrid>
      <w:tr w:rsidR="001D46FF" w:rsidRPr="004F580C" w:rsidTr="00F37DE8">
        <w:trPr>
          <w:cantSplit/>
          <w:trHeight w:val="1262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CC208A" w:rsidP="00032CC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032C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032CC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032C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032CC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032C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032C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032CC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D46FF" w:rsidRPr="004F580C" w:rsidTr="00F37DE8">
        <w:trPr>
          <w:cantSplit/>
          <w:trHeight w:val="321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032C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032C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032C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032CC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032CCE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1D46FF" w:rsidRPr="00446364" w:rsidTr="00F37DE8">
        <w:trPr>
          <w:cantSplit/>
          <w:trHeight w:val="1751"/>
        </w:trPr>
        <w:tc>
          <w:tcPr>
            <w:tcW w:w="1084" w:type="pct"/>
            <w:shd w:val="clear" w:color="auto" w:fill="auto"/>
          </w:tcPr>
          <w:p w:rsidR="00411D30" w:rsidRPr="001D46FF" w:rsidRDefault="00CC208A" w:rsidP="00032CCE">
            <w:pPr>
              <w:ind w:right="-106"/>
              <w:rPr>
                <w:sz w:val="27"/>
                <w:szCs w:val="27"/>
                <w:lang w:val="uk-UA"/>
              </w:rPr>
            </w:pPr>
            <w:r w:rsidRPr="001D46FF">
              <w:rPr>
                <w:sz w:val="27"/>
                <w:szCs w:val="27"/>
                <w:lang w:val="uk-UA"/>
              </w:rPr>
              <w:t xml:space="preserve">Товариство з </w:t>
            </w:r>
            <w:r w:rsidR="00411D30" w:rsidRPr="001D46FF">
              <w:rPr>
                <w:sz w:val="27"/>
                <w:szCs w:val="27"/>
                <w:lang w:val="uk-UA"/>
              </w:rPr>
              <w:t xml:space="preserve"> обмеженою відповідальністю «Науково-</w:t>
            </w:r>
            <w:r w:rsidR="00BD49C5">
              <w:rPr>
                <w:sz w:val="27"/>
                <w:szCs w:val="27"/>
                <w:lang w:val="uk-UA"/>
              </w:rPr>
              <w:t>виробниче об’єднання «Практика»</w:t>
            </w:r>
          </w:p>
          <w:p w:rsidR="00846195" w:rsidRPr="001D46FF" w:rsidRDefault="00846195" w:rsidP="00032CCE">
            <w:pPr>
              <w:ind w:right="-106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1699" w:type="pct"/>
            <w:shd w:val="clear" w:color="auto" w:fill="auto"/>
          </w:tcPr>
          <w:p w:rsidR="00546985" w:rsidRPr="001D46FF" w:rsidRDefault="00580C7A" w:rsidP="00032CCE">
            <w:pPr>
              <w:ind w:left="-104"/>
              <w:rPr>
                <w:sz w:val="27"/>
                <w:szCs w:val="27"/>
              </w:rPr>
            </w:pPr>
            <w:r w:rsidRPr="001D46FF">
              <w:rPr>
                <w:sz w:val="27"/>
                <w:szCs w:val="27"/>
                <w:lang w:val="uk-UA"/>
              </w:rPr>
              <w:t>Під</w:t>
            </w:r>
            <w:r w:rsidR="00411D30" w:rsidRPr="001D46FF">
              <w:rPr>
                <w:sz w:val="27"/>
                <w:szCs w:val="27"/>
                <w:lang w:val="uk-UA"/>
              </w:rPr>
              <w:t xml:space="preserve"> виробничими приміщеннями</w:t>
            </w:r>
          </w:p>
          <w:p w:rsidR="00580C7A" w:rsidRPr="001D46FF" w:rsidRDefault="00580C7A" w:rsidP="00032CCE">
            <w:pPr>
              <w:ind w:left="-104"/>
              <w:rPr>
                <w:sz w:val="27"/>
                <w:szCs w:val="27"/>
                <w:lang w:val="uk-UA"/>
              </w:rPr>
            </w:pPr>
          </w:p>
          <w:p w:rsidR="00580C7A" w:rsidRPr="001D46FF" w:rsidRDefault="00580C7A" w:rsidP="00032CCE">
            <w:pPr>
              <w:ind w:left="-104" w:right="-111"/>
              <w:rPr>
                <w:sz w:val="27"/>
                <w:szCs w:val="27"/>
                <w:lang w:val="uk-UA"/>
              </w:rPr>
            </w:pPr>
          </w:p>
          <w:p w:rsidR="00411D30" w:rsidRDefault="00B66D74" w:rsidP="00032CCE">
            <w:pPr>
              <w:ind w:left="-104" w:right="-111"/>
              <w:jc w:val="both"/>
              <w:rPr>
                <w:sz w:val="27"/>
                <w:szCs w:val="27"/>
                <w:lang w:val="uk-UA"/>
              </w:rPr>
            </w:pPr>
            <w:r w:rsidRPr="001D46FF">
              <w:rPr>
                <w:sz w:val="27"/>
                <w:szCs w:val="27"/>
                <w:lang w:val="uk-UA"/>
              </w:rPr>
              <w:t>(номер відомостей про речове право</w:t>
            </w:r>
            <w:r w:rsidR="00580C7A" w:rsidRPr="001D46FF">
              <w:rPr>
                <w:sz w:val="27"/>
                <w:szCs w:val="27"/>
                <w:lang w:val="uk-UA"/>
              </w:rPr>
              <w:t xml:space="preserve"> в Державному реєстрі речових </w:t>
            </w:r>
            <w:r w:rsidR="00C106E2" w:rsidRPr="001D46FF">
              <w:rPr>
                <w:sz w:val="27"/>
                <w:szCs w:val="27"/>
                <w:lang w:val="uk-UA"/>
              </w:rPr>
              <w:t>прав на нерухоме майно:</w:t>
            </w:r>
            <w:r w:rsidR="00BD49C5">
              <w:rPr>
                <w:sz w:val="27"/>
                <w:szCs w:val="27"/>
                <w:lang w:val="uk-UA"/>
              </w:rPr>
              <w:t xml:space="preserve">            </w:t>
            </w:r>
            <w:r w:rsidR="001D46FF" w:rsidRPr="001D46FF">
              <w:rPr>
                <w:sz w:val="27"/>
                <w:szCs w:val="27"/>
                <w:lang w:val="uk-UA"/>
              </w:rPr>
              <w:t xml:space="preserve">від </w:t>
            </w:r>
            <w:r w:rsidR="00BD49C5">
              <w:rPr>
                <w:sz w:val="27"/>
                <w:szCs w:val="27"/>
                <w:lang w:val="uk-UA"/>
              </w:rPr>
              <w:t xml:space="preserve">         </w:t>
            </w:r>
            <w:r w:rsidR="00411D30" w:rsidRPr="001D46FF">
              <w:rPr>
                <w:sz w:val="27"/>
                <w:szCs w:val="27"/>
                <w:lang w:val="uk-UA"/>
              </w:rPr>
              <w:t xml:space="preserve"> р., реєстраційний номер об’єкта</w:t>
            </w:r>
            <w:r w:rsidR="00BD49C5">
              <w:rPr>
                <w:sz w:val="27"/>
                <w:szCs w:val="27"/>
                <w:lang w:val="uk-UA"/>
              </w:rPr>
              <w:t xml:space="preserve"> нерухомого майна:                     </w:t>
            </w:r>
            <w:r w:rsidR="00512BBD" w:rsidRPr="001D46FF">
              <w:rPr>
                <w:sz w:val="27"/>
                <w:szCs w:val="27"/>
                <w:lang w:val="uk-UA"/>
              </w:rPr>
              <w:t xml:space="preserve">, загальною площею </w:t>
            </w:r>
            <w:r w:rsidR="00411D30" w:rsidRPr="001D46FF">
              <w:rPr>
                <w:sz w:val="27"/>
                <w:szCs w:val="27"/>
                <w:lang w:val="uk-UA"/>
              </w:rPr>
              <w:t>715,2</w:t>
            </w:r>
            <w:r w:rsidR="00512BBD" w:rsidRPr="001D46FF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="00512BBD" w:rsidRPr="001D46FF">
              <w:rPr>
                <w:sz w:val="27"/>
                <w:szCs w:val="27"/>
                <w:lang w:val="uk-UA"/>
              </w:rPr>
              <w:t>кв</w:t>
            </w:r>
            <w:proofErr w:type="spellEnd"/>
            <w:r w:rsidR="00512BBD" w:rsidRPr="001D46FF">
              <w:rPr>
                <w:sz w:val="27"/>
                <w:szCs w:val="27"/>
                <w:lang w:val="uk-UA"/>
              </w:rPr>
              <w:t>.</w:t>
            </w:r>
            <w:r w:rsidR="001A5E50" w:rsidRPr="001D46FF">
              <w:rPr>
                <w:sz w:val="27"/>
                <w:szCs w:val="27"/>
                <w:lang w:val="uk-UA"/>
              </w:rPr>
              <w:t xml:space="preserve"> </w:t>
            </w:r>
            <w:r w:rsidR="00512BBD" w:rsidRPr="001D46FF">
              <w:rPr>
                <w:sz w:val="27"/>
                <w:szCs w:val="27"/>
                <w:lang w:val="uk-UA"/>
              </w:rPr>
              <w:t>м.</w:t>
            </w:r>
            <w:r w:rsidR="00580C7A" w:rsidRPr="001D46FF">
              <w:rPr>
                <w:sz w:val="27"/>
                <w:szCs w:val="27"/>
                <w:lang w:val="uk-UA"/>
              </w:rPr>
              <w:t>)</w:t>
            </w:r>
          </w:p>
          <w:p w:rsidR="00032CCE" w:rsidRPr="001D46FF" w:rsidRDefault="00032CCE" w:rsidP="00032CCE">
            <w:pPr>
              <w:ind w:left="-104" w:right="-111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580C7A" w:rsidRPr="001D46FF" w:rsidRDefault="00411D30" w:rsidP="00032CCE">
            <w:pPr>
              <w:ind w:left="-111"/>
              <w:jc w:val="center"/>
              <w:rPr>
                <w:sz w:val="27"/>
                <w:szCs w:val="27"/>
                <w:lang w:val="uk-UA"/>
              </w:rPr>
            </w:pPr>
            <w:r w:rsidRPr="001D46FF">
              <w:rPr>
                <w:sz w:val="27"/>
                <w:szCs w:val="27"/>
                <w:lang w:val="uk-UA"/>
              </w:rPr>
              <w:t>0,1274</w:t>
            </w:r>
          </w:p>
          <w:p w:rsidR="00580C7A" w:rsidRPr="001D46FF" w:rsidRDefault="002F76E0" w:rsidP="00032CCE">
            <w:pPr>
              <w:ind w:left="-111"/>
              <w:jc w:val="center"/>
              <w:rPr>
                <w:sz w:val="27"/>
                <w:szCs w:val="27"/>
                <w:lang w:val="uk-UA"/>
              </w:rPr>
            </w:pPr>
            <w:r w:rsidRPr="001D46FF">
              <w:rPr>
                <w:sz w:val="27"/>
                <w:szCs w:val="27"/>
                <w:lang w:val="uk-UA"/>
              </w:rPr>
              <w:t>5</w:t>
            </w:r>
            <w:r w:rsidR="00CC208A" w:rsidRPr="001D46FF">
              <w:rPr>
                <w:sz w:val="27"/>
                <w:szCs w:val="27"/>
                <w:lang w:val="uk-UA"/>
              </w:rPr>
              <w:t xml:space="preserve"> </w:t>
            </w:r>
            <w:r w:rsidR="00F2229F" w:rsidRPr="001D46FF">
              <w:rPr>
                <w:sz w:val="27"/>
                <w:szCs w:val="27"/>
                <w:lang w:val="uk-UA"/>
              </w:rPr>
              <w:t>років</w:t>
            </w:r>
          </w:p>
        </w:tc>
        <w:tc>
          <w:tcPr>
            <w:tcW w:w="647" w:type="pct"/>
            <w:shd w:val="clear" w:color="auto" w:fill="auto"/>
          </w:tcPr>
          <w:p w:rsidR="00580C7A" w:rsidRPr="001D46FF" w:rsidRDefault="00F2229F" w:rsidP="00032CCE">
            <w:pPr>
              <w:ind w:left="-114" w:right="-27"/>
              <w:rPr>
                <w:sz w:val="27"/>
                <w:szCs w:val="27"/>
                <w:lang w:val="uk-UA"/>
              </w:rPr>
            </w:pPr>
            <w:r w:rsidRPr="001D46FF">
              <w:rPr>
                <w:sz w:val="27"/>
                <w:szCs w:val="27"/>
                <w:lang w:val="uk-UA"/>
              </w:rPr>
              <w:t xml:space="preserve">Землі </w:t>
            </w:r>
            <w:r w:rsidR="004D49CB" w:rsidRPr="001D46FF">
              <w:rPr>
                <w:sz w:val="27"/>
                <w:szCs w:val="27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  <w:p w:rsidR="002F76E0" w:rsidRPr="001D46FF" w:rsidRDefault="002F76E0" w:rsidP="00032CCE">
            <w:pPr>
              <w:ind w:left="-114" w:right="-27"/>
              <w:rPr>
                <w:sz w:val="27"/>
                <w:szCs w:val="27"/>
                <w:lang w:val="uk-UA"/>
              </w:rPr>
            </w:pPr>
          </w:p>
        </w:tc>
        <w:tc>
          <w:tcPr>
            <w:tcW w:w="1004" w:type="pct"/>
            <w:shd w:val="clear" w:color="auto" w:fill="auto"/>
          </w:tcPr>
          <w:p w:rsidR="00580C7A" w:rsidRPr="001D46FF" w:rsidRDefault="00A42521" w:rsidP="00032CCE">
            <w:pPr>
              <w:ind w:left="-112"/>
              <w:jc w:val="center"/>
              <w:rPr>
                <w:sz w:val="27"/>
                <w:szCs w:val="27"/>
                <w:lang w:val="uk-UA"/>
              </w:rPr>
            </w:pPr>
            <w:r w:rsidRPr="001D46FF">
              <w:rPr>
                <w:sz w:val="27"/>
                <w:szCs w:val="27"/>
                <w:lang w:val="uk-UA"/>
              </w:rPr>
              <w:t xml:space="preserve"> </w:t>
            </w:r>
            <w:r w:rsidR="00411D30" w:rsidRPr="001D46FF">
              <w:rPr>
                <w:sz w:val="27"/>
                <w:szCs w:val="27"/>
                <w:lang w:val="uk-UA"/>
              </w:rPr>
              <w:t>3</w:t>
            </w:r>
            <w:r w:rsidRPr="001D46FF">
              <w:rPr>
                <w:sz w:val="27"/>
                <w:szCs w:val="27"/>
                <w:lang w:val="uk-UA"/>
              </w:rPr>
              <w:t>,0</w:t>
            </w:r>
          </w:p>
          <w:p w:rsidR="00580C7A" w:rsidRPr="001D46FF" w:rsidRDefault="001D46FF" w:rsidP="00032CCE">
            <w:pPr>
              <w:ind w:left="-112" w:right="-67"/>
              <w:jc w:val="both"/>
              <w:rPr>
                <w:sz w:val="27"/>
                <w:szCs w:val="27"/>
                <w:lang w:val="uk-UA"/>
              </w:rPr>
            </w:pPr>
            <w:r w:rsidRPr="001D46FF">
              <w:rPr>
                <w:sz w:val="27"/>
                <w:szCs w:val="27"/>
                <w:lang w:val="uk-UA"/>
              </w:rPr>
              <w:t xml:space="preserve">                  </w:t>
            </w:r>
            <w:r w:rsidR="00411D30" w:rsidRPr="001D46FF">
              <w:rPr>
                <w:sz w:val="27"/>
                <w:szCs w:val="27"/>
                <w:lang w:val="uk-UA"/>
              </w:rPr>
              <w:t>(1,5</w:t>
            </w:r>
            <w:r w:rsidR="00580C7A" w:rsidRPr="001D46FF">
              <w:rPr>
                <w:sz w:val="27"/>
                <w:szCs w:val="27"/>
                <w:lang w:val="uk-UA"/>
              </w:rPr>
              <w:t xml:space="preserve"> </w:t>
            </w:r>
          </w:p>
          <w:p w:rsidR="00580C7A" w:rsidRPr="001D46FF" w:rsidRDefault="00580C7A" w:rsidP="00032CCE">
            <w:pPr>
              <w:ind w:left="-112" w:right="-67"/>
              <w:jc w:val="center"/>
              <w:rPr>
                <w:sz w:val="27"/>
                <w:szCs w:val="27"/>
                <w:lang w:val="uk-UA"/>
              </w:rPr>
            </w:pPr>
            <w:r w:rsidRPr="001D46FF">
              <w:rPr>
                <w:sz w:val="27"/>
                <w:szCs w:val="27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3C655B" w:rsidRPr="00032CCE" w:rsidRDefault="00032CCE" w:rsidP="00032CCE">
      <w:pPr>
        <w:ind w:left="-426" w:hanging="141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</w:t>
      </w:r>
      <w:r w:rsidR="00EC7794" w:rsidRPr="00032CCE">
        <w:rPr>
          <w:sz w:val="27"/>
          <w:szCs w:val="27"/>
          <w:lang w:val="uk-UA"/>
        </w:rPr>
        <w:t>Секретар Сумської</w:t>
      </w:r>
      <w:r w:rsidR="00305AB3" w:rsidRPr="00032CCE">
        <w:rPr>
          <w:sz w:val="27"/>
          <w:szCs w:val="27"/>
          <w:lang w:val="uk-UA"/>
        </w:rPr>
        <w:t xml:space="preserve"> м</w:t>
      </w:r>
      <w:r w:rsidR="00EC7794" w:rsidRPr="00032CCE">
        <w:rPr>
          <w:sz w:val="27"/>
          <w:szCs w:val="27"/>
          <w:lang w:val="uk-UA"/>
        </w:rPr>
        <w:t>іської ради</w:t>
      </w:r>
      <w:r w:rsidR="00EC7794" w:rsidRPr="00032CCE">
        <w:rPr>
          <w:sz w:val="27"/>
          <w:szCs w:val="27"/>
          <w:lang w:val="uk-UA"/>
        </w:rPr>
        <w:tab/>
      </w:r>
      <w:r w:rsidR="00EC7794" w:rsidRPr="00032CCE">
        <w:rPr>
          <w:sz w:val="27"/>
          <w:szCs w:val="27"/>
          <w:lang w:val="uk-UA"/>
        </w:rPr>
        <w:tab/>
      </w:r>
      <w:r w:rsidR="00EC7794" w:rsidRPr="00032CCE">
        <w:rPr>
          <w:sz w:val="27"/>
          <w:szCs w:val="27"/>
          <w:lang w:val="uk-UA"/>
        </w:rPr>
        <w:tab/>
      </w:r>
      <w:r w:rsidR="00EC7794" w:rsidRPr="00032CCE">
        <w:rPr>
          <w:sz w:val="27"/>
          <w:szCs w:val="27"/>
          <w:lang w:val="uk-UA"/>
        </w:rPr>
        <w:tab/>
      </w:r>
      <w:r w:rsidR="00EC7794" w:rsidRPr="00032CCE">
        <w:rPr>
          <w:sz w:val="27"/>
          <w:szCs w:val="27"/>
          <w:lang w:val="uk-UA"/>
        </w:rPr>
        <w:tab/>
        <w:t xml:space="preserve">                                                    </w:t>
      </w:r>
      <w:r w:rsidRPr="00032CCE">
        <w:rPr>
          <w:sz w:val="27"/>
          <w:szCs w:val="27"/>
          <w:lang w:val="uk-UA"/>
        </w:rPr>
        <w:t xml:space="preserve">                 </w:t>
      </w:r>
      <w:r>
        <w:rPr>
          <w:sz w:val="27"/>
          <w:szCs w:val="27"/>
          <w:lang w:val="uk-UA"/>
        </w:rPr>
        <w:t xml:space="preserve">          </w:t>
      </w:r>
      <w:r w:rsidRPr="00032CCE">
        <w:rPr>
          <w:sz w:val="27"/>
          <w:szCs w:val="27"/>
          <w:lang w:val="uk-UA"/>
        </w:rPr>
        <w:t xml:space="preserve">      </w:t>
      </w:r>
      <w:r w:rsidR="00EC7794" w:rsidRPr="00032CCE">
        <w:rPr>
          <w:sz w:val="27"/>
          <w:szCs w:val="27"/>
          <w:lang w:val="uk-UA"/>
        </w:rPr>
        <w:t>Артем КОБЗАР</w:t>
      </w:r>
    </w:p>
    <w:p w:rsidR="002F76E0" w:rsidRPr="001D46FF" w:rsidRDefault="002F76E0" w:rsidP="002F76E0">
      <w:pPr>
        <w:ind w:left="567"/>
        <w:rPr>
          <w:sz w:val="16"/>
          <w:szCs w:val="16"/>
          <w:lang w:val="uk-UA"/>
        </w:rPr>
      </w:pPr>
      <w:r w:rsidRPr="001D46FF">
        <w:rPr>
          <w:sz w:val="16"/>
          <w:szCs w:val="16"/>
          <w:lang w:val="uk-UA"/>
        </w:rPr>
        <w:t xml:space="preserve">  </w:t>
      </w:r>
    </w:p>
    <w:p w:rsidR="00A54412" w:rsidRPr="00C47C56" w:rsidRDefault="00C47C56" w:rsidP="00032CCE">
      <w:pPr>
        <w:ind w:left="567" w:hanging="993"/>
        <w:rPr>
          <w:sz w:val="16"/>
          <w:szCs w:val="16"/>
        </w:rPr>
      </w:pPr>
      <w:r>
        <w:rPr>
          <w:sz w:val="24"/>
          <w:szCs w:val="24"/>
          <w:lang w:val="uk-UA"/>
        </w:rPr>
        <w:t>Виконавець: А</w:t>
      </w:r>
      <w:proofErr w:type="spellStart"/>
      <w:r>
        <w:rPr>
          <w:sz w:val="24"/>
          <w:szCs w:val="24"/>
        </w:rPr>
        <w:t>нна</w:t>
      </w:r>
      <w:proofErr w:type="spellEnd"/>
      <w:r>
        <w:rPr>
          <w:sz w:val="24"/>
          <w:szCs w:val="24"/>
        </w:rPr>
        <w:t xml:space="preserve"> ВАСИЛЬЧЕНКО</w:t>
      </w:r>
    </w:p>
    <w:sectPr w:rsidR="00A54412" w:rsidRPr="00C47C56" w:rsidSect="00032CCE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2CCE"/>
    <w:rsid w:val="00037CD7"/>
    <w:rsid w:val="0004172A"/>
    <w:rsid w:val="00042EE9"/>
    <w:rsid w:val="0004334D"/>
    <w:rsid w:val="000505A3"/>
    <w:rsid w:val="00053F86"/>
    <w:rsid w:val="00053FB7"/>
    <w:rsid w:val="00057A53"/>
    <w:rsid w:val="000643EB"/>
    <w:rsid w:val="00065E35"/>
    <w:rsid w:val="00071035"/>
    <w:rsid w:val="00083D91"/>
    <w:rsid w:val="00095258"/>
    <w:rsid w:val="000A0A58"/>
    <w:rsid w:val="000B314C"/>
    <w:rsid w:val="000B3848"/>
    <w:rsid w:val="000B64C3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31D7"/>
    <w:rsid w:val="00134426"/>
    <w:rsid w:val="00150B87"/>
    <w:rsid w:val="001514DA"/>
    <w:rsid w:val="0016173D"/>
    <w:rsid w:val="00166B37"/>
    <w:rsid w:val="001732DB"/>
    <w:rsid w:val="001821F6"/>
    <w:rsid w:val="001875E9"/>
    <w:rsid w:val="001A5E50"/>
    <w:rsid w:val="001A7EC7"/>
    <w:rsid w:val="001B5902"/>
    <w:rsid w:val="001C35ED"/>
    <w:rsid w:val="001D46FF"/>
    <w:rsid w:val="001D547C"/>
    <w:rsid w:val="001F5C2E"/>
    <w:rsid w:val="001F7D67"/>
    <w:rsid w:val="00204043"/>
    <w:rsid w:val="0021302A"/>
    <w:rsid w:val="002345E8"/>
    <w:rsid w:val="002367F9"/>
    <w:rsid w:val="0025269E"/>
    <w:rsid w:val="00264E74"/>
    <w:rsid w:val="00265A4F"/>
    <w:rsid w:val="00274109"/>
    <w:rsid w:val="00276A33"/>
    <w:rsid w:val="002811EF"/>
    <w:rsid w:val="00286A79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2F76E0"/>
    <w:rsid w:val="00305AB3"/>
    <w:rsid w:val="00320B5A"/>
    <w:rsid w:val="00321E9B"/>
    <w:rsid w:val="00340947"/>
    <w:rsid w:val="00342D83"/>
    <w:rsid w:val="00343AB9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1D30"/>
    <w:rsid w:val="00417616"/>
    <w:rsid w:val="00420C10"/>
    <w:rsid w:val="00423EF9"/>
    <w:rsid w:val="004252ED"/>
    <w:rsid w:val="00436E20"/>
    <w:rsid w:val="00446364"/>
    <w:rsid w:val="00454762"/>
    <w:rsid w:val="00456ACB"/>
    <w:rsid w:val="00466F25"/>
    <w:rsid w:val="00475B99"/>
    <w:rsid w:val="00476697"/>
    <w:rsid w:val="00481095"/>
    <w:rsid w:val="004949F8"/>
    <w:rsid w:val="00495873"/>
    <w:rsid w:val="00496465"/>
    <w:rsid w:val="00497B56"/>
    <w:rsid w:val="004A66F7"/>
    <w:rsid w:val="004A7507"/>
    <w:rsid w:val="004B3BB5"/>
    <w:rsid w:val="004C1856"/>
    <w:rsid w:val="004C1E9D"/>
    <w:rsid w:val="004D49CB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46985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9742B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70E07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55959"/>
    <w:rsid w:val="007637A8"/>
    <w:rsid w:val="00770D59"/>
    <w:rsid w:val="007740E2"/>
    <w:rsid w:val="0077658C"/>
    <w:rsid w:val="007833BC"/>
    <w:rsid w:val="00791A62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3509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56FFF"/>
    <w:rsid w:val="00860723"/>
    <w:rsid w:val="00871944"/>
    <w:rsid w:val="008743B4"/>
    <w:rsid w:val="00876677"/>
    <w:rsid w:val="00883FCA"/>
    <w:rsid w:val="00894F93"/>
    <w:rsid w:val="008A1E84"/>
    <w:rsid w:val="008B2306"/>
    <w:rsid w:val="008B2F2F"/>
    <w:rsid w:val="008B4D96"/>
    <w:rsid w:val="008B5723"/>
    <w:rsid w:val="008D4610"/>
    <w:rsid w:val="008D7C89"/>
    <w:rsid w:val="008E48B5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6B18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1B4"/>
    <w:rsid w:val="00A4163E"/>
    <w:rsid w:val="00A42521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AD0F6F"/>
    <w:rsid w:val="00B017BF"/>
    <w:rsid w:val="00B16674"/>
    <w:rsid w:val="00B271AD"/>
    <w:rsid w:val="00B423CD"/>
    <w:rsid w:val="00B4735C"/>
    <w:rsid w:val="00B611BC"/>
    <w:rsid w:val="00B66D74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9C5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47C56"/>
    <w:rsid w:val="00C55FE0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C208A"/>
    <w:rsid w:val="00CD2A94"/>
    <w:rsid w:val="00CE25ED"/>
    <w:rsid w:val="00CE6B1C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C6FF4"/>
    <w:rsid w:val="00DD123B"/>
    <w:rsid w:val="00DD3DC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37DE8"/>
    <w:rsid w:val="00F44427"/>
    <w:rsid w:val="00F467F1"/>
    <w:rsid w:val="00F51A67"/>
    <w:rsid w:val="00F637BF"/>
    <w:rsid w:val="00F80FE0"/>
    <w:rsid w:val="00F83C7A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1A0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BF596-DD49-4215-9200-4609C3AD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4</cp:revision>
  <cp:lastPrinted>2025-12-25T08:01:00Z</cp:lastPrinted>
  <dcterms:created xsi:type="dcterms:W3CDTF">2025-12-26T11:41:00Z</dcterms:created>
  <dcterms:modified xsi:type="dcterms:W3CDTF">2025-12-26T13:36:00Z</dcterms:modified>
</cp:coreProperties>
</file>