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3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  <w:gridCol w:w="4253"/>
      </w:tblGrid>
      <w:tr w:rsidR="00CC427C" w:rsidRPr="00CC427C" w14:paraId="2AA5E2D7" w14:textId="77777777" w:rsidTr="00767840">
        <w:tc>
          <w:tcPr>
            <w:tcW w:w="4253" w:type="dxa"/>
          </w:tcPr>
          <w:p w14:paraId="6AB9BA4C" w14:textId="77777777" w:rsidR="00CC427C" w:rsidRPr="00CC427C" w:rsidRDefault="00CC427C" w:rsidP="00CC42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722CEDCB" w14:textId="77777777" w:rsidR="00CC427C" w:rsidRPr="00CC427C" w:rsidRDefault="00CC427C" w:rsidP="00CC42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C427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object w:dxaOrig="761" w:dyaOrig="1052" w14:anchorId="4E4290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50.25pt" o:ole="">
                  <v:imagedata r:id="rId4" o:title=""/>
                </v:shape>
                <o:OLEObject Type="Embed" ProgID="ShapewareVISIO20" ShapeID="_x0000_i1025" DrawAspect="Content" ObjectID="_1834224784" r:id="rId5"/>
              </w:object>
            </w:r>
          </w:p>
        </w:tc>
        <w:tc>
          <w:tcPr>
            <w:tcW w:w="4253" w:type="dxa"/>
          </w:tcPr>
          <w:p w14:paraId="40AB6C13" w14:textId="77777777" w:rsidR="00CC427C" w:rsidRPr="00CC427C" w:rsidRDefault="00CC427C" w:rsidP="00CC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14:paraId="0B5DDAF7" w14:textId="77777777" w:rsidR="00CC427C" w:rsidRPr="00CC427C" w:rsidRDefault="00CC427C" w:rsidP="00CC4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14:paraId="38FC12EB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96E9FC8" w14:textId="77777777" w:rsidR="00CC427C" w:rsidRPr="00CC427C" w:rsidRDefault="00CC427C" w:rsidP="00CC42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</w:pPr>
      <w:r w:rsidRPr="00CC427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t>СУМСЬКА МІСЬКА РАДА</w:t>
      </w:r>
    </w:p>
    <w:p w14:paraId="63F49066" w14:textId="77777777" w:rsidR="00CC427C" w:rsidRPr="00CC427C" w:rsidRDefault="00CC427C" w:rsidP="00CC427C">
      <w:pPr>
        <w:tabs>
          <w:tab w:val="left" w:pos="2445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VIII</w:t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СКЛИКАННЯ</w:t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LXXVII</w:t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СЕСІЯ</w:t>
      </w:r>
    </w:p>
    <w:p w14:paraId="3854839A" w14:textId="77777777" w:rsidR="00CC427C" w:rsidRPr="00CC427C" w:rsidRDefault="00CC427C" w:rsidP="00CC42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РІШЕННЯ</w:t>
      </w:r>
    </w:p>
    <w:p w14:paraId="1D499007" w14:textId="77777777" w:rsidR="00CC427C" w:rsidRPr="00CC427C" w:rsidRDefault="00CC427C" w:rsidP="00CC42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14:paraId="2A27114B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CC42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25 </w:t>
      </w:r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 2026 року № 6356-МР</w:t>
      </w:r>
    </w:p>
    <w:p w14:paraId="37CF3F4A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>м. Суми</w:t>
      </w:r>
    </w:p>
    <w:p w14:paraId="24BBD9F1" w14:textId="77777777" w:rsidR="00CC427C" w:rsidRPr="00CC427C" w:rsidRDefault="00CC427C" w:rsidP="00CC427C">
      <w:pPr>
        <w:spacing w:after="0"/>
        <w:rPr>
          <w:rFonts w:ascii="Calibri" w:eastAsia="Calibri" w:hAnsi="Calibri" w:cs="Times New Roman"/>
          <w:sz w:val="28"/>
        </w:rPr>
      </w:pPr>
    </w:p>
    <w:p w14:paraId="55A4C725" w14:textId="77777777" w:rsidR="00CC427C" w:rsidRPr="00CC427C" w:rsidRDefault="00CC427C" w:rsidP="00CC427C">
      <w:pPr>
        <w:spacing w:after="0"/>
        <w:ind w:right="45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27C">
        <w:rPr>
          <w:rFonts w:ascii="Times New Roman" w:eastAsia="Calibri" w:hAnsi="Times New Roman" w:cs="Times New Roman"/>
          <w:sz w:val="28"/>
          <w:szCs w:val="28"/>
        </w:rPr>
        <w:t>Про Положення про Управління капітального будівництва та дорожнього господарства Сумської міської ради</w:t>
      </w:r>
    </w:p>
    <w:p w14:paraId="2D78B30E" w14:textId="77777777" w:rsidR="00CC427C" w:rsidRPr="00CC427C" w:rsidRDefault="00CC427C" w:rsidP="00CC427C">
      <w:pPr>
        <w:spacing w:after="0"/>
        <w:ind w:right="453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79E70C" w14:textId="77777777" w:rsidR="00CC427C" w:rsidRPr="00CC427C" w:rsidRDefault="00CC427C" w:rsidP="00CC427C">
      <w:pPr>
        <w:spacing w:after="0" w:line="240" w:lineRule="auto"/>
        <w:ind w:firstLine="6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приведення Положення про</w:t>
      </w:r>
      <w:r w:rsidRPr="00CC42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капітального будівництва та дорожнього господарства Сумської міської ради у відповідність до норм чинного законодавства</w:t>
      </w:r>
      <w:r w:rsidRPr="00CC4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керуючись статтею 25 Закону України «Про місцеве самоврядування в Україні», </w:t>
      </w:r>
      <w:r w:rsidRPr="00CC42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Сумська міська рада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1A16B5D" w14:textId="77777777" w:rsidR="00CC427C" w:rsidRPr="00CC427C" w:rsidRDefault="00CC427C" w:rsidP="00CC427C">
      <w:pPr>
        <w:tabs>
          <w:tab w:val="left" w:pos="4536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08483" w14:textId="77777777" w:rsidR="00CC427C" w:rsidRPr="00CC427C" w:rsidRDefault="00CC427C" w:rsidP="00CC427C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31085222" w14:textId="77777777" w:rsidR="00CC427C" w:rsidRPr="00CC427C" w:rsidRDefault="00CC427C" w:rsidP="00CC427C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43BEB4" w14:textId="77777777" w:rsidR="00CC427C" w:rsidRPr="00CC427C" w:rsidRDefault="00CC427C" w:rsidP="00CC4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C427C">
        <w:rPr>
          <w:rFonts w:ascii="Times New Roman" w:eastAsia="Calibri" w:hAnsi="Times New Roman" w:cs="Times New Roman"/>
          <w:sz w:val="28"/>
          <w:szCs w:val="28"/>
        </w:rPr>
        <w:t>Затвердити Положення про Управління капітального будівництва та дорожнього господарства Сумської міської ради (додається).</w:t>
      </w:r>
    </w:p>
    <w:p w14:paraId="6CF7C123" w14:textId="77777777" w:rsidR="00CC427C" w:rsidRPr="00CC427C" w:rsidRDefault="00CC427C" w:rsidP="00CC427C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C427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2. </w:t>
      </w:r>
      <w:r w:rsidRPr="00CC42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Вважати такими, що втратили чинність: </w:t>
      </w:r>
    </w:p>
    <w:p w14:paraId="77B957AE" w14:textId="77777777" w:rsidR="00CC427C" w:rsidRPr="00CC427C" w:rsidRDefault="00CC427C" w:rsidP="00CC427C">
      <w:pPr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8"/>
          <w:szCs w:val="28"/>
        </w:rPr>
      </w:pPr>
      <w:r w:rsidRPr="00CC427C">
        <w:rPr>
          <w:rFonts w:ascii="Times New Roman" w:eastAsia="Calibri" w:hAnsi="Times New Roman" w:cs="Times New Roman"/>
          <w:sz w:val="28"/>
        </w:rPr>
        <w:t>- рішення</w:t>
      </w:r>
      <w:r w:rsidRPr="00CC427C">
        <w:rPr>
          <w:rFonts w:ascii="Times New Roman CYR" w:eastAsia="Calibri" w:hAnsi="Times New Roman CYR" w:cs="Times New Roman"/>
          <w:sz w:val="28"/>
          <w:szCs w:val="28"/>
        </w:rPr>
        <w:t xml:space="preserve"> Сумської міської ради від 30 березня 2016 року № 528-МР «Про Положення про управління капітального будівництва та дорожнього господарства Сумської міської ради»;</w:t>
      </w:r>
    </w:p>
    <w:p w14:paraId="1C65AF77" w14:textId="77777777" w:rsidR="00CC427C" w:rsidRPr="00CC427C" w:rsidRDefault="00CC427C" w:rsidP="00CC427C">
      <w:pPr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8"/>
          <w:szCs w:val="28"/>
        </w:rPr>
      </w:pPr>
      <w:r w:rsidRPr="00CC427C">
        <w:rPr>
          <w:rFonts w:ascii="Times New Roman" w:eastAsia="Calibri" w:hAnsi="Times New Roman" w:cs="Times New Roman"/>
          <w:sz w:val="28"/>
        </w:rPr>
        <w:t>- рішення</w:t>
      </w:r>
      <w:r w:rsidRPr="00CC427C">
        <w:rPr>
          <w:rFonts w:ascii="Times New Roman CYR" w:eastAsia="Calibri" w:hAnsi="Times New Roman CYR" w:cs="Times New Roman"/>
          <w:sz w:val="28"/>
          <w:szCs w:val="28"/>
        </w:rPr>
        <w:t xml:space="preserve"> Сумської міської ради від 14 листопада 2018 року № 4085-МР «</w:t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 внесення змін до рішення Сумської міської ради від 30 березня 2016 року №528-МР «Про Положення про управління капіталнього будівництва та дорожнього господарства Сумської міської ради» (зі змінами)</w:t>
      </w:r>
      <w:r w:rsidRPr="00CC427C">
        <w:rPr>
          <w:rFonts w:ascii="Times New Roman CYR" w:eastAsia="Calibri" w:hAnsi="Times New Roman CYR" w:cs="Times New Roman"/>
          <w:sz w:val="28"/>
          <w:szCs w:val="28"/>
        </w:rPr>
        <w:t>».</w:t>
      </w:r>
    </w:p>
    <w:p w14:paraId="04092873" w14:textId="77777777" w:rsidR="00CC427C" w:rsidRPr="00CC427C" w:rsidRDefault="00CC427C" w:rsidP="00CC42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C427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Рішення набирає чинності з моменту оприлюднення на офіційному вебсайті Сумської міської ради.</w:t>
      </w:r>
    </w:p>
    <w:p w14:paraId="6E616A70" w14:textId="77777777" w:rsidR="00CC427C" w:rsidRPr="00CC427C" w:rsidRDefault="00CC427C" w:rsidP="00CC427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14:paraId="2A3D4067" w14:textId="77777777" w:rsidR="00CC427C" w:rsidRPr="00CC427C" w:rsidRDefault="00CC427C" w:rsidP="00CC427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14:paraId="0ADC70AF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Секретар Сумської міської ради </w:t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ab/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ab/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ab/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ab/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ab/>
        <w:t xml:space="preserve">     Артем КОБЗАР</w:t>
      </w:r>
    </w:p>
    <w:p w14:paraId="45DBA511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</w:p>
    <w:p w14:paraId="16585F8F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Виконавець: Віталій ШИЛОВ</w:t>
      </w:r>
    </w:p>
    <w:p w14:paraId="5756B761" w14:textId="77777777" w:rsidR="00CC427C" w:rsidRPr="00CC427C" w:rsidRDefault="00CC427C" w:rsidP="00CC427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34C5FA8D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2A29C5CC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1F95DD08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34D3F0B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578593E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048DF9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Додаток</w:t>
      </w:r>
    </w:p>
    <w:p w14:paraId="1AC732E5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рішення Сумської міської ради</w:t>
      </w:r>
    </w:p>
    <w:p w14:paraId="66F83FD3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Положення про Управління </w:t>
      </w:r>
    </w:p>
    <w:p w14:paraId="5CB56A2D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капітального будівництва та </w:t>
      </w:r>
    </w:p>
    <w:p w14:paraId="36B72919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дорожнього господарства Сумської</w:t>
      </w:r>
    </w:p>
    <w:p w14:paraId="2BB07B60" w14:textId="77777777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 ради»</w:t>
      </w:r>
    </w:p>
    <w:p w14:paraId="2C79DCCE" w14:textId="1BECF214" w:rsidR="00CC427C" w:rsidRPr="00CC427C" w:rsidRDefault="00CC427C" w:rsidP="00CC427C">
      <w:pPr>
        <w:shd w:val="clear" w:color="auto" w:fill="FFFFFF"/>
        <w:tabs>
          <w:tab w:val="left" w:pos="0"/>
        </w:tabs>
        <w:spacing w:after="0" w:line="240" w:lineRule="auto"/>
        <w:ind w:left="524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25 лютого 2026 року № 635</w:t>
      </w:r>
      <w:r w:rsidR="008A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-МР</w:t>
      </w:r>
    </w:p>
    <w:p w14:paraId="5A1896E3" w14:textId="77777777" w:rsidR="00CC427C" w:rsidRPr="00CC427C" w:rsidRDefault="00CC427C" w:rsidP="00CC42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C616A50" w14:textId="77777777" w:rsidR="00CC427C" w:rsidRPr="00CC427C" w:rsidRDefault="00CC427C" w:rsidP="00CC427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Положення</w:t>
      </w:r>
    </w:p>
    <w:p w14:paraId="403875D3" w14:textId="77777777" w:rsidR="00CC427C" w:rsidRPr="00CC427C" w:rsidRDefault="00CC427C" w:rsidP="00CC427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 Управління капітального будівництва та дорожнього господарства</w:t>
      </w:r>
    </w:p>
    <w:p w14:paraId="510CF5BF" w14:textId="77777777" w:rsidR="00CC427C" w:rsidRPr="00CC427C" w:rsidRDefault="00CC427C" w:rsidP="00CC427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Сумської міської ради</w:t>
      </w:r>
    </w:p>
    <w:p w14:paraId="793C6EE9" w14:textId="77777777" w:rsidR="00CC427C" w:rsidRPr="00CC427C" w:rsidRDefault="00CC427C" w:rsidP="00CC427C">
      <w:pPr>
        <w:shd w:val="clear" w:color="auto" w:fill="FFFFFF"/>
        <w:spacing w:before="295" w:after="148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РОЗДІЛ І. ЗАГАЛЬНІ ПОЛОЖЕННЯ</w:t>
      </w:r>
    </w:p>
    <w:p w14:paraId="1E77C846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Управління капітального будівництва та дорожнього господарства Сумської міської ради (далі по тексту – Управління) утворюється Сумською міською радою та є її виконавчим органом. </w:t>
      </w:r>
    </w:p>
    <w:p w14:paraId="744AE0FF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Управління є правонаступником Управління реконструкції та капітального будівництва Сумської міської ради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7A67FFC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Управління є юридичною особою, має самостійний баланс, рахунки в банках та органах Державної казначейської служби, печатку із зображенням Малого Державного Герба України та своїм найменуванням.</w:t>
      </w:r>
    </w:p>
    <w:p w14:paraId="4988CF5F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Управління є підзвітним та підконтрольним Сумській міській раді, підпорядковане виконавчому комітету Сумської міської ради та Сумському міському голові м. Суми,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підпорядковане заступнику Сумського міського голови згідно з розподілом обов’язків.</w:t>
      </w:r>
    </w:p>
    <w:p w14:paraId="20884DD9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Управління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утримується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рахунок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міського бюджету та у тому числі коштів, передбачених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вартості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утримання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служб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замовника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ведення технічного нагляду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зараховуються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спеціального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фонду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міського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281F4B9C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Структура Управління, видатки на його утримання, у тому числі фонд оплати праці працівників затверджується Сумською міською радою. </w:t>
      </w:r>
    </w:p>
    <w:p w14:paraId="53A467FA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На працівників Управління, які відносяться до посадових осіб органів місцевого самоврядування, поширюється дія Закону України «Про службу в органах місцевого самоврядування».</w:t>
      </w:r>
    </w:p>
    <w:p w14:paraId="6535C686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Управління забезпечує організацію здійснення власних та делегованих повноважень, визначених підпунктами 1, 1-1, 3, 4, 5, 6, 7, 8 пункту «а» та підпунктом 1 пункту «б» статті 31 Закону України «Про місцеве самоврядування в Україні».</w:t>
      </w:r>
    </w:p>
    <w:p w14:paraId="5B0DE150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У своїй діяльності Управління керується Конституцією України, Законами України «Про місцеве самоврядування в Україні», «Про регулювання містобудівної діяльності», іншими законами України, указами і розпорядженнями Президента України, актами Кабінету Міністрів України, іншими нормативними актами, рішеннями Сумської міської ради та її виконавчого комітету, розпорядженнями міського голови, вимогами міжнародного та національного стандартів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ISO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серії 9001 та цим Положенням. </w:t>
      </w:r>
    </w:p>
    <w:p w14:paraId="3E89A3B6" w14:textId="1523E1A5" w:rsidR="00CC427C" w:rsidRPr="00CC427C" w:rsidRDefault="00CC427C" w:rsidP="00CC427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1.10. Місцезнаходження Управління: 40000, Сумська обл., м. Суми</w:t>
      </w:r>
      <w:r w:rsidR="00AE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E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Місцезнаходження Управління визначає виконавчий комітет Сумської міської ради. </w:t>
      </w:r>
    </w:p>
    <w:p w14:paraId="415A5B4D" w14:textId="77777777" w:rsidR="00CC427C" w:rsidRPr="00CC427C" w:rsidRDefault="00CC427C" w:rsidP="00CC4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6D7F2D" w14:textId="77777777" w:rsidR="00CC427C" w:rsidRPr="00CC427C" w:rsidRDefault="00CC427C" w:rsidP="00CC4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РОЗДІЛ ІІ. СТРУКТУРА ТА ОРГАНІЗАЦІЯ РОБОТИ УПРАВЛІННЯ</w:t>
      </w:r>
    </w:p>
    <w:p w14:paraId="7DB4B1E4" w14:textId="77777777" w:rsidR="00CC427C" w:rsidRPr="00CC427C" w:rsidRDefault="00CC427C" w:rsidP="00CC4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198226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Гранична чисельність, штати та штатний розпис Управління затверджується Сумським міським головою. </w:t>
      </w:r>
    </w:p>
    <w:p w14:paraId="25A2AB45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Управління очолює начальник, який призначається на посаду розпорядженням міського голови за рекомендацією конкурсної комісії Сумської міської ради чи за іншою процедурою, передбаченою чинним законодавством України, та звільняється з посади розпорядженням міського голови згідно з чинним законодавством України. </w:t>
      </w:r>
    </w:p>
    <w:p w14:paraId="6C914A22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Начальник Управління має заступника, який призначається на посаду розпорядженням міського голови за рекомендацією конкурсної комісії Сумської міської ради чи за іншою процедурою, передбаченою чинним законодавством України, і звільняється з посади розпорядженням міського голови згідно з чинним законодавством України.</w:t>
      </w:r>
    </w:p>
    <w:p w14:paraId="1CD5F2EA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У разі офіційної відсутності начальника Управління його обов’язки виконує особа, визначена розпорядженням міського голови. </w:t>
      </w:r>
    </w:p>
    <w:p w14:paraId="56D4B886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осадові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особи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правління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призначаються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посаду наказом начальника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правління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рекомендацією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конкурсної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 Сумської міської ради чи за іншою процедурою, передбаченою чинним законодавством України, інші працівники Управління - наказом начальника Управління. Працівники Управління з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вільняються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посади наказом начальника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правління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чинного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39B7CB64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Положення про Управління затверджується Сумською міською радою. Посадова інструкція начальника Управління погоджується заступником міського голови, який координує діяльність Управління, та затверджується міським головою, а посадові інструкції працівників Управління затверджуються начальником Управління.</w:t>
      </w:r>
    </w:p>
    <w:p w14:paraId="5B028595" w14:textId="77777777" w:rsidR="00CC427C" w:rsidRPr="00CC427C" w:rsidRDefault="00CC427C" w:rsidP="00CC4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CB7F32" w14:textId="77777777" w:rsidR="00CC427C" w:rsidRPr="00CC427C" w:rsidRDefault="00CC427C" w:rsidP="00CC427C">
      <w:pPr>
        <w:shd w:val="clear" w:color="auto" w:fill="FFFFFF"/>
        <w:spacing w:before="295" w:after="148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РОЗДІЛ ІІІ. ЗАВДАННЯ ТА ФУНКЦІЇ УПРАВЛІННЯ</w:t>
      </w:r>
    </w:p>
    <w:p w14:paraId="3BDB6161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Основними завданнями Управління є: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339343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Реалізація державної та міської політики в галузі будівництва та дорожнього господарства.</w:t>
      </w:r>
    </w:p>
    <w:p w14:paraId="57A5670D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Координація на території міста Суми діяльності суб’єктів містобудування щодо комплексної забудови міста.</w:t>
      </w:r>
    </w:p>
    <w:p w14:paraId="7F6F4545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 Участь у розробці відповідних містобудівних програм, іншої містобудівної документації.</w:t>
      </w:r>
    </w:p>
    <w:p w14:paraId="6AC16951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3.2.Функції Управління:</w:t>
      </w:r>
    </w:p>
    <w:p w14:paraId="18F22F01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 Здійснює повноваження замовника з організації будівництва, реконструкції, реставрації, капітального ремонту об’єктів комунального </w:t>
      </w:r>
    </w:p>
    <w:p w14:paraId="1E020664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господарства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культурного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призначення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житлового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фонду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будівництво, реконструкцію, капітальний ремонт доріг міського значення та інженерних споруд на них, внутрішньо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квартальних доріг.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4EBBF9AD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Розгляд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ає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осить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відповідних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органів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виконавчої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влади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планів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реконструкції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території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міста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C664967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3.2.3. Залучає на договірних засадах підприємства, установи та організації незалежно від форм власності до участі в розвитку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потужностей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будівельної індустрії, у будівництві, розвитку та реконструкції об’єктів інженерного забезпечення і транспортного обслуговування. </w:t>
      </w:r>
    </w:p>
    <w:p w14:paraId="1B1AA8F2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3.2.4. Здійснює повноваження замовника капітального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реконструкції та нового будівництва об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єктів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дорожнього господарства комунальної форми власності. Формує титульні списки по вказаним напрямкам робіт, попередньо погоджуючи їх із постійними комісіями з питань житлово-комунального господарства, благоустрою, енергозбереження, транспорту та зв’язку Сумської міської ради, а також з питань планування соціально-економічного розвитку, бюджету, фінансів, розвитку підприємництва, торгівлі та послуг, регуляторної політики Сумської міської ради. </w:t>
      </w:r>
    </w:p>
    <w:p w14:paraId="68D00C0D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3.2.5. Розміщує замовлення на проектно – вишукувальні роботи, укладає з проектними і вишукувальними організаціями договори (додаткові угоди) на розробку проектно – кошторисної документації та здійснення ними авторського нагляду за будівництвом. </w:t>
      </w:r>
    </w:p>
    <w:p w14:paraId="106B3B26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 Забезпечує в установленому порядку своєчасне і в повному обсязі фінансування проектно – розвідувальних робіт і будівництва об’єктів відповідно до титульних списків споруд та укладених договорів .</w:t>
      </w:r>
    </w:p>
    <w:p w14:paraId="7CC8CDE8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3.2.7. Розміщує замовлення на капітальне будівництво (складає протоколи намірів, проводить торги), укладає з будівельними організаціями договори, разом з підрядними організаціями визначає і погоджує договірні ціни на будівництво об’єктів відповідно до чинних нормативних документів, укладає договори з підприємствами, організаціями та органами виконавчої влади на передачу коштів на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реконструкці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реставрацію,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капітальн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ремонт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комунального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культурного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призначення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житлових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будинків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будівництво, реконструкцію, капітальний ремонт доріг міського значення та інженерних споруд на них, внутрішньо- квартальних доріг.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3E904AD2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3.2.8. Здійснює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перспективне планування капітального ремонту об’єктів дорожнього господарства комунальної власності міста Суми.</w:t>
      </w:r>
    </w:p>
    <w:p w14:paraId="409338C6" w14:textId="77777777" w:rsidR="00CC427C" w:rsidRPr="00CC427C" w:rsidRDefault="00CC427C" w:rsidP="00CC427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3.2.9. </w:t>
      </w:r>
      <w:r w:rsidRPr="00CC42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Здійснює затвердження </w:t>
      </w:r>
      <w:proofErr w:type="spellStart"/>
      <w:r w:rsidRPr="00CC42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проєктів</w:t>
      </w:r>
      <w:proofErr w:type="spellEnd"/>
      <w:r w:rsidRPr="00CC42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будівництва, </w:t>
      </w:r>
      <w:r w:rsidRPr="00CC42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передбачених пунктом 4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Порядку затвердження проектів будівництва і проведення їх експертизи, затвердженого постановою Кабінету Міністрів України від 11 травня 2011 року № 560, </w:t>
      </w:r>
      <w:r w:rsidRPr="00CC42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загальною кошторисною вартістю від 120 млн. гривень.</w:t>
      </w:r>
    </w:p>
    <w:p w14:paraId="6AF5DFA4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3.2.10. Розробляє зведений кошторис бюджетних асигнувань, контролює хід його виконання.</w:t>
      </w:r>
    </w:p>
    <w:p w14:paraId="75917D01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3.2.11. Забезпечує геодезичну основу для будівництва.</w:t>
      </w:r>
    </w:p>
    <w:p w14:paraId="697574E4" w14:textId="77777777" w:rsidR="00CC427C" w:rsidRPr="00CC427C" w:rsidRDefault="00CC427C" w:rsidP="00CC4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3.2.12. </w:t>
      </w:r>
      <w:r w:rsidRPr="00CC427C">
        <w:rPr>
          <w:rFonts w:ascii="Times New Roman" w:eastAsia="Calibri" w:hAnsi="Times New Roman" w:cs="Times New Roman"/>
          <w:color w:val="000000"/>
          <w:sz w:val="28"/>
          <w:szCs w:val="28"/>
        </w:rPr>
        <w:t>Здійснює, в межах повноважень, договірну роботу щодо договорів, угод, контрактів, меморандумів, стороною яких виступає Сумська міська рада, її Виконавчий комітет або Сумський міський голова.</w:t>
      </w:r>
    </w:p>
    <w:p w14:paraId="5A122D76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3.2.13. Надає для реєстрації в Управління державного архітектурно-будівельного контролю декларації про початок бу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дівельно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монтажних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0666F185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3.2.14.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Отримує в управлінні державного архітектурно-будівельного контролю дозволи на ведення будівельно-монтажних робіт.</w:t>
      </w:r>
    </w:p>
    <w:p w14:paraId="364C3324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3.2.15. Здійснює технічний нагляд за будівництвом, контроль за відповідністю обсягів та якості виконаних робіт проектам, технічним умовам і стандартам. </w:t>
      </w:r>
    </w:p>
    <w:p w14:paraId="2452ABEB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3.2.16. Перевіряє подані до оплати документи підрядних, постачальних, проектних, вишукувальних та інших організацій щодо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поставки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надання послуг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29A26EC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3.2.17. Здійснює розрахунки з підрядниками та іншими підприємствами, установами, організаціями за виконані роботи та надані послуги. </w:t>
      </w:r>
    </w:p>
    <w:p w14:paraId="3ED3E953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3.2.18. Забезпечує контроль за виконанням пусконалагоджувальних робіт і підготовкою об’єктів до експлуатації.</w:t>
      </w:r>
    </w:p>
    <w:p w14:paraId="62AAFAD4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3.2.19. Передає завершені будівництвом та введені в експлуатацію об’єкти підприємствам та організаціям, на які покладено їх експлуатацію.</w:t>
      </w:r>
    </w:p>
    <w:p w14:paraId="54658383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3.2.20. У разі відчуження земельних ділянок, інших об’єктів нерухомого майна, що на них розміщені, які перебувають у приватній власності для суспільних потреб чи з мотивів суспільної необхідності придбає житло за бюджетні кошти для наступної передачі у власність громадянам, які проживають у будинках, що підлягають знесенню; у встановленому чинним законодавством України порядку відшкодовує громадянам у разі знесення вартість господарських будівель, що перебувають у власності громадян, а також вартість вилучених плодово-ягідних насаджень та посівів.</w:t>
      </w:r>
    </w:p>
    <w:p w14:paraId="55731307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3.2.21. За погодженням з міським головою на договірних засадах, надає послуги замовника підприємствам і організаціям, незалежно від форм власності та окремим громадянам; здійснює господарську та посередницьку діяльність, яка передбачена чинним законодавством України. </w:t>
      </w:r>
    </w:p>
    <w:p w14:paraId="3AADD699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3.2.22. Веде бухгалтерський і статистичний облік, складає звіти у визначені строки, подає у встановленому порядку відповідним органам звітність з усіх видів діяльності за затвердженими формами, несе відповідальність за їх достовірність. </w:t>
      </w:r>
    </w:p>
    <w:p w14:paraId="3A0E8A5E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3.2.23. Самостійно розпоряджається коштами, що передбачені у вартості будівництва об’єктів на здійснення функцій замовника та коштами, що надходять від іншої діяльності. </w:t>
      </w:r>
    </w:p>
    <w:p w14:paraId="5ADF095F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3.2.24. </w:t>
      </w:r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Узгоджує з відповідним виконавчим органом Сумської міської ради питання у сфері публічних закупівель згідно з Порядком узгодження здійснення публічних закупівель на території Сумської міської територіальної громади.</w:t>
      </w:r>
    </w:p>
    <w:p w14:paraId="39775775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3.2.25. За дорученням керівника аналізує матеріали, які надходять від правоохоронних, судових органів та органів прокуратури, інших державних органів та установ, сприяє своєчасному вжиттю заходів за результатами їх розгляду.</w:t>
      </w:r>
    </w:p>
    <w:p w14:paraId="3262E418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3.2.26. Розглядає звернення громадян, підприємств, установ, організацій, у тому числі об’єднань громадян, фізичних осіб-підприємців, депутатські звернення та запити у порядку, передбаченому чинним законодавством України, забезпечує виконання вимог законодавства України про доступ до публічної інформації.</w:t>
      </w:r>
    </w:p>
    <w:p w14:paraId="16D5363A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3.2.27. </w:t>
      </w:r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дорученням Сумського міського голови працівники Управління/Департаменту здійснюють </w:t>
      </w:r>
      <w:proofErr w:type="spellStart"/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самопредставництво</w:t>
      </w:r>
      <w:proofErr w:type="spellEnd"/>
      <w:r w:rsidRPr="00CC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Сумської міської ради, Виконавчого комітету Сумської міської ради та Сумського міського голови в місцевих, апеляційних судах, Верховному Суді, у взаємовідносинах з органами державної влади, іншими органами місцевого самоврядування, підприємствами, установами, організаціями всіх форм власності з питань, які належать до повноважень Управління/Департаменту, з усіма правами, наданими довіреністю.</w:t>
      </w:r>
    </w:p>
    <w:p w14:paraId="0C8E09D1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3.2.28. Придбає житло за рахунок державного та місцевого бюджетів. </w:t>
      </w:r>
    </w:p>
    <w:p w14:paraId="401B59FD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3.2.29. Готує проекти подання про призначення/звільнення керівників підпорядкованих комунальних підприємств (установ, організацій) та інші матеріали, відповідно до порядку призначення на посади та звільнення з посад керівників підприємств, установ, організацій, що належать до комунальної власності територіальної громади міста Суми.</w:t>
      </w:r>
    </w:p>
    <w:p w14:paraId="74580830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3.2.30</w:t>
      </w:r>
      <w:r w:rsidRPr="00CC427C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>.</w:t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Несе зобов’язання по сплаті коштів, стягнутих за судовими рішеннями з Сумської міської ради, виконавчого комітету Сумської міської ради та Сумського міського голови, по оплаті судового збору, виконавчого збору, витрат, пов’язаних з організацією та проведенням виконавчих дій, штрафів та інших зобов’язань, пов’язаних з діяльністю Управління</w:t>
      </w:r>
    </w:p>
    <w:p w14:paraId="703F0C00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3.2.31. Відкриває валютні рахунки у банках України для зарахування </w:t>
      </w:r>
      <w:r w:rsidRPr="00CC427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кредитних, грантових та інших коштів, що надходять від міжнародних організацій, донорських установ, урядів іноземних держав тощо у рамках міжнародних проектів, програм та технічної допомоги.</w:t>
      </w:r>
    </w:p>
    <w:p w14:paraId="3DBC51DD" w14:textId="77777777" w:rsidR="00CC427C" w:rsidRPr="00CC427C" w:rsidRDefault="00CC427C" w:rsidP="00CC4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27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3.2.32. </w:t>
      </w:r>
      <w:r w:rsidRPr="00CC427C">
        <w:rPr>
          <w:rFonts w:ascii="Times New Roman" w:eastAsia="Calibri" w:hAnsi="Times New Roman" w:cs="Times New Roman"/>
          <w:sz w:val="28"/>
          <w:szCs w:val="28"/>
        </w:rPr>
        <w:t>Бере участь в організації правової роботи з документами, які надходять від правоохоронних органів в установленому порядку.</w:t>
      </w:r>
    </w:p>
    <w:p w14:paraId="7C9D5A7B" w14:textId="77777777" w:rsidR="00CC427C" w:rsidRPr="00CC427C" w:rsidRDefault="00CC427C" w:rsidP="00CC4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3.2.33. </w:t>
      </w:r>
      <w:r w:rsidRPr="00CC427C">
        <w:rPr>
          <w:rFonts w:ascii="Times New Roman" w:eastAsia="Calibri" w:hAnsi="Times New Roman" w:cs="Times New Roman"/>
          <w:sz w:val="28"/>
          <w:szCs w:val="28"/>
        </w:rPr>
        <w:t>З моменту утворення Сумської міської військової адміністрації бере участь в організації роботи з актами (розпорядженнями/наказами) Сумської міської військової адміністрації (з питань повноважень органів місцевого самоврядування).</w:t>
      </w:r>
    </w:p>
    <w:p w14:paraId="3BA520A9" w14:textId="77777777" w:rsidR="00CC427C" w:rsidRPr="00CC427C" w:rsidRDefault="00CC427C" w:rsidP="00CC4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2D686" w14:textId="77777777" w:rsidR="00CC427C" w:rsidRPr="00CC427C" w:rsidRDefault="00CC427C" w:rsidP="00CC42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РОЗДІЛ І</w:t>
      </w: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УПРАВЛІННЯ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14CB86F" w14:textId="77777777" w:rsidR="00CC427C" w:rsidRPr="00CC427C" w:rsidRDefault="00CC427C" w:rsidP="00CC42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4C476D" w14:textId="77777777" w:rsidR="00CC427C" w:rsidRPr="00CC427C" w:rsidRDefault="00CC427C" w:rsidP="00CC427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Управління має право:</w:t>
      </w:r>
    </w:p>
    <w:p w14:paraId="045CF6EB" w14:textId="77777777" w:rsidR="00CC427C" w:rsidRPr="00CC427C" w:rsidRDefault="00CC427C" w:rsidP="00CC4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 Одержувати в установленому порядку від виконавчих органів Сумської міської ради, підприємств, установ і організацій незалежно від форм власності, органів державної влади та місцевого самоврядування інформаційні, довідкові матеріали, необхідні для здійснення повноважень, визначених цим Положенням.</w:t>
      </w:r>
    </w:p>
    <w:p w14:paraId="7D79526F" w14:textId="77777777" w:rsidR="00CC427C" w:rsidRPr="00CC427C" w:rsidRDefault="00CC427C" w:rsidP="00CC4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4.1.2. Виступати позивачем, відповідачем, третьою особою в суді з питань, що належать до повноважень Управління.</w:t>
      </w:r>
    </w:p>
    <w:p w14:paraId="325C6DF4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4.1.3. Проводити наради з питань, що належать до повноважень Управління.</w:t>
      </w:r>
    </w:p>
    <w:p w14:paraId="1EF2E669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4.1.4. Входити в особі представника Управління до складу містобудівної ради.</w:t>
      </w:r>
    </w:p>
    <w:p w14:paraId="677E0988" w14:textId="77777777" w:rsidR="00CC427C" w:rsidRPr="00CC427C" w:rsidRDefault="00CC427C" w:rsidP="00CC4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4.1.5. Залучати працівників інших виконавчих органів Сумської міської ради, працівників підприємств, установ, організацій (за згодою їх керівників) для вирішення питань, віднесених до компетенції Управління.</w:t>
      </w:r>
    </w:p>
    <w:p w14:paraId="694099DE" w14:textId="77777777" w:rsidR="00CC427C" w:rsidRPr="00CC427C" w:rsidRDefault="00CC427C" w:rsidP="00CC4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5BD654" w14:textId="77777777" w:rsidR="00CC427C" w:rsidRPr="00CC427C" w:rsidRDefault="00CC427C" w:rsidP="00CC4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РОЗДІЛ </w:t>
      </w: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ВІДПОВІДАЛЬНІСТЬ УПРАВЛІННЯ</w:t>
      </w:r>
    </w:p>
    <w:p w14:paraId="543A37F2" w14:textId="77777777" w:rsidR="00CC427C" w:rsidRPr="00CC427C" w:rsidRDefault="00CC427C" w:rsidP="00CC4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8811A40" w14:textId="77777777" w:rsidR="00CC427C" w:rsidRPr="00CC427C" w:rsidRDefault="00CC427C" w:rsidP="00CC4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Персональну відповідальність за роботу Управління та належне здійснення покладених на нього завдань та функцій несе начальник Управління.</w:t>
      </w:r>
    </w:p>
    <w:p w14:paraId="6BD8F332" w14:textId="77777777" w:rsidR="00CC427C" w:rsidRPr="00CC427C" w:rsidRDefault="00CC427C" w:rsidP="00CC4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Працівники Управління можуть бути притягнуті до цивільної, адміністративної, кримінальної та інших видів відповідальності у випадках та в порядку, передбачених чинним законодавством України.</w:t>
      </w:r>
    </w:p>
    <w:p w14:paraId="7CF6BF38" w14:textId="77777777" w:rsidR="00CC427C" w:rsidRPr="00CC427C" w:rsidRDefault="00CC427C" w:rsidP="00CC4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Працівники несуть відповідальність за своєчасне та належне виконання 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proofErr w:type="spellStart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язків</w:t>
      </w:r>
      <w:proofErr w:type="spellEnd"/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передбачених даним Положенням і посадовими інструкціями, в порядку, визначеним чинним законодавством.</w:t>
      </w:r>
    </w:p>
    <w:p w14:paraId="2112C381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E2DE96" w14:textId="77777777" w:rsidR="00CC427C" w:rsidRPr="00CC427C" w:rsidRDefault="00CC427C" w:rsidP="00CC4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РОЗДІЛ </w:t>
      </w: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CC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І. ЗАКЛЮЧНІ ПОЛОЖЕННЯ</w:t>
      </w:r>
    </w:p>
    <w:p w14:paraId="05821F93" w14:textId="77777777" w:rsidR="00CC427C" w:rsidRPr="00CC427C" w:rsidRDefault="00CC427C" w:rsidP="00CC4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C020046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Припинення діяльності Управління здійснюється за рішенням Сумської міської ради відповідно до вимог чинного законодавства України.</w:t>
      </w:r>
    </w:p>
    <w:p w14:paraId="23D16E46" w14:textId="77777777" w:rsidR="00CC427C" w:rsidRPr="00CC427C" w:rsidRDefault="00CC427C" w:rsidP="00CC4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Зміни та доповнення до цього Положення вносяться відповідно до процедури розгляду питань у Сумській міській раді, передбаченої Регламентом роботи Сумської міської ради.</w:t>
      </w:r>
    </w:p>
    <w:p w14:paraId="34803C30" w14:textId="77777777" w:rsidR="00CC427C" w:rsidRPr="00CC427C" w:rsidRDefault="00CC427C" w:rsidP="00CC4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1BF3A" w14:textId="77777777" w:rsidR="00CC427C" w:rsidRPr="00CC427C" w:rsidRDefault="00CC427C" w:rsidP="00CC4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61D9FB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F437B8" w14:textId="77777777" w:rsidR="00CC427C" w:rsidRPr="00CC427C" w:rsidRDefault="00CC427C" w:rsidP="00CC427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14:paraId="780A56E5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Секретар Сумської міської ради </w:t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ab/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ab/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ab/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ab/>
      </w: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ab/>
        <w:t xml:space="preserve">        Артем КОБЗАР</w:t>
      </w:r>
    </w:p>
    <w:p w14:paraId="3FB49337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</w:p>
    <w:p w14:paraId="0D8080EC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C42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Виконавець: Віталій ШИЛОВ</w:t>
      </w:r>
    </w:p>
    <w:p w14:paraId="15DE8C58" w14:textId="77777777" w:rsidR="00CC427C" w:rsidRPr="00CC427C" w:rsidRDefault="00CC427C" w:rsidP="00CC427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15BABEB3" w14:textId="77777777" w:rsidR="00CC427C" w:rsidRPr="00CC427C" w:rsidRDefault="00CC427C" w:rsidP="00CC42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328B61" w14:textId="77777777" w:rsidR="00CC427C" w:rsidRPr="00CC427C" w:rsidRDefault="00CC427C" w:rsidP="00CC427C">
      <w:pPr>
        <w:spacing w:after="0"/>
        <w:ind w:right="-1"/>
        <w:jc w:val="both"/>
        <w:rPr>
          <w:rFonts w:ascii="Calibri" w:eastAsia="Calibri" w:hAnsi="Calibri" w:cs="Times New Roman"/>
          <w:sz w:val="28"/>
        </w:rPr>
      </w:pPr>
    </w:p>
    <w:p w14:paraId="0619E47B" w14:textId="77777777" w:rsidR="00CC427C" w:rsidRPr="00CC427C" w:rsidRDefault="00CC427C" w:rsidP="00CC427C">
      <w:pPr>
        <w:spacing w:after="0"/>
        <w:ind w:right="-1"/>
        <w:jc w:val="both"/>
        <w:rPr>
          <w:rFonts w:ascii="Calibri" w:eastAsia="Calibri" w:hAnsi="Calibri" w:cs="Times New Roman"/>
          <w:sz w:val="28"/>
        </w:rPr>
      </w:pPr>
    </w:p>
    <w:p w14:paraId="2A5EE6CD" w14:textId="77777777" w:rsidR="00CC427C" w:rsidRPr="00CC427C" w:rsidRDefault="00CC427C" w:rsidP="00CC427C">
      <w:pPr>
        <w:spacing w:after="0"/>
        <w:ind w:right="-1"/>
        <w:jc w:val="both"/>
        <w:rPr>
          <w:rFonts w:ascii="Calibri" w:eastAsia="Calibri" w:hAnsi="Calibri" w:cs="Times New Roman"/>
          <w:sz w:val="28"/>
        </w:rPr>
      </w:pPr>
    </w:p>
    <w:p w14:paraId="15C90F15" w14:textId="77777777" w:rsidR="00CC427C" w:rsidRPr="00CC427C" w:rsidRDefault="00CC427C" w:rsidP="00CC427C">
      <w:pPr>
        <w:spacing w:after="0"/>
        <w:ind w:right="-1"/>
        <w:jc w:val="both"/>
        <w:rPr>
          <w:rFonts w:ascii="Calibri" w:eastAsia="Calibri" w:hAnsi="Calibri" w:cs="Times New Roman"/>
          <w:sz w:val="28"/>
        </w:rPr>
      </w:pPr>
    </w:p>
    <w:p w14:paraId="5D544C7A" w14:textId="77777777" w:rsidR="00CC427C" w:rsidRPr="00CC427C" w:rsidRDefault="00CC427C" w:rsidP="00CC427C">
      <w:pPr>
        <w:spacing w:after="0"/>
        <w:ind w:right="-1"/>
        <w:jc w:val="both"/>
        <w:rPr>
          <w:rFonts w:ascii="Calibri" w:eastAsia="Calibri" w:hAnsi="Calibri" w:cs="Times New Roman"/>
          <w:sz w:val="28"/>
        </w:rPr>
      </w:pPr>
    </w:p>
    <w:p w14:paraId="0606D8D6" w14:textId="77777777" w:rsidR="00CC427C" w:rsidRPr="00CC427C" w:rsidRDefault="00CC427C" w:rsidP="00CC427C">
      <w:pPr>
        <w:spacing w:after="0"/>
        <w:ind w:right="-1"/>
        <w:jc w:val="both"/>
        <w:rPr>
          <w:rFonts w:ascii="Calibri" w:eastAsia="Calibri" w:hAnsi="Calibri" w:cs="Times New Roman"/>
          <w:sz w:val="28"/>
        </w:rPr>
      </w:pPr>
    </w:p>
    <w:p w14:paraId="4FB94E87" w14:textId="77777777" w:rsidR="00CC427C" w:rsidRPr="00CC427C" w:rsidRDefault="00CC427C" w:rsidP="00CC427C">
      <w:pPr>
        <w:spacing w:after="0"/>
        <w:ind w:right="-1"/>
        <w:jc w:val="both"/>
        <w:rPr>
          <w:rFonts w:ascii="Calibri" w:eastAsia="Calibri" w:hAnsi="Calibri" w:cs="Times New Roman"/>
          <w:sz w:val="28"/>
        </w:rPr>
      </w:pPr>
    </w:p>
    <w:p w14:paraId="13066125" w14:textId="77777777" w:rsidR="00CC427C" w:rsidRPr="00CC427C" w:rsidRDefault="00CC427C" w:rsidP="00CC427C">
      <w:pPr>
        <w:spacing w:after="0"/>
        <w:ind w:right="-1"/>
        <w:jc w:val="both"/>
        <w:rPr>
          <w:rFonts w:ascii="Calibri" w:eastAsia="Calibri" w:hAnsi="Calibri" w:cs="Times New Roman"/>
          <w:sz w:val="28"/>
        </w:rPr>
      </w:pPr>
    </w:p>
    <w:p w14:paraId="76C98295" w14:textId="77777777" w:rsidR="00CC427C" w:rsidRPr="00CC427C" w:rsidRDefault="00CC427C" w:rsidP="00CC427C">
      <w:pPr>
        <w:spacing w:after="0"/>
        <w:ind w:right="-1"/>
        <w:jc w:val="both"/>
        <w:rPr>
          <w:rFonts w:ascii="Calibri" w:eastAsia="Calibri" w:hAnsi="Calibri" w:cs="Times New Roman"/>
          <w:sz w:val="28"/>
        </w:rPr>
      </w:pPr>
    </w:p>
    <w:p w14:paraId="2BA38C89" w14:textId="77777777" w:rsidR="00CC427C" w:rsidRPr="00CC427C" w:rsidRDefault="00CC427C" w:rsidP="00CC427C">
      <w:pPr>
        <w:spacing w:after="0"/>
        <w:ind w:right="-1"/>
        <w:jc w:val="both"/>
        <w:rPr>
          <w:rFonts w:ascii="Calibri" w:eastAsia="Calibri" w:hAnsi="Calibri" w:cs="Times New Roman"/>
          <w:sz w:val="28"/>
        </w:rPr>
      </w:pPr>
    </w:p>
    <w:p w14:paraId="1AF3954B" w14:textId="77777777" w:rsidR="00F27690" w:rsidRDefault="00F27690"/>
    <w:sectPr w:rsidR="00F27690" w:rsidSect="0042591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C3"/>
    <w:rsid w:val="00683962"/>
    <w:rsid w:val="008A690E"/>
    <w:rsid w:val="00AE44EF"/>
    <w:rsid w:val="00B32CC3"/>
    <w:rsid w:val="00CC427C"/>
    <w:rsid w:val="00F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29A007"/>
  <w15:chartTrackingRefBased/>
  <w15:docId w15:val="{70083DF0-C4A4-409F-8F8A-7E5D86A6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Авраменко Тетяна Ігорівна</cp:lastModifiedBy>
  <cp:revision>5</cp:revision>
  <cp:lastPrinted>2026-03-05T11:33:00Z</cp:lastPrinted>
  <dcterms:created xsi:type="dcterms:W3CDTF">2026-03-03T08:18:00Z</dcterms:created>
  <dcterms:modified xsi:type="dcterms:W3CDTF">2026-03-05T12:07:00Z</dcterms:modified>
</cp:coreProperties>
</file>