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60401E59" w:rsidR="007E5336" w:rsidRDefault="00BF0D29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56BE5E9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363269C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B0BD4">
        <w:rPr>
          <w:sz w:val="28"/>
          <w:szCs w:val="28"/>
          <w:lang w:val="uk-UA"/>
        </w:rPr>
        <w:t xml:space="preserve"> 03.08.2016</w:t>
      </w:r>
      <w:r>
        <w:rPr>
          <w:sz w:val="28"/>
          <w:szCs w:val="28"/>
          <w:lang w:val="uk-UA"/>
        </w:rPr>
        <w:t xml:space="preserve"> №</w:t>
      </w:r>
      <w:r w:rsidR="00BB0BD4">
        <w:rPr>
          <w:sz w:val="28"/>
          <w:szCs w:val="28"/>
          <w:lang w:val="uk-UA"/>
        </w:rPr>
        <w:t xml:space="preserve"> 404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BB0BD4" w14:paraId="72B515B8" w14:textId="77777777">
        <w:trPr>
          <w:trHeight w:val="333"/>
        </w:trPr>
        <w:tc>
          <w:tcPr>
            <w:tcW w:w="5040" w:type="dxa"/>
          </w:tcPr>
          <w:p w14:paraId="72B515B6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4D190BE7" w:rsidR="007E5336" w:rsidRPr="0076577D" w:rsidRDefault="00661EA4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звернення від Сумського міського військового комісаріату</w:t>
      </w:r>
      <w:r w:rsidR="007E5336">
        <w:rPr>
          <w:sz w:val="28"/>
          <w:szCs w:val="28"/>
          <w:lang w:val="uk-UA"/>
        </w:rPr>
        <w:t xml:space="preserve"> про вирішення питання щодо розміщення соціальної реклами</w:t>
      </w:r>
      <w:r>
        <w:rPr>
          <w:sz w:val="28"/>
          <w:szCs w:val="28"/>
          <w:lang w:val="uk-UA"/>
        </w:rPr>
        <w:t xml:space="preserve"> про військову службу за контрактом в лавах Збройних Сил України</w:t>
      </w:r>
      <w:r w:rsidR="007E5336"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43A6D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43A6D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650 «Про затвердження Правил розміщення реклами у місті Суми» (зі змінами), керуючись статтями 12, 16 Закону України «Про рекламу», підпунктом 13 пункту «а» статті 30 Закону України «Про місцеве самоврядування в Україні»,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E43A6D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3D01E21E" w14:textId="77777777" w:rsidR="00661EA4" w:rsidRDefault="00661EA4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</w:t>
      </w:r>
    </w:p>
    <w:p w14:paraId="72B515C4" w14:textId="0D9A262F" w:rsidR="007E5336" w:rsidRDefault="00661EA4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</w:t>
      </w:r>
      <w:r w:rsidR="007E5336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и</w:t>
      </w:r>
      <w:r w:rsidR="007E5336"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7E5336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В.В. Войтенко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3DC11E07" w:rsidR="007E5336" w:rsidRDefault="00BF0D29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2DB2C1CA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FED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72B515CC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CD" w14:textId="77777777" w:rsidR="007E5336" w:rsidRDefault="007E5336" w:rsidP="00D22AA6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r w:rsidRPr="00EB0733">
        <w:rPr>
          <w:lang w:val="uk-UA"/>
        </w:rPr>
        <w:lastRenderedPageBreak/>
        <w:t>Додаток</w:t>
      </w:r>
    </w:p>
    <w:p w14:paraId="72B515CE" w14:textId="77777777" w:rsidR="007E5336" w:rsidRDefault="007E5336" w:rsidP="004434AF">
      <w:pPr>
        <w:ind w:left="-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до рішення виконавчого комітету</w:t>
      </w:r>
    </w:p>
    <w:p w14:paraId="72B515CF" w14:textId="2D33CCDF" w:rsidR="007E5336" w:rsidRDefault="007E5336" w:rsidP="004434AF">
      <w:pPr>
        <w:ind w:left="-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BB0BD4">
        <w:rPr>
          <w:lang w:val="uk-UA"/>
        </w:rPr>
        <w:t xml:space="preserve">                          від  03.08.2016</w:t>
      </w:r>
      <w:r>
        <w:rPr>
          <w:lang w:val="uk-UA"/>
        </w:rPr>
        <w:t xml:space="preserve">  №</w:t>
      </w:r>
      <w:r w:rsidR="00BB0BD4">
        <w:rPr>
          <w:lang w:val="uk-UA"/>
        </w:rPr>
        <w:t xml:space="preserve"> 404</w:t>
      </w:r>
    </w:p>
    <w:p w14:paraId="72B515D0" w14:textId="77777777" w:rsidR="007E5336" w:rsidRDefault="007E5336" w:rsidP="004434AF">
      <w:pPr>
        <w:ind w:left="-360"/>
        <w:jc w:val="both"/>
        <w:rPr>
          <w:lang w:val="uk-UA"/>
        </w:rPr>
      </w:pPr>
    </w:p>
    <w:p w14:paraId="72B515D1" w14:textId="77777777" w:rsidR="007E5336" w:rsidRPr="00EB0733" w:rsidRDefault="007E5336" w:rsidP="00EB0733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EB0733">
        <w:rPr>
          <w:b/>
          <w:bCs/>
          <w:sz w:val="28"/>
          <w:szCs w:val="28"/>
          <w:lang w:val="uk-UA"/>
        </w:rPr>
        <w:t>ПЕРЕЛІК</w:t>
      </w:r>
    </w:p>
    <w:p w14:paraId="72B515D2" w14:textId="77777777" w:rsidR="007E5336" w:rsidRPr="00EB0733" w:rsidRDefault="007E5336" w:rsidP="00EB0733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EB0733">
        <w:rPr>
          <w:b/>
          <w:bCs/>
          <w:sz w:val="28"/>
          <w:szCs w:val="28"/>
          <w:lang w:val="uk-UA"/>
        </w:rPr>
        <w:t>Замовників, яким дозволено розміщення соціальної реклами</w:t>
      </w:r>
    </w:p>
    <w:p w14:paraId="72B515D3" w14:textId="77777777" w:rsidR="007E5336" w:rsidRPr="00EB0733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1594"/>
        <w:gridCol w:w="1559"/>
        <w:gridCol w:w="1347"/>
        <w:gridCol w:w="2622"/>
      </w:tblGrid>
      <w:tr w:rsidR="007E5336" w:rsidRPr="009E0E8D" w14:paraId="72B515DA" w14:textId="77777777" w:rsidTr="004D3E3C">
        <w:tc>
          <w:tcPr>
            <w:tcW w:w="540" w:type="dxa"/>
          </w:tcPr>
          <w:p w14:paraId="72B515D4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160" w:type="dxa"/>
          </w:tcPr>
          <w:p w14:paraId="72B515D5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Замовник соціальної реклами</w:t>
            </w:r>
          </w:p>
        </w:tc>
        <w:tc>
          <w:tcPr>
            <w:tcW w:w="1594" w:type="dxa"/>
          </w:tcPr>
          <w:p w14:paraId="72B515D6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Тип рекламного засобу</w:t>
            </w:r>
          </w:p>
        </w:tc>
        <w:tc>
          <w:tcPr>
            <w:tcW w:w="1559" w:type="dxa"/>
          </w:tcPr>
          <w:p w14:paraId="72B515D7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</w:t>
            </w:r>
            <w:r w:rsidRPr="009E0E8D">
              <w:rPr>
                <w:b/>
                <w:bCs/>
                <w:lang w:val="uk-UA"/>
              </w:rPr>
              <w:t>кість, од. (щомісячно)</w:t>
            </w:r>
          </w:p>
        </w:tc>
        <w:tc>
          <w:tcPr>
            <w:tcW w:w="1347" w:type="dxa"/>
          </w:tcPr>
          <w:p w14:paraId="72B515D8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 xml:space="preserve">Період </w:t>
            </w:r>
            <w:proofErr w:type="spellStart"/>
            <w:r w:rsidRPr="009E0E8D">
              <w:rPr>
                <w:b/>
                <w:bCs/>
                <w:lang w:val="uk-UA"/>
              </w:rPr>
              <w:t>розмі-щення</w:t>
            </w:r>
            <w:proofErr w:type="spellEnd"/>
          </w:p>
        </w:tc>
        <w:tc>
          <w:tcPr>
            <w:tcW w:w="2622" w:type="dxa"/>
          </w:tcPr>
          <w:p w14:paraId="72B515D9" w14:textId="77777777" w:rsidR="007E5336" w:rsidRPr="009E0E8D" w:rsidRDefault="007E5336" w:rsidP="009E0E8D">
            <w:pPr>
              <w:jc w:val="center"/>
              <w:rPr>
                <w:b/>
                <w:bCs/>
                <w:lang w:val="uk-UA"/>
              </w:rPr>
            </w:pPr>
            <w:r w:rsidRPr="009E0E8D">
              <w:rPr>
                <w:b/>
                <w:bCs/>
                <w:lang w:val="uk-UA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7E5336" w:rsidRPr="009E0E8D" w14:paraId="72B515E5" w14:textId="77777777" w:rsidTr="004D3E3C">
        <w:tc>
          <w:tcPr>
            <w:tcW w:w="540" w:type="dxa"/>
          </w:tcPr>
          <w:p w14:paraId="72B515DB" w14:textId="77777777"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14:paraId="72B515DC" w14:textId="2997D6E4" w:rsidR="007E5336" w:rsidRPr="009E0E8D" w:rsidRDefault="004D3E3C" w:rsidP="009E0E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оборони України Сумський міський військовий комісаріат</w:t>
            </w:r>
          </w:p>
        </w:tc>
        <w:tc>
          <w:tcPr>
            <w:tcW w:w="1594" w:type="dxa"/>
          </w:tcPr>
          <w:p w14:paraId="72B515DD" w14:textId="77777777" w:rsidR="007E5336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 xml:space="preserve">Біг-борд </w:t>
            </w:r>
          </w:p>
          <w:p w14:paraId="72B515DE" w14:textId="77777777"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>3м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0E8D">
              <w:rPr>
                <w:sz w:val="28"/>
                <w:szCs w:val="28"/>
                <w:lang w:val="uk-UA"/>
              </w:rPr>
              <w:t>х 6м</w:t>
            </w:r>
          </w:p>
        </w:tc>
        <w:tc>
          <w:tcPr>
            <w:tcW w:w="1559" w:type="dxa"/>
          </w:tcPr>
          <w:p w14:paraId="72B515DF" w14:textId="36136956" w:rsidR="007E5336" w:rsidRPr="009E0E8D" w:rsidRDefault="00661EA4" w:rsidP="009E0E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47" w:type="dxa"/>
          </w:tcPr>
          <w:p w14:paraId="72B515E1" w14:textId="35652EE1" w:rsidR="007E5336" w:rsidRPr="009E0E8D" w:rsidRDefault="007E5336" w:rsidP="00D22A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  <w:r w:rsidR="00661EA4">
              <w:rPr>
                <w:sz w:val="28"/>
                <w:szCs w:val="28"/>
                <w:lang w:val="uk-UA"/>
              </w:rPr>
              <w:t>-жовтень</w:t>
            </w:r>
          </w:p>
        </w:tc>
        <w:tc>
          <w:tcPr>
            <w:tcW w:w="2622" w:type="dxa"/>
          </w:tcPr>
          <w:p w14:paraId="72B515E2" w14:textId="77777777"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  <w:r w:rsidRPr="009E0E8D">
              <w:rPr>
                <w:sz w:val="28"/>
                <w:szCs w:val="28"/>
                <w:lang w:val="uk-UA"/>
              </w:rPr>
              <w:t>За визначенням, згідно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0E8D">
              <w:rPr>
                <w:sz w:val="28"/>
                <w:szCs w:val="28"/>
                <w:lang w:val="uk-UA"/>
              </w:rPr>
              <w:t>з адресною програмою</w:t>
            </w:r>
          </w:p>
          <w:p w14:paraId="72B515E3" w14:textId="77777777" w:rsidR="007E5336" w:rsidRPr="009E0E8D" w:rsidRDefault="007E5336" w:rsidP="009E0E8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B515E4" w14:textId="4404383B" w:rsidR="007E5336" w:rsidRPr="009E0E8D" w:rsidRDefault="007E5336" w:rsidP="004D3E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Сюжет </w:t>
            </w:r>
            <w:r w:rsidR="004D3E3C">
              <w:rPr>
                <w:sz w:val="28"/>
                <w:szCs w:val="28"/>
                <w:lang w:val="uk-UA"/>
              </w:rPr>
              <w:t>про військову службу за контрактом в лавах Збройних Сил України</w:t>
            </w:r>
          </w:p>
        </w:tc>
      </w:tr>
    </w:tbl>
    <w:p w14:paraId="72B515E6" w14:textId="77777777" w:rsidR="007E5336" w:rsidRPr="00EB0733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p w14:paraId="72B515E7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8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9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A" w14:textId="77777777"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                                  </w:t>
      </w:r>
    </w:p>
    <w:p w14:paraId="72B515EB" w14:textId="77777777"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                             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p w14:paraId="72B515EC" w14:textId="77777777"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p w14:paraId="72B515ED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E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EF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F0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F1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F2" w14:textId="77777777" w:rsidR="007E5336" w:rsidRPr="00DB13B8" w:rsidRDefault="007E5336" w:rsidP="004434AF">
      <w:pPr>
        <w:ind w:left="-360"/>
        <w:jc w:val="both"/>
        <w:rPr>
          <w:sz w:val="28"/>
          <w:szCs w:val="28"/>
          <w:lang w:val="uk-UA"/>
        </w:rPr>
      </w:pPr>
    </w:p>
    <w:p w14:paraId="72B515F3" w14:textId="77777777" w:rsidR="007E5336" w:rsidRDefault="007E5336" w:rsidP="004434AF">
      <w:pPr>
        <w:jc w:val="both"/>
        <w:rPr>
          <w:lang w:val="uk-UA"/>
        </w:rPr>
      </w:pPr>
    </w:p>
    <w:p w14:paraId="72B515F4" w14:textId="77777777" w:rsidR="007E5336" w:rsidRPr="0076577D" w:rsidRDefault="007E5336" w:rsidP="0076577D">
      <w:pPr>
        <w:rPr>
          <w:lang w:val="uk-UA"/>
        </w:rPr>
      </w:pPr>
    </w:p>
    <w:p w14:paraId="72B515F5" w14:textId="77777777" w:rsidR="007E5336" w:rsidRPr="0076577D" w:rsidRDefault="007E5336" w:rsidP="0076577D">
      <w:pPr>
        <w:rPr>
          <w:lang w:val="uk-UA"/>
        </w:rPr>
      </w:pPr>
    </w:p>
    <w:p w14:paraId="72B515F6" w14:textId="77777777" w:rsidR="007E5336" w:rsidRDefault="007E5336" w:rsidP="0076577D">
      <w:pPr>
        <w:rPr>
          <w:lang w:val="uk-UA"/>
        </w:rPr>
      </w:pPr>
    </w:p>
    <w:p w14:paraId="72B515F7" w14:textId="77777777" w:rsidR="007E5336" w:rsidRPr="00BF461F" w:rsidRDefault="007E5336" w:rsidP="0076577D">
      <w:pPr>
        <w:tabs>
          <w:tab w:val="left" w:pos="1290"/>
        </w:tabs>
      </w:pPr>
      <w:r>
        <w:rPr>
          <w:lang w:val="uk-UA"/>
        </w:rPr>
        <w:tab/>
      </w:r>
    </w:p>
    <w:p w14:paraId="72B515F8" w14:textId="77777777" w:rsidR="007E5336" w:rsidRPr="00BF461F" w:rsidRDefault="007E5336" w:rsidP="0076577D">
      <w:pPr>
        <w:tabs>
          <w:tab w:val="left" w:pos="1290"/>
        </w:tabs>
      </w:pPr>
    </w:p>
    <w:p w14:paraId="72B515F9" w14:textId="77777777" w:rsidR="007E5336" w:rsidRPr="00BF461F" w:rsidRDefault="007E5336" w:rsidP="0076577D">
      <w:pPr>
        <w:tabs>
          <w:tab w:val="left" w:pos="1290"/>
        </w:tabs>
      </w:pPr>
    </w:p>
    <w:p w14:paraId="72B515FA" w14:textId="77777777" w:rsidR="007E5336" w:rsidRPr="00BF461F" w:rsidRDefault="007E5336" w:rsidP="0076577D">
      <w:pPr>
        <w:tabs>
          <w:tab w:val="left" w:pos="1290"/>
        </w:tabs>
      </w:pPr>
    </w:p>
    <w:p w14:paraId="72B515FB" w14:textId="77777777" w:rsidR="007E5336" w:rsidRPr="00BF461F" w:rsidRDefault="007E5336" w:rsidP="0076577D">
      <w:pPr>
        <w:tabs>
          <w:tab w:val="left" w:pos="1290"/>
        </w:tabs>
      </w:pPr>
      <w:bookmarkStart w:id="0" w:name="_GoBack"/>
      <w:bookmarkEnd w:id="0"/>
    </w:p>
    <w:p w14:paraId="72B515FC" w14:textId="77777777" w:rsidR="007E5336" w:rsidRPr="00BF461F" w:rsidRDefault="007E5336" w:rsidP="0076577D">
      <w:pPr>
        <w:tabs>
          <w:tab w:val="left" w:pos="1290"/>
        </w:tabs>
      </w:pPr>
    </w:p>
    <w:p w14:paraId="72B515FD" w14:textId="77777777" w:rsidR="007E5336" w:rsidRPr="00BF461F" w:rsidRDefault="007E5336" w:rsidP="0076577D">
      <w:pPr>
        <w:tabs>
          <w:tab w:val="left" w:pos="1290"/>
        </w:tabs>
      </w:pPr>
    </w:p>
    <w:p w14:paraId="72B515FE" w14:textId="77777777" w:rsidR="007E5336" w:rsidRPr="00BF461F" w:rsidRDefault="007E5336" w:rsidP="0076577D">
      <w:pPr>
        <w:tabs>
          <w:tab w:val="left" w:pos="1290"/>
        </w:tabs>
      </w:pPr>
    </w:p>
    <w:sectPr w:rsidR="007E5336" w:rsidRPr="00BF461F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CE66F" w14:textId="77777777" w:rsidR="0029074E" w:rsidRDefault="0029074E" w:rsidP="00C50815">
      <w:r>
        <w:separator/>
      </w:r>
    </w:p>
  </w:endnote>
  <w:endnote w:type="continuationSeparator" w:id="0">
    <w:p w14:paraId="4B66FE36" w14:textId="77777777" w:rsidR="0029074E" w:rsidRDefault="0029074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95D70" w14:textId="77777777" w:rsidR="0029074E" w:rsidRDefault="0029074E" w:rsidP="00C50815">
      <w:r>
        <w:separator/>
      </w:r>
    </w:p>
  </w:footnote>
  <w:footnote w:type="continuationSeparator" w:id="0">
    <w:p w14:paraId="05D19D08" w14:textId="77777777" w:rsidR="0029074E" w:rsidRDefault="0029074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55C8413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56002"/>
    <w:rsid w:val="002661C2"/>
    <w:rsid w:val="00273151"/>
    <w:rsid w:val="00280D1D"/>
    <w:rsid w:val="002826D1"/>
    <w:rsid w:val="0029074E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2E77"/>
    <w:rsid w:val="004D3E3C"/>
    <w:rsid w:val="004E324B"/>
    <w:rsid w:val="004E4CCA"/>
    <w:rsid w:val="004F4506"/>
    <w:rsid w:val="00501966"/>
    <w:rsid w:val="00504A16"/>
    <w:rsid w:val="00505D30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2DDF"/>
    <w:rsid w:val="00604EDF"/>
    <w:rsid w:val="00611D96"/>
    <w:rsid w:val="0061665B"/>
    <w:rsid w:val="006375D9"/>
    <w:rsid w:val="00661EA4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414B"/>
    <w:rsid w:val="007F51EC"/>
    <w:rsid w:val="00802BD7"/>
    <w:rsid w:val="00807C89"/>
    <w:rsid w:val="0082286D"/>
    <w:rsid w:val="00832DF0"/>
    <w:rsid w:val="0084099A"/>
    <w:rsid w:val="00841BC2"/>
    <w:rsid w:val="00852135"/>
    <w:rsid w:val="00856251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58EF"/>
    <w:rsid w:val="00B9276A"/>
    <w:rsid w:val="00B958C5"/>
    <w:rsid w:val="00BA4B12"/>
    <w:rsid w:val="00BA70AB"/>
    <w:rsid w:val="00BB0BD4"/>
    <w:rsid w:val="00BB0CA0"/>
    <w:rsid w:val="00BB5C89"/>
    <w:rsid w:val="00BC2222"/>
    <w:rsid w:val="00BC37AB"/>
    <w:rsid w:val="00BD15BA"/>
    <w:rsid w:val="00BD4B3C"/>
    <w:rsid w:val="00BF0D29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26E25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3A6D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2CC40DE7-C041-4A1B-AF6C-C5DC3D79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D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2D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2D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2D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2D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2D6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2D6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2D6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2D6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26B9-0D8D-4662-BB9C-93A7AF11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7</cp:revision>
  <cp:lastPrinted>2016-08-11T08:32:00Z</cp:lastPrinted>
  <dcterms:created xsi:type="dcterms:W3CDTF">2016-07-31T17:12:00Z</dcterms:created>
  <dcterms:modified xsi:type="dcterms:W3CDTF">2017-03-20T08:37:00Z</dcterms:modified>
</cp:coreProperties>
</file>