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7C4576" w:rsidTr="00C50B7E">
        <w:trPr>
          <w:trHeight w:val="964"/>
        </w:trPr>
        <w:tc>
          <w:tcPr>
            <w:tcW w:w="4253" w:type="dxa"/>
          </w:tcPr>
          <w:p w:rsidR="007C4576" w:rsidRDefault="007C4576" w:rsidP="00C50B7E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7C4576" w:rsidRDefault="007C4576" w:rsidP="00C50B7E">
            <w:pPr>
              <w:jc w:val="center"/>
              <w:rPr>
                <w:noProof/>
                <w:lang w:val="uk-UA" w:eastAsia="uk-UA"/>
              </w:rPr>
            </w:pPr>
          </w:p>
          <w:p w:rsidR="00082831" w:rsidRDefault="00082831" w:rsidP="00C50B7E">
            <w:pPr>
              <w:jc w:val="center"/>
              <w:rPr>
                <w:noProof/>
                <w:lang w:val="uk-UA" w:eastAsia="uk-UA"/>
              </w:rPr>
            </w:pPr>
          </w:p>
          <w:p w:rsidR="00082831" w:rsidRDefault="00082831" w:rsidP="00C50B7E">
            <w:pPr>
              <w:jc w:val="center"/>
              <w:rPr>
                <w:noProof/>
                <w:lang w:val="uk-UA" w:eastAsia="uk-UA"/>
              </w:rPr>
            </w:pPr>
          </w:p>
          <w:p w:rsidR="00082831" w:rsidRDefault="00082831" w:rsidP="00C50B7E">
            <w:pPr>
              <w:jc w:val="center"/>
              <w:rPr>
                <w:noProof/>
                <w:lang w:val="uk-UA" w:eastAsia="uk-UA"/>
              </w:rPr>
            </w:pPr>
          </w:p>
          <w:p w:rsidR="00082831" w:rsidRDefault="00082831" w:rsidP="00082831">
            <w:pPr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EF9C7D6" wp14:editId="3F74195C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C4576" w:rsidRDefault="007C4576" w:rsidP="00C50B7E">
            <w:pPr>
              <w:rPr>
                <w:lang w:val="uk-UA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082831" w:rsidTr="00670E5A">
              <w:trPr>
                <w:trHeight w:val="80"/>
              </w:trPr>
              <w:tc>
                <w:tcPr>
                  <w:tcW w:w="4255" w:type="dxa"/>
                </w:tcPr>
                <w:p w:rsidR="00082831" w:rsidRDefault="00082831" w:rsidP="00082831">
                  <w:pPr>
                    <w:rPr>
                      <w:lang w:val="uk-UA"/>
                    </w:rPr>
                  </w:pPr>
                </w:p>
                <w:p w:rsidR="00082831" w:rsidRDefault="00082831" w:rsidP="00082831"/>
                <w:p w:rsidR="00082831" w:rsidRDefault="00082831" w:rsidP="00082831">
                  <w:pPr>
                    <w:tabs>
                      <w:tab w:val="left" w:pos="3270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C4576" w:rsidRDefault="007C4576" w:rsidP="00C50B7E"/>
          <w:p w:rsidR="007C4576" w:rsidRDefault="007C4576" w:rsidP="00C50B7E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7C4576" w:rsidRDefault="007C4576" w:rsidP="007C4576">
      <w:pPr>
        <w:pStyle w:val="a3"/>
        <w:jc w:val="center"/>
        <w:rPr>
          <w:szCs w:val="28"/>
        </w:rPr>
      </w:pPr>
    </w:p>
    <w:p w:rsidR="007C4576" w:rsidRDefault="007C4576" w:rsidP="007C457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C4576" w:rsidRDefault="007C4576" w:rsidP="007C457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C4576" w:rsidRDefault="007C4576" w:rsidP="007C457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7C4576" w:rsidRDefault="007C4576" w:rsidP="007C4576">
      <w:pPr>
        <w:jc w:val="center"/>
        <w:rPr>
          <w:szCs w:val="28"/>
          <w:lang w:val="uk-UA"/>
        </w:rPr>
      </w:pPr>
    </w:p>
    <w:p w:rsidR="007C4576" w:rsidRDefault="007C4576" w:rsidP="007C45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7C4576" w:rsidTr="00C50B7E">
        <w:tc>
          <w:tcPr>
            <w:tcW w:w="5245" w:type="dxa"/>
            <w:hideMark/>
          </w:tcPr>
          <w:p w:rsidR="007C4576" w:rsidRPr="003A53B3" w:rsidRDefault="007C4576" w:rsidP="003A53B3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3A53B3">
              <w:rPr>
                <w:sz w:val="28"/>
                <w:lang w:val="uk-UA"/>
              </w:rPr>
              <w:t>16.05.2017</w:t>
            </w:r>
            <w:r w:rsidR="003A53B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3A53B3">
              <w:rPr>
                <w:sz w:val="28"/>
                <w:lang w:val="uk-UA"/>
              </w:rPr>
              <w:t xml:space="preserve"> 257</w:t>
            </w:r>
            <w:bookmarkStart w:id="0" w:name="_GoBack"/>
            <w:bookmarkEnd w:id="0"/>
          </w:p>
        </w:tc>
      </w:tr>
    </w:tbl>
    <w:p w:rsidR="007C4576" w:rsidRDefault="007C4576" w:rsidP="007C4576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7C4576" w:rsidTr="00C50B7E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576" w:rsidRDefault="007C4576" w:rsidP="00082831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82831">
              <w:rPr>
                <w:b/>
              </w:rPr>
              <w:t>у</w:t>
            </w:r>
            <w:r>
              <w:rPr>
                <w:b/>
              </w:rPr>
              <w:t xml:space="preserve"> звичайному режимі  ТОВ «АТП 1054»</w:t>
            </w:r>
          </w:p>
        </w:tc>
      </w:tr>
    </w:tbl>
    <w:p w:rsidR="007C4576" w:rsidRDefault="007C4576" w:rsidP="007C4576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7C4576" w:rsidRDefault="007C4576" w:rsidP="007C4576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D17ACF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Pr="00124CF6">
        <w:rPr>
          <w:sz w:val="28"/>
          <w:szCs w:val="28"/>
          <w:lang w:val="uk-UA"/>
        </w:rPr>
        <w:t>ТОВ «АТП 1054»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щодо </w:t>
      </w:r>
      <w:r w:rsidR="00D17ACF">
        <w:rPr>
          <w:sz w:val="28"/>
          <w:lang w:val="uk-UA"/>
        </w:rPr>
        <w:t>встановлення</w:t>
      </w:r>
      <w:r>
        <w:rPr>
          <w:sz w:val="28"/>
          <w:lang w:val="uk-UA"/>
        </w:rPr>
        <w:t xml:space="preserve"> тарифу на послуги з перевезення пасажирів на автобусних маршрутах загального користування, що працюють </w:t>
      </w:r>
      <w:r w:rsidR="00D17ACF">
        <w:rPr>
          <w:sz w:val="28"/>
          <w:lang w:val="uk-UA"/>
        </w:rPr>
        <w:t>у</w:t>
      </w:r>
      <w:r>
        <w:rPr>
          <w:sz w:val="28"/>
          <w:lang w:val="uk-UA"/>
        </w:rPr>
        <w:t xml:space="preserve"> звичайному режимі </w:t>
      </w:r>
      <w:r w:rsidR="00904E32">
        <w:rPr>
          <w:sz w:val="28"/>
          <w:szCs w:val="28"/>
          <w:lang w:val="uk-UA"/>
        </w:rPr>
        <w:t>№ 10 «</w:t>
      </w:r>
      <w:proofErr w:type="spellStart"/>
      <w:r w:rsidR="00904E32">
        <w:rPr>
          <w:sz w:val="28"/>
          <w:szCs w:val="28"/>
          <w:lang w:val="uk-UA"/>
        </w:rPr>
        <w:t>Косівщина</w:t>
      </w:r>
      <w:proofErr w:type="spellEnd"/>
      <w:r w:rsidR="00904E32">
        <w:rPr>
          <w:sz w:val="28"/>
          <w:szCs w:val="28"/>
          <w:lang w:val="uk-UA"/>
        </w:rPr>
        <w:t xml:space="preserve"> – Героїв Крут»</w:t>
      </w:r>
      <w:r>
        <w:rPr>
          <w:sz w:val="28"/>
          <w:szCs w:val="28"/>
          <w:lang w:val="uk-UA"/>
        </w:rPr>
        <w:t>, № 54 «</w:t>
      </w:r>
      <w:proofErr w:type="spellStart"/>
      <w:r>
        <w:rPr>
          <w:sz w:val="28"/>
          <w:szCs w:val="28"/>
          <w:lang w:val="uk-UA"/>
        </w:rPr>
        <w:t>Косівщина</w:t>
      </w:r>
      <w:r w:rsidR="00904E32">
        <w:rPr>
          <w:sz w:val="28"/>
          <w:szCs w:val="28"/>
          <w:lang w:val="uk-UA"/>
        </w:rPr>
        <w:t>-Хіммістечко</w:t>
      </w:r>
      <w:proofErr w:type="spellEnd"/>
      <w:r w:rsidR="00904E32">
        <w:rPr>
          <w:sz w:val="28"/>
          <w:szCs w:val="28"/>
          <w:lang w:val="uk-UA"/>
        </w:rPr>
        <w:t xml:space="preserve">» та </w:t>
      </w:r>
      <w:r>
        <w:rPr>
          <w:sz w:val="28"/>
          <w:szCs w:val="28"/>
          <w:lang w:val="uk-UA"/>
        </w:rPr>
        <w:t xml:space="preserve">№ 57 «Роменська -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7C4576" w:rsidRDefault="007C4576" w:rsidP="00D17ACF">
      <w:pPr>
        <w:pStyle w:val="a5"/>
        <w:ind w:left="0" w:firstLine="0"/>
        <w:rPr>
          <w:bCs/>
          <w:szCs w:val="28"/>
          <w:highlight w:val="yellow"/>
        </w:rPr>
      </w:pPr>
    </w:p>
    <w:p w:rsidR="007C4576" w:rsidRDefault="007C4576" w:rsidP="00D17ACF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C4576" w:rsidRDefault="007C4576" w:rsidP="007C4576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D17ACF" w:rsidRDefault="007C4576" w:rsidP="00D17ACF">
      <w:pPr>
        <w:pStyle w:val="a7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у </w:t>
      </w:r>
      <w:r>
        <w:rPr>
          <w:sz w:val="28"/>
          <w:szCs w:val="28"/>
          <w:lang w:val="uk-UA"/>
        </w:rPr>
        <w:t xml:space="preserve">звичайному </w:t>
      </w:r>
      <w:r w:rsidRPr="00D36855">
        <w:rPr>
          <w:sz w:val="28"/>
          <w:szCs w:val="28"/>
          <w:lang w:val="uk-UA"/>
        </w:rPr>
        <w:t xml:space="preserve">режимі </w:t>
      </w:r>
      <w:r w:rsidR="00904E32">
        <w:rPr>
          <w:sz w:val="28"/>
          <w:szCs w:val="28"/>
          <w:lang w:val="uk-UA"/>
        </w:rPr>
        <w:t xml:space="preserve"> № 10 «</w:t>
      </w:r>
      <w:proofErr w:type="spellStart"/>
      <w:r w:rsidR="00904E32">
        <w:rPr>
          <w:sz w:val="28"/>
          <w:szCs w:val="28"/>
          <w:lang w:val="uk-UA"/>
        </w:rPr>
        <w:t>Косівщина</w:t>
      </w:r>
      <w:proofErr w:type="spellEnd"/>
      <w:r w:rsidR="00904E32">
        <w:rPr>
          <w:sz w:val="28"/>
          <w:szCs w:val="28"/>
          <w:lang w:val="uk-UA"/>
        </w:rPr>
        <w:t xml:space="preserve"> – Героїв Крут»</w:t>
      </w:r>
      <w:r>
        <w:rPr>
          <w:sz w:val="28"/>
          <w:szCs w:val="28"/>
          <w:lang w:val="uk-UA"/>
        </w:rPr>
        <w:t xml:space="preserve">, </w:t>
      </w:r>
      <w:r w:rsidR="00904E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 54 «</w:t>
      </w:r>
      <w:proofErr w:type="spellStart"/>
      <w:r>
        <w:rPr>
          <w:sz w:val="28"/>
          <w:szCs w:val="28"/>
          <w:lang w:val="uk-UA"/>
        </w:rPr>
        <w:t>Косівщина-Хіммістечко</w:t>
      </w:r>
      <w:proofErr w:type="spellEnd"/>
      <w:r>
        <w:rPr>
          <w:sz w:val="28"/>
          <w:szCs w:val="28"/>
          <w:lang w:val="uk-UA"/>
        </w:rPr>
        <w:t xml:space="preserve">» та № 57 «Роменська -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» </w:t>
      </w:r>
      <w:r w:rsidR="00D17ACF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D17ACF">
        <w:rPr>
          <w:sz w:val="28"/>
          <w:szCs w:val="28"/>
          <w:lang w:val="uk-UA"/>
        </w:rPr>
        <w:t>пасажироперевезення</w:t>
      </w:r>
      <w:proofErr w:type="spellEnd"/>
      <w:r w:rsidR="00D17ACF">
        <w:rPr>
          <w:sz w:val="28"/>
          <w:szCs w:val="28"/>
          <w:lang w:val="uk-UA"/>
        </w:rPr>
        <w:t xml:space="preserve"> - 4 грн; вартість одного </w:t>
      </w:r>
      <w:proofErr w:type="spellStart"/>
      <w:r w:rsidR="00D17ACF">
        <w:rPr>
          <w:sz w:val="28"/>
          <w:szCs w:val="28"/>
          <w:lang w:val="uk-UA"/>
        </w:rPr>
        <w:t>пасажироперевезення</w:t>
      </w:r>
      <w:proofErr w:type="spellEnd"/>
      <w:r w:rsidR="00D17ACF">
        <w:rPr>
          <w:sz w:val="28"/>
          <w:szCs w:val="28"/>
          <w:lang w:val="uk-UA"/>
        </w:rPr>
        <w:t xml:space="preserve"> для дітей 1-4 класів в учбовий період - 2 грн.</w:t>
      </w:r>
    </w:p>
    <w:p w:rsidR="007C4576" w:rsidRDefault="007C4576" w:rsidP="007C457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4576" w:rsidRDefault="007C4576" w:rsidP="007C4576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Pr="00D07AE8">
        <w:rPr>
          <w:sz w:val="28"/>
          <w:szCs w:val="28"/>
          <w:lang w:val="uk-UA"/>
        </w:rPr>
        <w:t xml:space="preserve"> 47</w:t>
      </w:r>
      <w:r>
        <w:rPr>
          <w:sz w:val="28"/>
          <w:szCs w:val="28"/>
          <w:lang w:val="uk-UA"/>
        </w:rPr>
        <w:t>3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в режимі маршрутного таксі </w:t>
      </w:r>
      <w:r w:rsidRPr="00124CF6">
        <w:rPr>
          <w:sz w:val="28"/>
          <w:szCs w:val="28"/>
          <w:lang w:val="uk-UA"/>
        </w:rPr>
        <w:t>ТОВ «АТП 1054»</w:t>
      </w:r>
      <w:r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вважати таким, що втратило чинність</w:t>
      </w:r>
      <w:r w:rsidR="006E2C1B">
        <w:rPr>
          <w:sz w:val="28"/>
          <w:szCs w:val="28"/>
          <w:lang w:val="uk-UA"/>
        </w:rPr>
        <w:t>.</w:t>
      </w:r>
    </w:p>
    <w:p w:rsidR="007C4576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Pr="004154B3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Default="007C4576" w:rsidP="007C4576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7C4576" w:rsidRPr="00D36855" w:rsidRDefault="007C4576" w:rsidP="007C457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7C4576" w:rsidRPr="00DC2543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Default="007C4576" w:rsidP="007C4576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7C4576" w:rsidTr="00C50B7E">
        <w:tc>
          <w:tcPr>
            <w:tcW w:w="4577" w:type="dxa"/>
            <w:hideMark/>
          </w:tcPr>
          <w:p w:rsidR="007C4576" w:rsidRDefault="007C4576" w:rsidP="00C50B7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7C4576" w:rsidRDefault="007C4576" w:rsidP="00C50B7E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7C4576" w:rsidRDefault="007C4576" w:rsidP="007C4576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7C4576" w:rsidRDefault="007C4576" w:rsidP="007C4576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7C4576" w:rsidRDefault="007C4576" w:rsidP="007C4576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7C4576" w:rsidRDefault="007C4576" w:rsidP="007C4576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 w:rsidRPr="00124CF6">
        <w:rPr>
          <w:sz w:val="28"/>
          <w:szCs w:val="28"/>
          <w:lang w:val="uk-UA"/>
        </w:rPr>
        <w:t>ТОВ «АТП 1054»</w:t>
      </w:r>
      <w:r>
        <w:rPr>
          <w:sz w:val="28"/>
          <w:szCs w:val="28"/>
          <w:lang w:val="uk-UA"/>
        </w:rPr>
        <w:t>, тел. (050)3078400</w:t>
      </w:r>
    </w:p>
    <w:p w:rsidR="007C4576" w:rsidRDefault="007C4576" w:rsidP="007C4576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Журбі О.І., </w:t>
      </w:r>
      <w:proofErr w:type="spellStart"/>
      <w:r>
        <w:rPr>
          <w:sz w:val="28"/>
          <w:szCs w:val="28"/>
          <w:lang w:val="uk-UA"/>
        </w:rPr>
        <w:t>Гіценку</w:t>
      </w:r>
      <w:proofErr w:type="spellEnd"/>
      <w:r>
        <w:rPr>
          <w:sz w:val="28"/>
          <w:szCs w:val="28"/>
          <w:lang w:val="uk-UA"/>
        </w:rPr>
        <w:t xml:space="preserve"> М.П.</w:t>
      </w:r>
    </w:p>
    <w:p w:rsidR="007C4576" w:rsidRDefault="007C4576" w:rsidP="007C4576">
      <w:pPr>
        <w:rPr>
          <w:lang w:val="uk-UA"/>
        </w:rPr>
      </w:pPr>
    </w:p>
    <w:p w:rsidR="007C4576" w:rsidRDefault="007C4576" w:rsidP="007C4576">
      <w:pPr>
        <w:rPr>
          <w:lang w:val="uk-UA"/>
        </w:rPr>
      </w:pPr>
    </w:p>
    <w:p w:rsidR="007C4576" w:rsidRDefault="007C4576" w:rsidP="007C4576">
      <w:pPr>
        <w:rPr>
          <w:lang w:val="uk-UA"/>
        </w:rPr>
      </w:pPr>
    </w:p>
    <w:p w:rsidR="004B3B1E" w:rsidRPr="007C4576" w:rsidRDefault="004B3B1E">
      <w:pPr>
        <w:rPr>
          <w:lang w:val="uk-UA"/>
        </w:rPr>
      </w:pPr>
    </w:p>
    <w:sectPr w:rsidR="004B3B1E" w:rsidRPr="007C4576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76"/>
    <w:rsid w:val="00082831"/>
    <w:rsid w:val="003A53B3"/>
    <w:rsid w:val="004B3B1E"/>
    <w:rsid w:val="006E2C1B"/>
    <w:rsid w:val="007C4576"/>
    <w:rsid w:val="00904E32"/>
    <w:rsid w:val="00D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43FD"/>
  <w15:docId w15:val="{342CA155-7308-4817-B8F6-DE8330E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57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5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7C45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7C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C4576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C45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7C457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7C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4576"/>
    <w:pPr>
      <w:ind w:left="708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1229</Words>
  <Characters>702</Characters>
  <Application>Microsoft Office Word</Application>
  <DocSecurity>0</DocSecurity>
  <Lines>5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Рудика Наталія Миколаївна</cp:lastModifiedBy>
  <cp:revision>6</cp:revision>
  <cp:lastPrinted>2017-03-21T12:33:00Z</cp:lastPrinted>
  <dcterms:created xsi:type="dcterms:W3CDTF">2017-03-17T07:10:00Z</dcterms:created>
  <dcterms:modified xsi:type="dcterms:W3CDTF">2017-06-01T13:32:00Z</dcterms:modified>
</cp:coreProperties>
</file>