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56E0C" w:rsidRPr="00C32DE7" w:rsidTr="00240386">
        <w:trPr>
          <w:jc w:val="center"/>
        </w:trPr>
        <w:tc>
          <w:tcPr>
            <w:tcW w:w="4252" w:type="dxa"/>
            <w:shd w:val="clear" w:color="auto" w:fill="auto"/>
          </w:tcPr>
          <w:p w:rsidR="00056E0C" w:rsidRPr="00C32DE7" w:rsidRDefault="00056E0C" w:rsidP="00240386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56E0C" w:rsidRPr="00C32DE7" w:rsidRDefault="00056E0C" w:rsidP="0024038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56E0C" w:rsidRPr="00C32DE7" w:rsidRDefault="00056E0C" w:rsidP="00240386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056E0C" w:rsidRDefault="00056E0C" w:rsidP="00056E0C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056E0C" w:rsidRPr="009353BF" w:rsidRDefault="00056E0C" w:rsidP="00056E0C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056E0C" w:rsidRDefault="00056E0C" w:rsidP="00056E0C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056E0C" w:rsidRPr="00237F32" w:rsidRDefault="00056E0C" w:rsidP="00056E0C"/>
    <w:p w:rsidR="00056E0C" w:rsidRDefault="00056E0C" w:rsidP="00056E0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proofErr w:type="spellStart"/>
      <w:r w:rsidRPr="00056E0C">
        <w:rPr>
          <w:rFonts w:ascii="Times New Roman" w:hAnsi="Times New Roman" w:cs="Times New Roman"/>
          <w:kern w:val="2"/>
          <w:sz w:val="28"/>
          <w:szCs w:val="28"/>
        </w:rPr>
        <w:t>від</w:t>
      </w:r>
      <w:proofErr w:type="spellEnd"/>
      <w:r w:rsidRPr="00056E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</w:t>
      </w:r>
      <w:r w:rsidR="00A2478F">
        <w:rPr>
          <w:rFonts w:ascii="Times New Roman" w:hAnsi="Times New Roman" w:cs="Times New Roman"/>
          <w:kern w:val="2"/>
          <w:sz w:val="28"/>
          <w:szCs w:val="28"/>
          <w:lang w:val="uk-UA"/>
        </w:rPr>
        <w:t>09.01.2018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№</w:t>
      </w:r>
      <w:r w:rsidR="00A2478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6</w:t>
      </w:r>
    </w:p>
    <w:p w:rsidR="00056E0C" w:rsidRDefault="00056E0C" w:rsidP="00056E0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56E0C" w:rsidRDefault="00056E0C" w:rsidP="00056E0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56E0C" w:rsidRDefault="00056E0C" w:rsidP="00056E0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56E0C" w:rsidRPr="00A2478F" w:rsidTr="00056E0C">
        <w:tc>
          <w:tcPr>
            <w:tcW w:w="4248" w:type="dxa"/>
          </w:tcPr>
          <w:p w:rsidR="00056E0C" w:rsidRPr="00056E0C" w:rsidRDefault="00056E0C" w:rsidP="00056E0C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</w:pPr>
            <w:r w:rsidRPr="00056E0C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>Про невідкладні заходи щодо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 xml:space="preserve"> </w:t>
            </w:r>
            <w:r w:rsidRPr="00056E0C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>забезпечення утримання та експлуатації кладовищ м. Суми</w:t>
            </w:r>
          </w:p>
          <w:p w:rsidR="00056E0C" w:rsidRDefault="00056E0C" w:rsidP="00056E0C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</w:tr>
    </w:tbl>
    <w:p w:rsidR="00056E0C" w:rsidRDefault="00056E0C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Нормою статті 35 Закону України «Про публічні закупівлі» встановлені умови застосування переговорної процедури закупівлі. Зокрема, підпунктом 2 частини 1 цієї ста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>тті зазначено, що така процедура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використовується у разі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альтернативи.</w:t>
      </w:r>
    </w:p>
    <w:p w:rsidR="00DD6670" w:rsidRDefault="00424EEA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Підпунктом 2.1. рішення С</w:t>
      </w:r>
      <w:r w:rsidR="00056E0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умської міської ради від 26 січня 2005 року № 1068-МР Комунальне підприємство «Спеціалізований комбінат» визначено Ритуальною службою щодо здійснення організації поховання померлих і надання ритуальних послуг за «Типовим положенням про ритуальну  службу в Україні», затвердженим наказом Держжитлокомунгоспу України № 193 від 19.11.2003 р. та зареєстрованого в Міністерстві юстиції України 08.09.2004 року за № 1110/9709, яке </w:t>
      </w:r>
      <w:r w:rsidR="00056E0C" w:rsidRPr="00DD6670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забезпечує утримання та експлуатацію</w:t>
      </w:r>
      <w:r w:rsidR="00056E0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кладовищ м. Суми.</w:t>
      </w:r>
      <w:r w:rsidR="00DD667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Крім цього, вказаною нормою зазначеному комунальному підприємству підпорядкована Спеціалізована служба по підбору та транспортуванню померлих в морги.</w:t>
      </w:r>
    </w:p>
    <w:p w:rsidR="00DD6670" w:rsidRDefault="00DD6670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 xml:space="preserve">Вказане рішення Сумської міської ради відповідає вимогам статті 9 Закону України «Про поховання та похоронну справу», відповідно до якої Ритуальні служби – </w:t>
      </w:r>
      <w:r w:rsidRPr="00DD6670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спеціалізовані комунальні підприємства,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створюються органами місцевого самоврядування </w:t>
      </w:r>
      <w:r w:rsidRPr="00DD6670">
        <w:rPr>
          <w:rFonts w:ascii="Times New Roman" w:hAnsi="Times New Roman" w:cs="Times New Roman"/>
          <w:kern w:val="2"/>
          <w:sz w:val="28"/>
          <w:szCs w:val="28"/>
          <w:lang w:val="uk-UA"/>
        </w:rPr>
        <w:t>в порядку,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встановленому законом, з метою здійснення організації поховання померлих і надання ритуальних послуг, передбачених необхідним мінімальним переліком окремих ритуальних послуг, реалізації предметів ритуальної належності, передбаченим пунктом 2 частини другої статті 8 цього Закону.</w:t>
      </w:r>
    </w:p>
    <w:p w:rsidR="0018545B" w:rsidRDefault="00424EEA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Специ</w:t>
      </w:r>
      <w:r w:rsidR="0018545B">
        <w:rPr>
          <w:rFonts w:ascii="Times New Roman" w:hAnsi="Times New Roman" w:cs="Times New Roman"/>
          <w:kern w:val="2"/>
          <w:sz w:val="28"/>
          <w:szCs w:val="28"/>
          <w:lang w:val="uk-UA"/>
        </w:rPr>
        <w:t>фічні види послуг, притаманні лише КП «Спеціалізований комбінат» перелічені  в п. 4 та 5 Положення про ритуальну службу в м. Суми (додаток 2 до рішення Сумської міської ради від 26 січня 2005 року № 1068-МР), а отже «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Спеціалізований комбінат»</w:t>
      </w:r>
      <w:r w:rsidR="0018545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має виключні права та повноваження </w:t>
      </w:r>
      <w:r w:rsidR="0018545B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у специфічній галузі господарської діяльності (яким не наділено жодного іншого суб’єкта господарювання). </w:t>
      </w:r>
    </w:p>
    <w:p w:rsidR="00B9279C" w:rsidRDefault="00B9279C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К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>рім того земля під кла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довищами знаходиться у постійному користуванні, а споруди і зелені насадження – на балансі КП «Спеціалізований комбінат».</w:t>
      </w:r>
    </w:p>
    <w:p w:rsidR="002648C3" w:rsidRDefault="002648C3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З огляду на вищевикладене</w:t>
      </w:r>
      <w:r w:rsidR="00F039FF">
        <w:rPr>
          <w:rFonts w:ascii="Times New Roman" w:hAnsi="Times New Roman" w:cs="Times New Roman"/>
          <w:kern w:val="2"/>
          <w:sz w:val="28"/>
          <w:szCs w:val="28"/>
          <w:lang w:val="uk-UA"/>
        </w:rPr>
        <w:t>, враховуючи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що станом на 05.01.2018 року оголошений тендер на послуги з утримання та експлуатації кладовищ м. суми не відбувся, а ненадання послуг по вказаному спе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>ктру може спричинити непередбачува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ні наслідки, 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. і порушення санітарно-епідеміологічного середовища, відповідно до статті 9 Закону </w:t>
      </w:r>
      <w:r w:rsidR="00A1539C">
        <w:rPr>
          <w:rFonts w:ascii="Times New Roman" w:hAnsi="Times New Roman" w:cs="Times New Roman"/>
          <w:kern w:val="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країни «Про поховання та похоронну справу»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>, рішення С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умської міської ради від 26 січня 2005 року № 1068-МР «Про внесення змін та доповнень до рішення Сумської міської ради від 25.</w:t>
      </w:r>
      <w:r w:rsidR="00A1539C">
        <w:rPr>
          <w:rFonts w:ascii="Times New Roman" w:hAnsi="Times New Roman" w:cs="Times New Roman"/>
          <w:kern w:val="2"/>
          <w:sz w:val="28"/>
          <w:szCs w:val="28"/>
          <w:lang w:val="uk-UA"/>
        </w:rPr>
        <w:t>08.2004 року № 906-МР «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>Про вне</w:t>
      </w:r>
      <w:r w:rsidR="00A1539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сення змін до рішення Сумської міської ради від 25.05.2004 р. № 818- МР «Про утворення комунального підприємства «Спеціалізований комбінат», Положенням про ритуальну службу в м. </w:t>
      </w:r>
      <w:r w:rsidR="00B9279C">
        <w:rPr>
          <w:rFonts w:ascii="Times New Roman" w:hAnsi="Times New Roman" w:cs="Times New Roman"/>
          <w:kern w:val="2"/>
          <w:sz w:val="28"/>
          <w:szCs w:val="28"/>
          <w:lang w:val="uk-UA"/>
        </w:rPr>
        <w:t>С</w:t>
      </w:r>
      <w:r w:rsidR="00A1539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уми, затверджене зазначеним рішенням </w:t>
      </w:r>
      <w:r w:rsidR="00B9279C">
        <w:rPr>
          <w:rFonts w:ascii="Times New Roman" w:hAnsi="Times New Roman" w:cs="Times New Roman"/>
          <w:kern w:val="2"/>
          <w:sz w:val="28"/>
          <w:szCs w:val="28"/>
          <w:lang w:val="uk-UA"/>
        </w:rPr>
        <w:t>С</w:t>
      </w:r>
      <w:r w:rsidR="00A1539C">
        <w:rPr>
          <w:rFonts w:ascii="Times New Roman" w:hAnsi="Times New Roman" w:cs="Times New Roman"/>
          <w:kern w:val="2"/>
          <w:sz w:val="28"/>
          <w:szCs w:val="28"/>
          <w:lang w:val="uk-UA"/>
        </w:rPr>
        <w:t>умської міської ради</w:t>
      </w:r>
      <w:r w:rsidR="00B9279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керуючись ст. 52 Закону України «Про місцеве самоврядування»,  </w:t>
      </w:r>
      <w:r w:rsidR="00B9279C" w:rsidRPr="00B9279C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виконавчий комітет Сумської міської ради</w:t>
      </w:r>
    </w:p>
    <w:p w:rsidR="00B9279C" w:rsidRPr="00B9279C" w:rsidRDefault="00B9279C" w:rsidP="00056E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B9279C" w:rsidRDefault="00B9279C" w:rsidP="00B927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B9279C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:</w:t>
      </w:r>
    </w:p>
    <w:p w:rsidR="00B9279C" w:rsidRDefault="00B9279C" w:rsidP="00B92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B9279C" w:rsidRDefault="00352149" w:rsidP="0035214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35214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Департаменту інфраструктури міста Сумської міської ради 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         </w:t>
      </w:r>
      <w:r w:rsidRPr="00352149">
        <w:rPr>
          <w:rFonts w:ascii="Times New Roman" w:hAnsi="Times New Roman" w:cs="Times New Roman"/>
          <w:kern w:val="2"/>
          <w:sz w:val="28"/>
          <w:szCs w:val="28"/>
          <w:lang w:val="uk-UA"/>
        </w:rPr>
        <w:t>(Яременко Г.І.)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терміново заключити тимчасовий договір на послуги по утри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манню та експлуатації кладовищ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м. Суми</w:t>
      </w:r>
      <w:r w:rsidR="00F039FF">
        <w:rPr>
          <w:rFonts w:ascii="Times New Roman" w:hAnsi="Times New Roman" w:cs="Times New Roman"/>
          <w:kern w:val="2"/>
          <w:sz w:val="28"/>
          <w:szCs w:val="28"/>
          <w:lang w:val="uk-UA"/>
        </w:rPr>
        <w:t>, виконанню робіт по підбору та транспортуванн</w:t>
      </w:r>
      <w:r w:rsidR="00423543">
        <w:rPr>
          <w:rFonts w:ascii="Times New Roman" w:hAnsi="Times New Roman" w:cs="Times New Roman"/>
          <w:kern w:val="2"/>
          <w:sz w:val="28"/>
          <w:szCs w:val="28"/>
          <w:lang w:val="uk-UA"/>
        </w:rPr>
        <w:t>ю</w:t>
      </w:r>
      <w:r w:rsidR="00F039F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померлих в морг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з КП «Спеціалізований комбінат».</w:t>
      </w:r>
    </w:p>
    <w:p w:rsidR="00625E32" w:rsidRDefault="00625E32" w:rsidP="00625E3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352149" w:rsidRDefault="00352149" w:rsidP="0035214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Рекомендувати департаменту інфраструктури міста Сумської міської ради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(Яременко Г.І.) під час з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акупівлі вказаних в п. 1 </w:t>
      </w:r>
      <w:r w:rsidR="00424EE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послуг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 відповідності до вимог регіонального відділення Антимонопольного комітету України застосовувати процедуру  норми п. 2 ч. 1 ст. 35 Закону України «Про </w:t>
      </w:r>
      <w:r w:rsidR="00625E32">
        <w:rPr>
          <w:rFonts w:ascii="Times New Roman" w:hAnsi="Times New Roman" w:cs="Times New Roman"/>
          <w:kern w:val="2"/>
          <w:sz w:val="28"/>
          <w:szCs w:val="28"/>
          <w:lang w:val="uk-UA"/>
        </w:rPr>
        <w:t>публічні закупівлі».</w:t>
      </w:r>
    </w:p>
    <w:p w:rsidR="00625E32" w:rsidRPr="00625E32" w:rsidRDefault="00625E32" w:rsidP="00625E32">
      <w:pPr>
        <w:pStyle w:val="a4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25E32" w:rsidRDefault="00625E32" w:rsidP="00625E3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25E32" w:rsidRDefault="00625E32" w:rsidP="0035214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Організацію виконання даного рішення покласти на департамент інфраструктури  Сумської міської ради, а контроль – на заступника міського голови з питань діяльності виконавчих органів ради Журбу О.І.</w:t>
      </w:r>
    </w:p>
    <w:p w:rsidR="00625E32" w:rsidRDefault="00625E32" w:rsidP="00625E3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25E32" w:rsidRPr="00352149" w:rsidRDefault="00625E32" w:rsidP="0035214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Дане рішення набирає чинності з моменту прийняття.</w:t>
      </w:r>
    </w:p>
    <w:p w:rsidR="00352149" w:rsidRDefault="00352149" w:rsidP="00352149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25E32" w:rsidRDefault="00625E32" w:rsidP="00352149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25E32" w:rsidRDefault="00625E32" w:rsidP="00352149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ab/>
        <w:t>О.М. Лисенко</w:t>
      </w:r>
    </w:p>
    <w:p w:rsidR="00625E32" w:rsidRDefault="00625E32" w:rsidP="00352149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625E32" w:rsidRPr="00A2478F" w:rsidRDefault="00625E32" w:rsidP="00A247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bookmarkStart w:id="0" w:name="_GoBack"/>
      <w:bookmarkEnd w:id="0"/>
    </w:p>
    <w:sectPr w:rsidR="00625E32" w:rsidRPr="00A2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B6"/>
    <w:multiLevelType w:val="hybridMultilevel"/>
    <w:tmpl w:val="E43C69E2"/>
    <w:lvl w:ilvl="0" w:tplc="1FDC7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EA7EAF"/>
    <w:multiLevelType w:val="hybridMultilevel"/>
    <w:tmpl w:val="D062D4E4"/>
    <w:lvl w:ilvl="0" w:tplc="AB5E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6"/>
    <w:rsid w:val="00056E0C"/>
    <w:rsid w:val="00097964"/>
    <w:rsid w:val="000B17A6"/>
    <w:rsid w:val="0018545B"/>
    <w:rsid w:val="002648C3"/>
    <w:rsid w:val="00352149"/>
    <w:rsid w:val="00423543"/>
    <w:rsid w:val="00424EEA"/>
    <w:rsid w:val="00601EBE"/>
    <w:rsid w:val="00625E32"/>
    <w:rsid w:val="00674E7F"/>
    <w:rsid w:val="00A1539C"/>
    <w:rsid w:val="00A2478F"/>
    <w:rsid w:val="00B9279C"/>
    <w:rsid w:val="00DD6670"/>
    <w:rsid w:val="00DF14D0"/>
    <w:rsid w:val="00E468DF"/>
    <w:rsid w:val="00F039FF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D11"/>
  <w15:chartTrackingRefBased/>
  <w15:docId w15:val="{CEFECC00-E9C1-40C8-A0A5-C1E8B69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0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56E0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56E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E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56E0C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table" w:styleId="a3">
    <w:name w:val="Table Grid"/>
    <w:basedOn w:val="a1"/>
    <w:uiPriority w:val="39"/>
    <w:rsid w:val="0005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8</cp:revision>
  <cp:lastPrinted>2018-01-10T08:42:00Z</cp:lastPrinted>
  <dcterms:created xsi:type="dcterms:W3CDTF">2018-01-09T06:37:00Z</dcterms:created>
  <dcterms:modified xsi:type="dcterms:W3CDTF">2018-01-15T15:27:00Z</dcterms:modified>
</cp:coreProperties>
</file>