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E4" w:rsidRPr="003977E4" w:rsidRDefault="003977E4" w:rsidP="003977E4">
      <w:pPr>
        <w:tabs>
          <w:tab w:val="left" w:pos="5128"/>
        </w:tabs>
        <w:spacing w:after="0" w:line="0" w:lineRule="atLeast"/>
        <w:ind w:left="9639" w:right="-6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3977E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Додаток </w:t>
      </w:r>
      <w:r>
        <w:rPr>
          <w:rFonts w:ascii="Times New Roman" w:eastAsia="Calibri" w:hAnsi="Times New Roman" w:cs="Times New Roman"/>
          <w:spacing w:val="-6"/>
          <w:sz w:val="28"/>
          <w:szCs w:val="24"/>
        </w:rPr>
        <w:t>3</w:t>
      </w:r>
    </w:p>
    <w:p w:rsidR="003977E4" w:rsidRPr="003977E4" w:rsidRDefault="003977E4" w:rsidP="003977E4">
      <w:pPr>
        <w:spacing w:after="0" w:line="240" w:lineRule="auto"/>
        <w:ind w:left="963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Цільової програми капітального ремонту, модернізації</w:t>
      </w:r>
      <w:r w:rsidR="00203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заміни</w:t>
      </w:r>
      <w:r w:rsidRPr="003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диспетчеризації ліфтів на 2020-2022 роки</w:t>
      </w: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Цільової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програми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капітального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ремонту,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модернізації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заміни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диспетчиризації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ліфтів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2020 - 2022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роки</w:t>
      </w:r>
    </w:p>
    <w:p w:rsidR="005A0255" w:rsidRPr="003977E4" w:rsidRDefault="005A025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420"/>
        <w:gridCol w:w="1134"/>
        <w:gridCol w:w="1418"/>
        <w:gridCol w:w="1275"/>
        <w:gridCol w:w="1134"/>
        <w:gridCol w:w="1418"/>
        <w:gridCol w:w="1276"/>
        <w:gridCol w:w="992"/>
        <w:gridCol w:w="1276"/>
        <w:gridCol w:w="1134"/>
        <w:gridCol w:w="22"/>
      </w:tblGrid>
      <w:tr w:rsidR="003977E4" w:rsidRPr="001356B4" w:rsidTr="00550BC6">
        <w:trPr>
          <w:gridAfter w:val="1"/>
          <w:wAfter w:w="22" w:type="dxa"/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Відповідальні виконавці, код тимчасової класифікації видатків та кредитування (КТКВК), завдання, результативні показники</w:t>
            </w: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тимчасової класифікації видатків та кредитування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(проект)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рік (прогноз)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рік (прогноз)</w:t>
            </w:r>
          </w:p>
        </w:tc>
      </w:tr>
      <w:tr w:rsidR="003977E4" w:rsidRPr="001356B4" w:rsidTr="00550BC6">
        <w:trPr>
          <w:gridAfter w:val="1"/>
          <w:wAfter w:w="22" w:type="dxa"/>
          <w:trHeight w:val="324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20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3977E4" w:rsidRPr="001356B4" w:rsidTr="00550BC6">
        <w:trPr>
          <w:gridAfter w:val="1"/>
          <w:wAfter w:w="22" w:type="dxa"/>
          <w:trHeight w:val="556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</w:tr>
      <w:tr w:rsidR="003977E4" w:rsidRPr="001356B4" w:rsidTr="00550BC6">
        <w:trPr>
          <w:gridAfter w:val="1"/>
          <w:wAfter w:w="22" w:type="dxa"/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Департамент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інфраструктури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міста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СМР</w:t>
            </w:r>
          </w:p>
        </w:tc>
        <w:tc>
          <w:tcPr>
            <w:tcW w:w="1420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3977E4" w:rsidRPr="00AD1888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217 700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20 792 100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412 500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24 656 000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25 068 000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32 676 100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33 163 300</w:t>
            </w:r>
          </w:p>
        </w:tc>
      </w:tr>
      <w:tr w:rsidR="003977E4" w:rsidRPr="001356B4" w:rsidTr="00550BC6">
        <w:trPr>
          <w:gridAfter w:val="1"/>
          <w:wAfter w:w="22" w:type="dxa"/>
          <w:trHeight w:val="112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Утримання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ефективна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експлуатація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об'єктів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житлово-комунального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господарства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" (КВКПК 6015)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217 700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20 792 100</w:t>
            </w: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412 500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24 656 000</w:t>
            </w:r>
          </w:p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25 068 000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32 676 100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33 163 300</w:t>
            </w:r>
          </w:p>
        </w:tc>
      </w:tr>
      <w:tr w:rsidR="003977E4" w:rsidRPr="001356B4" w:rsidTr="00550BC6">
        <w:trPr>
          <w:trHeight w:val="699"/>
        </w:trPr>
        <w:tc>
          <w:tcPr>
            <w:tcW w:w="15190" w:type="dxa"/>
            <w:gridSpan w:val="12"/>
          </w:tcPr>
          <w:p w:rsidR="003977E4" w:rsidRPr="00E240F0" w:rsidRDefault="003977E4" w:rsidP="00550BC6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03DCF">
              <w:t xml:space="preserve"> </w:t>
            </w:r>
            <w:r w:rsidR="00203DCF" w:rsidRPr="00203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      </w:r>
          </w:p>
        </w:tc>
      </w:tr>
      <w:tr w:rsidR="003977E4" w:rsidRPr="001356B4" w:rsidTr="00550BC6">
        <w:trPr>
          <w:gridAfter w:val="1"/>
          <w:wAfter w:w="22" w:type="dxa"/>
          <w:trHeight w:val="114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ремонту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24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ОДС,модернізації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грн.,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20 792 100</w:t>
            </w: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24 656 000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25 068 000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32 676 100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33 163 300</w:t>
            </w:r>
          </w:p>
        </w:tc>
      </w:tr>
      <w:tr w:rsidR="003977E4" w:rsidRPr="001356B4" w:rsidTr="00550BC6">
        <w:trPr>
          <w:gridAfter w:val="1"/>
          <w:wAfter w:w="22" w:type="dxa"/>
          <w:trHeight w:val="104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288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 провести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модернізацію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заміну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од.</w:t>
            </w:r>
          </w:p>
        </w:tc>
        <w:tc>
          <w:tcPr>
            <w:tcW w:w="1420" w:type="dxa"/>
            <w:shd w:val="clear" w:color="000000" w:fill="FFFFFF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413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ОДС,модернізації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плануються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грн.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457 208,9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462 046,7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465 181,82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465 181,82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465 181,82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465 181,82</w:t>
            </w: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412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E240F0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Показник: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Питома вага кількості ліфтів, які планується </w:t>
            </w:r>
            <w:proofErr w:type="spellStart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капітально</w:t>
            </w:r>
            <w:proofErr w:type="spellEnd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відремонтувати та модернізувати до кількості ліфтів, що потребують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апітального ремонту та 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модернізації, %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14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14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19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19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977E4" w:rsidRPr="001356B4" w:rsidTr="00550BC6">
        <w:trPr>
          <w:gridAfter w:val="1"/>
          <w:wAfter w:w="22" w:type="dxa"/>
          <w:trHeight w:val="84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2.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02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487200</w:t>
            </w:r>
          </w:p>
        </w:tc>
      </w:tr>
      <w:tr w:rsidR="003977E4" w:rsidRPr="001356B4" w:rsidTr="00550BC6">
        <w:trPr>
          <w:gridAfter w:val="1"/>
          <w:wAfter w:w="22" w:type="dxa"/>
          <w:trHeight w:val="9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3977E4" w:rsidRPr="001356B4" w:rsidTr="00550BC6">
        <w:trPr>
          <w:gridAfter w:val="1"/>
          <w:wAfter w:w="22" w:type="dxa"/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854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), од.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</w:tr>
      <w:tr w:rsidR="003977E4" w:rsidRPr="001356B4" w:rsidTr="00550BC6">
        <w:trPr>
          <w:gridAfter w:val="1"/>
          <w:wAfter w:w="22" w:type="dxa"/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872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грн.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3 480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3 480</w:t>
            </w:r>
          </w:p>
        </w:tc>
      </w:tr>
      <w:tr w:rsidR="003977E4" w:rsidRPr="001356B4" w:rsidTr="00550BC6">
        <w:trPr>
          <w:gridAfter w:val="1"/>
          <w:wAfter w:w="22" w:type="dxa"/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58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E240F0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Показник: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Питома вага кількості ліфтів, на яких планується проведення експертного обстеження (технічного діагностування) до кількості ліфтів, що потребують експертного обстеження (технічного діагностування), %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</w:tr>
    </w:tbl>
    <w:p w:rsidR="003977E4" w:rsidRDefault="003977E4"/>
    <w:p w:rsidR="003977E4" w:rsidRDefault="003977E4"/>
    <w:p w:rsidR="003977E4" w:rsidRPr="003977E4" w:rsidRDefault="00F16F4F" w:rsidP="003977E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 директора департаменту інфраструктури міста</w:t>
      </w:r>
      <w:r w:rsidR="0019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9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В.І. Павленко</w:t>
      </w:r>
    </w:p>
    <w:p w:rsidR="003977E4" w:rsidRDefault="003977E4">
      <w:bookmarkStart w:id="0" w:name="_GoBack"/>
      <w:bookmarkEnd w:id="0"/>
    </w:p>
    <w:sectPr w:rsidR="003977E4" w:rsidSect="009C459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D"/>
    <w:rsid w:val="00192D80"/>
    <w:rsid w:val="00203DCF"/>
    <w:rsid w:val="003977E4"/>
    <w:rsid w:val="003C7A1D"/>
    <w:rsid w:val="005A0255"/>
    <w:rsid w:val="009C4596"/>
    <w:rsid w:val="00AB4DBD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5FE0"/>
  <w15:chartTrackingRefBased/>
  <w15:docId w15:val="{860A49A3-D1B1-45E5-9A85-55EE702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E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Даренська Марина Олександрівна</dc:creator>
  <cp:keywords/>
  <dc:description/>
  <cp:lastModifiedBy>Даренська Марина Олександрівна</cp:lastModifiedBy>
  <cp:revision>9</cp:revision>
  <cp:lastPrinted>2019-12-27T11:21:00Z</cp:lastPrinted>
  <dcterms:created xsi:type="dcterms:W3CDTF">2019-12-13T09:45:00Z</dcterms:created>
  <dcterms:modified xsi:type="dcterms:W3CDTF">2019-12-27T11:28:00Z</dcterms:modified>
</cp:coreProperties>
</file>