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8" w:rsidRPr="00FD17EE" w:rsidRDefault="00CD6D46" w:rsidP="00CD6D46">
      <w:pPr>
        <w:pStyle w:val="a8"/>
        <w:ind w:left="5508"/>
      </w:pPr>
      <w:r>
        <w:rPr>
          <w:lang w:val="uk-UA"/>
        </w:rPr>
        <w:t xml:space="preserve">   </w:t>
      </w:r>
      <w:r w:rsidR="006F1B78" w:rsidRPr="00DA107B">
        <w:rPr>
          <w:lang w:val="uk-UA"/>
        </w:rPr>
        <w:t xml:space="preserve">Додаток </w:t>
      </w:r>
      <w:r w:rsidR="006F1B78" w:rsidRPr="00FD17EE">
        <w:t>1-1</w:t>
      </w:r>
    </w:p>
    <w:p w:rsidR="006F1B78" w:rsidRDefault="006F1B78" w:rsidP="006F1B78">
      <w:pPr>
        <w:pStyle w:val="a8"/>
        <w:rPr>
          <w:lang w:val="uk-UA"/>
        </w:rPr>
      </w:pPr>
      <w:r w:rsidRPr="00DA107B">
        <w:rPr>
          <w:lang w:val="uk-UA"/>
        </w:rPr>
        <w:t xml:space="preserve">                                    </w:t>
      </w:r>
      <w:r>
        <w:rPr>
          <w:lang w:val="uk-UA"/>
        </w:rPr>
        <w:t xml:space="preserve">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 xml:space="preserve">  </w:t>
      </w:r>
      <w:r w:rsidR="00BF1014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до рішення виконавчого комітету</w:t>
      </w:r>
    </w:p>
    <w:p w:rsidR="006F1B78" w:rsidRDefault="006F1B78" w:rsidP="006F1B78">
      <w:pPr>
        <w:pStyle w:val="a8"/>
        <w:rPr>
          <w:lang w:val="uk-UA"/>
        </w:rPr>
      </w:pPr>
      <w:r w:rsidRPr="00B57BD4"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</w:r>
      <w:r>
        <w:t xml:space="preserve">  </w:t>
      </w:r>
      <w:r w:rsidR="00BF1014">
        <w:t xml:space="preserve"> </w:t>
      </w:r>
      <w:r>
        <w:rPr>
          <w:lang w:val="uk-UA"/>
        </w:rPr>
        <w:t>Сумської міської ради</w:t>
      </w:r>
    </w:p>
    <w:p w:rsidR="006F1B78" w:rsidRPr="0015322F" w:rsidRDefault="006F1B78" w:rsidP="006F1B78">
      <w:pPr>
        <w:pStyle w:val="a8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 xml:space="preserve">              </w:t>
      </w:r>
      <w:r w:rsidR="00BF1014">
        <w:rPr>
          <w:lang w:val="uk-UA"/>
        </w:rPr>
        <w:t xml:space="preserve"> </w:t>
      </w:r>
      <w:r>
        <w:rPr>
          <w:lang w:val="uk-UA"/>
        </w:rPr>
        <w:t>від 21</w:t>
      </w:r>
      <w:r w:rsidRPr="00491F5B">
        <w:t>.</w:t>
      </w:r>
      <w:r>
        <w:t>01</w:t>
      </w:r>
      <w:r w:rsidRPr="00491F5B">
        <w:t>.</w:t>
      </w:r>
      <w:r w:rsidRPr="00FD17EE">
        <w:t>20</w:t>
      </w:r>
      <w:r>
        <w:t>20</w:t>
      </w:r>
      <w:r>
        <w:rPr>
          <w:lang w:val="uk-UA"/>
        </w:rPr>
        <w:t xml:space="preserve"> № </w:t>
      </w:r>
      <w:r w:rsidR="00BF1014">
        <w:rPr>
          <w:lang w:val="uk-UA"/>
        </w:rPr>
        <w:t>6</w:t>
      </w:r>
    </w:p>
    <w:p w:rsidR="00347E00" w:rsidRDefault="00347E00">
      <w:pPr>
        <w:jc w:val="center"/>
        <w:rPr>
          <w:b/>
          <w:bCs/>
          <w:sz w:val="28"/>
          <w:szCs w:val="28"/>
        </w:rPr>
      </w:pPr>
    </w:p>
    <w:p w:rsidR="00347E00" w:rsidRDefault="00E52B1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Пояснювальна записка до фінансового плану на  2020 рік</w:t>
      </w:r>
    </w:p>
    <w:p w:rsidR="00347E00" w:rsidRDefault="00E52B1A">
      <w:pPr>
        <w:jc w:val="center"/>
      </w:pPr>
      <w:r>
        <w:rPr>
          <w:b/>
          <w:bCs/>
          <w:sz w:val="28"/>
          <w:szCs w:val="28"/>
        </w:rPr>
        <w:t xml:space="preserve"> КП «Міськводоканал»  Сумської міської ради </w:t>
      </w:r>
    </w:p>
    <w:p w:rsidR="00347E00" w:rsidRDefault="00347E00">
      <w:pPr>
        <w:jc w:val="center"/>
        <w:rPr>
          <w:b/>
          <w:bCs/>
          <w:sz w:val="28"/>
          <w:szCs w:val="28"/>
        </w:rPr>
      </w:pPr>
    </w:p>
    <w:p w:rsidR="00347E00" w:rsidRDefault="00E52B1A">
      <w:pPr>
        <w:ind w:firstLine="629"/>
        <w:jc w:val="both"/>
        <w:rPr>
          <w:sz w:val="27"/>
          <w:szCs w:val="27"/>
        </w:rPr>
      </w:pPr>
      <w:r>
        <w:rPr>
          <w:sz w:val="28"/>
          <w:szCs w:val="28"/>
        </w:rPr>
        <w:t>КП «Міськводоканал» СМР - комунальне підприємство, яке надає послуги з централізованого водопостачання та водовідведення у м. Суми населенню, бюджетним установам та іншим споживачам.</w:t>
      </w:r>
    </w:p>
    <w:p w:rsidR="00347E00" w:rsidRDefault="00E52B1A">
      <w:pPr>
        <w:ind w:firstLine="629"/>
        <w:jc w:val="both"/>
      </w:pPr>
      <w:r>
        <w:rPr>
          <w:sz w:val="28"/>
          <w:szCs w:val="28"/>
        </w:rPr>
        <w:t>На балансі підприємства  знаходиться 6 водозаборів, виробнича потужність яких складає 95,7 тис.м3 води/добу, 18 каналізаційних насосних станцій та очисні споруди пропускна спроможність яких 135 тис. м3/добу.</w:t>
      </w:r>
    </w:p>
    <w:p w:rsidR="00347E00" w:rsidRDefault="00E52B1A">
      <w:pPr>
        <w:ind w:firstLine="629"/>
        <w:jc w:val="both"/>
      </w:pPr>
      <w:r>
        <w:rPr>
          <w:sz w:val="28"/>
          <w:szCs w:val="28"/>
        </w:rPr>
        <w:t>Фінансові результати від звичайної діяльності по підприємству — збитки: за  2017 рік — 7046,0 тис.</w:t>
      </w:r>
      <w:r w:rsidR="00C97BE7">
        <w:rPr>
          <w:sz w:val="28"/>
          <w:szCs w:val="28"/>
        </w:rPr>
        <w:t xml:space="preserve"> </w:t>
      </w:r>
      <w:r>
        <w:rPr>
          <w:sz w:val="28"/>
          <w:szCs w:val="28"/>
        </w:rPr>
        <w:t>грн., 2018 рік — 18391,0 тис.</w:t>
      </w:r>
      <w:r w:rsidR="00C97BE7">
        <w:rPr>
          <w:sz w:val="28"/>
          <w:szCs w:val="28"/>
        </w:rPr>
        <w:t xml:space="preserve"> </w:t>
      </w:r>
      <w:r>
        <w:rPr>
          <w:sz w:val="28"/>
          <w:szCs w:val="28"/>
        </w:rPr>
        <w:t>грн. та за І півріччя 2019 року підприємством, завдяки отриманої протягом періоду допомоги з міського бюджету, отримано прибуток в сумі 4910,0 тис.</w:t>
      </w:r>
      <w:r w:rsidR="00C97BE7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347E00" w:rsidRDefault="00E52B1A">
      <w:pPr>
        <w:ind w:firstLine="629"/>
        <w:jc w:val="both"/>
      </w:pPr>
      <w:r>
        <w:rPr>
          <w:sz w:val="28"/>
          <w:szCs w:val="28"/>
        </w:rPr>
        <w:t xml:space="preserve">З вересня 2018 року по травень 2019 року тарифи на засіданні НКРЕКП не переглядалися, при  цьому в І кварталі відбулося зростання витрат по статті “електрична енергія” на 21.4 % проти 2018 року. </w:t>
      </w:r>
    </w:p>
    <w:p w:rsidR="00347E00" w:rsidRDefault="00E52B1A">
      <w:pPr>
        <w:ind w:firstLine="629"/>
        <w:jc w:val="both"/>
      </w:pPr>
      <w:r>
        <w:rPr>
          <w:sz w:val="28"/>
          <w:szCs w:val="28"/>
        </w:rPr>
        <w:t>У 2019 році очікується отримання чистого доходу в сумі</w:t>
      </w:r>
      <w:r w:rsidR="00A42205">
        <w:rPr>
          <w:sz w:val="28"/>
          <w:szCs w:val="28"/>
        </w:rPr>
        <w:t xml:space="preserve"> 180000,</w:t>
      </w:r>
      <w:r>
        <w:rPr>
          <w:sz w:val="28"/>
          <w:szCs w:val="28"/>
        </w:rPr>
        <w:t>0 тис. грн, що менше запланованої на 2019 рік суми з причини не прийняття НКРЕКП з 01.01.2019 року тарифів на водопостачання та водовідведення, як передбачено постановами НКРЕКП.</w:t>
      </w:r>
    </w:p>
    <w:p w:rsidR="00347E00" w:rsidRDefault="00E52B1A">
      <w:pPr>
        <w:ind w:firstLine="629"/>
        <w:jc w:val="both"/>
      </w:pPr>
      <w:r>
        <w:rPr>
          <w:sz w:val="28"/>
          <w:szCs w:val="28"/>
        </w:rPr>
        <w:t>З 01.05.2019 (з часу введення в дію Закону України “Про житлово-комунальні послуги” від 09.11.2017 №2189-VІІІ) та до теперішнього часу залишається на законодавчому рівні неврегульованим питання застосування тарифів на централізоване водопостачання та водовідведення для споживачів, які розташовані у багатоквартирних будинках, для яких діє тариф, встановлений ще у вересні 2018 року.</w:t>
      </w:r>
    </w:p>
    <w:p w:rsidR="00347E00" w:rsidRDefault="00E52B1A">
      <w:pPr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Вказане унеможливлює збільшення тарифів для вказаних споживачів, які розташовані у багатоквартирних будинках, в результаті чого підприємство щомісяця несе збитки понад 1 млн грн.</w:t>
      </w:r>
    </w:p>
    <w:p w:rsidR="00347E00" w:rsidRDefault="00E52B1A">
      <w:pPr>
        <w:ind w:firstLine="629"/>
        <w:jc w:val="both"/>
      </w:pPr>
      <w:r>
        <w:rPr>
          <w:sz w:val="28"/>
          <w:szCs w:val="28"/>
        </w:rPr>
        <w:t xml:space="preserve"> Прогнозована сума собівартості реалізованої продукції за 2019 рік збільшилася проти планової на 2019 рік за рахунок підвищення тарифів на  електроенергію, зростання вартості реагентів, паливно-мастильних матеріалів, зміни сум податків та зборів проти врахованих у тарифах. </w:t>
      </w:r>
    </w:p>
    <w:p w:rsidR="00347E00" w:rsidRDefault="00E52B1A">
      <w:pPr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Зростання планових витрат на оплату праці на 2020 рік проти фактичних витрат за 2018 рік та очікуваних за 2019 рік зумовлено переходом підприємства на тарифні ставки та посадові оклади з розрахунку мінімального прожиткового мінімуму для працездатних осіб 2102 грн. та мінімальної заробітної плати 4723,0 грн, вимог Галузевої угоди щодо підвищення заробітної плати на 2018-2020 роки. Середня заробітна плата по підприємс</w:t>
      </w:r>
      <w:r w:rsidR="00CA1E7D">
        <w:rPr>
          <w:sz w:val="28"/>
          <w:szCs w:val="28"/>
        </w:rPr>
        <w:t>тву складає: за 2018 рік — 5930,</w:t>
      </w:r>
      <w:r>
        <w:rPr>
          <w:sz w:val="28"/>
          <w:szCs w:val="28"/>
        </w:rPr>
        <w:t>0 грн,</w:t>
      </w:r>
      <w:r w:rsidR="00CA1E7D">
        <w:rPr>
          <w:sz w:val="28"/>
          <w:szCs w:val="28"/>
        </w:rPr>
        <w:t xml:space="preserve"> за І півріччя 2019 року — 7083,</w:t>
      </w:r>
      <w:r>
        <w:rPr>
          <w:sz w:val="28"/>
          <w:szCs w:val="28"/>
        </w:rPr>
        <w:t>0 грн, яка є меншою, ніж середня заробітна плата серед комунальних підприємств міста.</w:t>
      </w:r>
    </w:p>
    <w:p w:rsidR="00347E00" w:rsidRDefault="00E52B1A">
      <w:pPr>
        <w:jc w:val="both"/>
      </w:pPr>
      <w:r>
        <w:rPr>
          <w:sz w:val="28"/>
          <w:szCs w:val="28"/>
        </w:rPr>
        <w:tab/>
      </w:r>
    </w:p>
    <w:p w:rsidR="00347E00" w:rsidRDefault="00E52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Інвестиційна програма підприємства на 2020 рік погоджена рішенням Сумської міської ради від 19.06.2019 №5214-МР, яка передбачає здійснення інвестиційної діяльності за рахунок амортизаційних нарахувань підприємства. </w:t>
      </w:r>
    </w:p>
    <w:p w:rsidR="00347E00" w:rsidRDefault="00E52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2020 році доходи від основних видів діяльності, а саме: послуг централізованого водопостачання та водовідведення планується збільшити в порівнянні з очікуваними за 2019 рік за рахунок введення в дію нових тарифів з 23.09.2019 року, затвердження НКРЕКП поданих підприємством пропозицій на тариф 2020 року та вирішення на законодавчому рівні застосування тарифів на централізоване водопостачання та водовідведення для споживачів, які розташовані у багатоквартирних будинках, про що свідчать дані </w:t>
      </w:r>
      <w:r>
        <w:rPr>
          <w:i/>
          <w:sz w:val="28"/>
          <w:szCs w:val="28"/>
        </w:rPr>
        <w:t>таблиці 1</w:t>
      </w:r>
      <w:r>
        <w:rPr>
          <w:sz w:val="28"/>
          <w:szCs w:val="28"/>
        </w:rPr>
        <w:t xml:space="preserve"> до фінансового плану.</w:t>
      </w:r>
    </w:p>
    <w:p w:rsidR="00347E00" w:rsidRDefault="00E52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НКРЕКП затверджені тарифи з 23.09.2019 року з нульовою рентабельністю, тому підприємство планує отримання в 2020 році прибутку від господарської діяльності за рахунок інших видів діяльності.</w:t>
      </w:r>
    </w:p>
    <w:p w:rsidR="00347E00" w:rsidRDefault="00E52B1A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Витрати підприємства в порівнянні з планом на поточний рік та очікуваними за поточний рік планується збільшити (</w:t>
      </w:r>
      <w:r>
        <w:rPr>
          <w:i/>
          <w:sz w:val="28"/>
          <w:szCs w:val="28"/>
        </w:rPr>
        <w:t xml:space="preserve">таблиці 2-3 до фінансового плану </w:t>
      </w:r>
      <w:r>
        <w:rPr>
          <w:sz w:val="28"/>
          <w:szCs w:val="28"/>
        </w:rPr>
        <w:t xml:space="preserve">) за рахунок збільшення: </w:t>
      </w:r>
    </w:p>
    <w:p w:rsidR="00347E00" w:rsidRDefault="00E52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матеріальних витрат ( вартість електроенергії, матеріалів, цін на  теплоенергію для підприємств, на ПММ, реагенти )</w:t>
      </w:r>
      <w:r>
        <w:rPr>
          <w:sz w:val="28"/>
          <w:szCs w:val="28"/>
          <w:lang w:val="ru-RU"/>
        </w:rPr>
        <w:t>;</w:t>
      </w:r>
    </w:p>
    <w:p w:rsidR="00347E00" w:rsidRDefault="00E52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заробітної плати та нарахувань на неї за рахунок переходу підприємства на тарифні ставки та посадові оклади з розрахунку мінімального прожиткового мінімуму для працездатних осіб 2102 грн. та мінімальної заробітної плати  4723 грн.;</w:t>
      </w:r>
    </w:p>
    <w:p w:rsidR="00347E00" w:rsidRDefault="00E52B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інших операційних витрат за рахунок зростання податків та зборів, інших послуг.</w:t>
      </w:r>
    </w:p>
    <w:p w:rsidR="00347E00" w:rsidRDefault="00E52B1A">
      <w:pPr>
        <w:jc w:val="both"/>
      </w:pPr>
      <w:r>
        <w:rPr>
          <w:sz w:val="28"/>
          <w:szCs w:val="28"/>
        </w:rPr>
        <w:tab/>
        <w:t>Очікувана за 2019 рік середньооблікова чисельність працюючих може становити 705 чоловік, середньомісячна заробітна плата штатного працівника – 7717,0 гривень (</w:t>
      </w:r>
      <w:r>
        <w:rPr>
          <w:i/>
          <w:sz w:val="28"/>
          <w:szCs w:val="28"/>
        </w:rPr>
        <w:t>більш детальні показники в таблицях 6 до фінансового плану</w:t>
      </w:r>
      <w:r>
        <w:rPr>
          <w:sz w:val="28"/>
          <w:szCs w:val="28"/>
        </w:rPr>
        <w:t>).</w:t>
      </w:r>
    </w:p>
    <w:p w:rsidR="00347E00" w:rsidRDefault="00E52B1A">
      <w:pPr>
        <w:jc w:val="both"/>
      </w:pPr>
      <w:r>
        <w:rPr>
          <w:sz w:val="28"/>
          <w:szCs w:val="28"/>
        </w:rPr>
        <w:tab/>
        <w:t xml:space="preserve">Планом на 2020 рік передбачена працюючих 720 чоловік, середня заробітна плата на одного працюючого 9713,0 грн. </w:t>
      </w:r>
    </w:p>
    <w:p w:rsidR="00347E00" w:rsidRDefault="00347E00">
      <w:pPr>
        <w:jc w:val="both"/>
        <w:rPr>
          <w:sz w:val="28"/>
          <w:szCs w:val="28"/>
        </w:rPr>
      </w:pPr>
    </w:p>
    <w:p w:rsidR="00347E00" w:rsidRDefault="00347E00">
      <w:pPr>
        <w:ind w:firstLine="708"/>
        <w:jc w:val="both"/>
        <w:rPr>
          <w:sz w:val="28"/>
          <w:szCs w:val="28"/>
        </w:rPr>
      </w:pPr>
    </w:p>
    <w:p w:rsidR="00347E00" w:rsidRDefault="00347E00">
      <w:pPr>
        <w:ind w:firstLine="708"/>
        <w:jc w:val="both"/>
        <w:rPr>
          <w:sz w:val="28"/>
          <w:szCs w:val="28"/>
        </w:rPr>
      </w:pPr>
    </w:p>
    <w:p w:rsidR="00347E00" w:rsidRDefault="00347E00">
      <w:pPr>
        <w:ind w:firstLine="708"/>
        <w:jc w:val="both"/>
        <w:rPr>
          <w:sz w:val="28"/>
          <w:szCs w:val="28"/>
        </w:rPr>
      </w:pPr>
    </w:p>
    <w:p w:rsidR="00347E00" w:rsidRDefault="00E52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347E00" w:rsidRDefault="00E52B1A">
      <w:pPr>
        <w:jc w:val="both"/>
      </w:pPr>
      <w:r>
        <w:rPr>
          <w:sz w:val="28"/>
          <w:szCs w:val="28"/>
        </w:rPr>
        <w:t xml:space="preserve">КП «Міськводоканал»                                                                      А.Г. </w:t>
      </w:r>
      <w:proofErr w:type="spellStart"/>
      <w:r>
        <w:rPr>
          <w:sz w:val="28"/>
          <w:szCs w:val="28"/>
        </w:rPr>
        <w:t>Сагач</w:t>
      </w:r>
      <w:proofErr w:type="spellEnd"/>
      <w:r>
        <w:rPr>
          <w:sz w:val="28"/>
          <w:szCs w:val="28"/>
        </w:rPr>
        <w:t xml:space="preserve">             </w:t>
      </w:r>
    </w:p>
    <w:sectPr w:rsidR="00347E00">
      <w:pgSz w:w="11906" w:h="16838"/>
      <w:pgMar w:top="570" w:right="761" w:bottom="881" w:left="151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1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00"/>
    <w:rsid w:val="00347E00"/>
    <w:rsid w:val="006F1B78"/>
    <w:rsid w:val="00A42205"/>
    <w:rsid w:val="00BF1014"/>
    <w:rsid w:val="00C97BE7"/>
    <w:rsid w:val="00CA1E7D"/>
    <w:rsid w:val="00CD6D46"/>
    <w:rsid w:val="00E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8F8B"/>
  <w15:docId w15:val="{1BE7EAC1-B5A8-46D6-8A80-795E80E0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73"/>
    <w:pPr>
      <w:suppressAutoHyphens/>
    </w:pPr>
    <w:rPr>
      <w:rFonts w:eastAsia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6F1B78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Ситник Оксана Михайлівна</cp:lastModifiedBy>
  <cp:revision>6</cp:revision>
  <cp:lastPrinted>2019-12-10T16:06:00Z</cp:lastPrinted>
  <dcterms:created xsi:type="dcterms:W3CDTF">2019-12-18T09:47:00Z</dcterms:created>
  <dcterms:modified xsi:type="dcterms:W3CDTF">2020-01-29T06:56:00Z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